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B7CDA" w:rsidRPr="009027A0" w:rsidP="00E312B7">
      <w:pPr>
        <w:pStyle w:val="Heading5"/>
        <w:spacing w:before="0"/>
        <w:ind w:firstLine="709"/>
        <w:jc w:val="both"/>
        <w:rPr>
          <w:rFonts w:ascii="Times New Roman" w:hAnsi="Times New Roman" w:cs="Times New Roman"/>
          <w:szCs w:val="24"/>
        </w:rPr>
      </w:pPr>
      <w:r w:rsidRPr="009027A0">
        <w:rPr>
          <w:rFonts w:ascii="Times New Roman" w:hAnsi="Times New Roman" w:cs="Times New Roman"/>
          <w:szCs w:val="24"/>
        </w:rPr>
        <w:t xml:space="preserve">  ÚSTAVNOPRÁVNY VÝBOR</w:t>
        <w:tab/>
      </w:r>
    </w:p>
    <w:p w:rsidR="00CB7CDA" w:rsidRPr="009027A0" w:rsidP="00E312B7">
      <w:pPr>
        <w:spacing w:before="120"/>
        <w:jc w:val="both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  <w:b/>
        </w:rPr>
        <w:t>NÁRODNEJ RADY SLOVENSKEJ REPUBLIKY</w:t>
      </w:r>
      <w:r w:rsidRPr="009027A0">
        <w:rPr>
          <w:rFonts w:ascii="Times New Roman" w:hAnsi="Times New Roman" w:cs="Times New Roman"/>
        </w:rPr>
        <w:tab/>
      </w:r>
    </w:p>
    <w:p w:rsidR="00CB7CDA" w:rsidRPr="009027A0" w:rsidP="00E312B7">
      <w:pPr>
        <w:spacing w:before="120"/>
        <w:ind w:left="1416" w:firstLine="708"/>
        <w:jc w:val="both"/>
        <w:rPr>
          <w:rFonts w:ascii="Times New Roman" w:hAnsi="Times New Roman" w:cs="Times New Roman"/>
          <w:lang w:eastAsia="en-US"/>
        </w:rPr>
      </w:pPr>
      <w:r w:rsidRPr="009027A0">
        <w:rPr>
          <w:rFonts w:ascii="Times New Roman" w:hAnsi="Times New Roman" w:cs="Times New Roman"/>
        </w:rPr>
        <w:tab/>
        <w:tab/>
        <w:tab/>
        <w:tab/>
        <w:tab/>
        <w:t xml:space="preserve"> </w:t>
        <w:tab/>
        <w:tab/>
      </w:r>
      <w:r>
        <w:rPr>
          <w:rFonts w:ascii="Times New Roman" w:hAnsi="Times New Roman" w:cs="Times New Roman"/>
        </w:rPr>
        <w:t>20</w:t>
      </w:r>
      <w:r w:rsidRPr="009027A0">
        <w:rPr>
          <w:rFonts w:ascii="Times New Roman" w:hAnsi="Times New Roman" w:cs="Times New Roman"/>
        </w:rPr>
        <w:t>. schôdza</w:t>
      </w:r>
    </w:p>
    <w:p w:rsidR="00CB7CDA" w:rsidRPr="009027A0" w:rsidP="00C871F6">
      <w:pPr>
        <w:spacing w:before="120"/>
        <w:jc w:val="center"/>
        <w:rPr>
          <w:rFonts w:ascii="Times New Roman" w:hAnsi="Times New Roman" w:cs="Times New Roman"/>
          <w:b/>
          <w:i/>
          <w:lang w:eastAsia="en-US"/>
        </w:rPr>
      </w:pPr>
    </w:p>
    <w:p w:rsidR="00CB7CDA" w:rsidRPr="00EB740B" w:rsidP="00C871F6">
      <w:pPr>
        <w:spacing w:before="120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="00FA42FC">
        <w:rPr>
          <w:rFonts w:ascii="Times New Roman" w:hAnsi="Times New Roman" w:cs="Times New Roman"/>
          <w:sz w:val="32"/>
          <w:szCs w:val="32"/>
          <w:lang w:eastAsia="en-US"/>
        </w:rPr>
        <w:t>184</w:t>
      </w:r>
    </w:p>
    <w:p w:rsidR="00CB7CDA" w:rsidRPr="009027A0" w:rsidP="00C871F6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>U z n e s e n i e</w:t>
      </w:r>
    </w:p>
    <w:p w:rsidR="00CB7CDA" w:rsidRPr="009027A0" w:rsidP="00C871F6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>Ústavnoprávneho výboru Národnej rady Slovenskej republiky</w:t>
      </w:r>
    </w:p>
    <w:p w:rsidR="00CB7CDA" w:rsidRPr="009027A0" w:rsidP="00C871F6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 xml:space="preserve">z </w:t>
      </w:r>
      <w:r>
        <w:rPr>
          <w:rFonts w:ascii="Times New Roman" w:hAnsi="Times New Roman" w:cs="Times New Roman"/>
          <w:b/>
        </w:rPr>
        <w:t>1</w:t>
      </w:r>
      <w:r w:rsidR="00A83B07">
        <w:rPr>
          <w:rFonts w:ascii="Times New Roman" w:hAnsi="Times New Roman" w:cs="Times New Roman"/>
          <w:b/>
        </w:rPr>
        <w:t>3</w:t>
      </w:r>
      <w:r w:rsidRPr="009027A0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júna</w:t>
      </w:r>
      <w:r w:rsidRPr="009027A0">
        <w:rPr>
          <w:rFonts w:ascii="Times New Roman" w:hAnsi="Times New Roman" w:cs="Times New Roman"/>
          <w:b/>
        </w:rPr>
        <w:t xml:space="preserve"> 2007</w:t>
      </w:r>
    </w:p>
    <w:p w:rsidR="00CB7CDA" w:rsidRPr="009027A0" w:rsidP="00E312B7">
      <w:pPr>
        <w:spacing w:before="120"/>
        <w:jc w:val="both"/>
        <w:rPr>
          <w:rFonts w:ascii="Times New Roman" w:hAnsi="Times New Roman" w:cs="Times New Roman"/>
        </w:rPr>
      </w:pPr>
    </w:p>
    <w:p w:rsidR="00CB7CDA" w:rsidRPr="009027A0" w:rsidP="00E312B7">
      <w:pPr>
        <w:spacing w:before="120"/>
        <w:jc w:val="both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  <w:b/>
        </w:rPr>
        <w:t>Ústavnoprávny výbor Národnej rady Slovenskej republiky</w:t>
      </w:r>
    </w:p>
    <w:p w:rsidR="00CB7CDA" w:rsidRPr="00BB427B" w:rsidP="00E312B7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A83B07" w:rsidRPr="006B2CCF" w:rsidP="00E312B7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  <w:r w:rsidRPr="005B7B22" w:rsidR="00900CFA">
        <w:rPr>
          <w:rFonts w:ascii="Times New Roman" w:hAnsi="Times New Roman" w:cs="Times New Roman"/>
          <w:sz w:val="24"/>
          <w:lang w:val="sk-SK"/>
        </w:rPr>
        <w:tab/>
        <w:tab/>
      </w:r>
      <w:r w:rsidRPr="00A83B07" w:rsidR="00CB7CDA">
        <w:rPr>
          <w:rFonts w:ascii="Times New Roman" w:hAnsi="Times New Roman" w:cs="Times New Roman"/>
          <w:sz w:val="24"/>
        </w:rPr>
        <w:t xml:space="preserve">prerokoval vládny </w:t>
      </w:r>
      <w:r w:rsidRPr="00A83B07" w:rsidR="004100F0">
        <w:rPr>
          <w:rFonts w:ascii="Times New Roman" w:hAnsi="Times New Roman" w:cs="Arial"/>
          <w:noProof/>
          <w:sz w:val="24"/>
        </w:rPr>
        <w:t>návrh zákona</w:t>
      </w:r>
      <w:r w:rsidRPr="00A83B07">
        <w:rPr>
          <w:rFonts w:ascii="Times New Roman" w:hAnsi="Times New Roman" w:cs="Arial"/>
          <w:noProof/>
          <w:sz w:val="24"/>
        </w:rPr>
        <w:t xml:space="preserve"> o ochrane, podpore a rozvoji verejného zdravia</w:t>
      </w:r>
      <w:r>
        <w:rPr>
          <w:rFonts w:ascii="Times New Roman" w:hAnsi="Times New Roman" w:cs="Arial"/>
          <w:b/>
          <w:noProof/>
          <w:sz w:val="24"/>
        </w:rPr>
        <w:t xml:space="preserve"> </w:t>
      </w:r>
      <w:r>
        <w:rPr>
          <w:rFonts w:ascii="Times New Roman" w:hAnsi="Times New Roman" w:cs="Arial"/>
          <w:noProof/>
          <w:sz w:val="24"/>
        </w:rPr>
        <w:t>a o zmene a doplnení niektorých zákonov (tlač 273) a</w:t>
      </w:r>
    </w:p>
    <w:p w:rsidR="00CB7CDA" w:rsidP="00E312B7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</w:p>
    <w:p w:rsidR="007A1965" w:rsidRPr="005462FC" w:rsidP="00E312B7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</w:p>
    <w:p w:rsidR="00CB7CDA" w:rsidRPr="009027A0" w:rsidP="00E312B7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9027A0">
        <w:rPr>
          <w:rFonts w:ascii="Times New Roman" w:hAnsi="Times New Roman" w:cs="Times New Roman"/>
          <w:b/>
        </w:rPr>
        <w:tab/>
        <w:t>A.   s ú h l a s í</w:t>
      </w:r>
      <w:r w:rsidRPr="009027A0">
        <w:rPr>
          <w:rFonts w:ascii="Times New Roman" w:hAnsi="Times New Roman" w:cs="Times New Roman"/>
        </w:rPr>
        <w:t xml:space="preserve"> </w:t>
      </w:r>
    </w:p>
    <w:p w:rsidR="00CB7CDA" w:rsidRPr="009027A0" w:rsidP="00E312B7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7A1965" w:rsidRPr="000E5055" w:rsidP="00E312B7">
      <w:pPr>
        <w:pStyle w:val="TxBrp9"/>
        <w:spacing w:line="240" w:lineRule="auto"/>
        <w:rPr>
          <w:rFonts w:ascii="Times New Roman" w:hAnsi="Times New Roman" w:cs="Times New Roman"/>
          <w:sz w:val="24"/>
        </w:rPr>
      </w:pPr>
      <w:r w:rsidRPr="000E5055" w:rsidR="00CB7CDA">
        <w:rPr>
          <w:rFonts w:ascii="Times New Roman" w:hAnsi="Times New Roman" w:cs="Times New Roman"/>
          <w:sz w:val="24"/>
        </w:rPr>
        <w:tab/>
        <w:tab/>
        <w:tab/>
        <w:t>s</w:t>
      </w:r>
      <w:r w:rsidRPr="000E5055" w:rsidR="004100F0">
        <w:rPr>
          <w:rFonts w:ascii="Times New Roman" w:hAnsi="Times New Roman" w:cs="Times New Roman"/>
          <w:sz w:val="24"/>
        </w:rPr>
        <w:t> </w:t>
      </w:r>
      <w:r w:rsidRPr="000E5055" w:rsidR="00CB7CDA">
        <w:rPr>
          <w:rFonts w:ascii="Times New Roman" w:hAnsi="Times New Roman" w:cs="Times New Roman"/>
          <w:sz w:val="24"/>
        </w:rPr>
        <w:t>vládnym</w:t>
      </w:r>
      <w:r w:rsidRPr="000E5055" w:rsidR="004100F0">
        <w:rPr>
          <w:rFonts w:ascii="Times New Roman" w:hAnsi="Times New Roman" w:cs="Times New Roman"/>
          <w:sz w:val="24"/>
        </w:rPr>
        <w:t xml:space="preserve"> </w:t>
      </w:r>
      <w:r w:rsidRPr="000E5055" w:rsidR="004100F0">
        <w:rPr>
          <w:rFonts w:ascii="Times New Roman" w:hAnsi="Times New Roman" w:cs="Times New Roman"/>
          <w:noProof/>
          <w:sz w:val="24"/>
        </w:rPr>
        <w:t>návrhom zákona</w:t>
      </w:r>
      <w:r w:rsidRPr="000E5055" w:rsidR="000E5055">
        <w:rPr>
          <w:rFonts w:ascii="Times New Roman" w:hAnsi="Times New Roman" w:cs="Times New Roman"/>
          <w:noProof/>
          <w:sz w:val="24"/>
        </w:rPr>
        <w:t xml:space="preserve"> o ochrane, podpore a rozvoji verejného zdravia</w:t>
      </w:r>
      <w:r w:rsidRPr="000E5055" w:rsidR="000E5055">
        <w:rPr>
          <w:rFonts w:ascii="Times New Roman" w:hAnsi="Times New Roman" w:cs="Times New Roman"/>
          <w:b/>
          <w:noProof/>
          <w:sz w:val="24"/>
        </w:rPr>
        <w:t xml:space="preserve"> </w:t>
      </w:r>
      <w:r w:rsidRPr="000E5055" w:rsidR="000E5055">
        <w:rPr>
          <w:rFonts w:ascii="Times New Roman" w:hAnsi="Times New Roman" w:cs="Times New Roman"/>
          <w:noProof/>
          <w:sz w:val="24"/>
        </w:rPr>
        <w:t xml:space="preserve">a o zmene a doplnení niektorých zákonov (tlač 273); </w:t>
      </w:r>
    </w:p>
    <w:p w:rsidR="007A1965" w:rsidP="00E312B7">
      <w:pPr>
        <w:pStyle w:val="Heading1"/>
        <w:spacing w:before="0"/>
        <w:ind w:left="992"/>
        <w:jc w:val="both"/>
        <w:rPr>
          <w:rFonts w:ascii="Times New Roman" w:hAnsi="Times New Roman" w:cs="Times New Roman"/>
          <w:szCs w:val="24"/>
        </w:rPr>
      </w:pPr>
    </w:p>
    <w:p w:rsidR="006D5DBF" w:rsidRPr="006D5DBF" w:rsidP="00E312B7">
      <w:pPr>
        <w:jc w:val="both"/>
        <w:rPr>
          <w:rFonts w:ascii="Times New Roman" w:hAnsi="Times New Roman" w:cs="Times New Roman"/>
        </w:rPr>
      </w:pPr>
    </w:p>
    <w:p w:rsidR="00CB7CDA" w:rsidRPr="009027A0" w:rsidP="00E312B7">
      <w:pPr>
        <w:pStyle w:val="Heading1"/>
        <w:spacing w:before="0"/>
        <w:ind w:left="992"/>
        <w:jc w:val="both"/>
        <w:rPr>
          <w:rFonts w:ascii="Times New Roman" w:hAnsi="Times New Roman" w:cs="Times New Roman"/>
          <w:szCs w:val="24"/>
        </w:rPr>
      </w:pPr>
      <w:r w:rsidRPr="009027A0">
        <w:rPr>
          <w:rFonts w:ascii="Times New Roman" w:hAnsi="Times New Roman" w:cs="Times New Roman"/>
          <w:szCs w:val="24"/>
        </w:rPr>
        <w:t>B.   o d p o r ú č a</w:t>
      </w:r>
    </w:p>
    <w:p w:rsidR="00CB7CDA" w:rsidRPr="009027A0" w:rsidP="00E312B7">
      <w:pPr>
        <w:pStyle w:val="BodyText21"/>
        <w:tabs>
          <w:tab w:val="left" w:pos="1021"/>
        </w:tabs>
        <w:rPr>
          <w:rFonts w:ascii="Times New Roman" w:hAnsi="Times New Roman" w:cs="Times New Roman"/>
          <w:szCs w:val="24"/>
          <w:lang w:eastAsia="en-US"/>
        </w:rPr>
      </w:pPr>
    </w:p>
    <w:p w:rsidR="00CB7CDA" w:rsidRPr="009027A0" w:rsidP="00E312B7">
      <w:pPr>
        <w:pStyle w:val="BodyText21"/>
        <w:tabs>
          <w:tab w:val="left" w:pos="1021"/>
        </w:tabs>
        <w:rPr>
          <w:rFonts w:ascii="Times New Roman" w:hAnsi="Times New Roman" w:cs="Times New Roman"/>
          <w:szCs w:val="24"/>
          <w:lang w:eastAsia="sk-SK"/>
        </w:rPr>
      </w:pPr>
      <w:r w:rsidRPr="009027A0">
        <w:rPr>
          <w:rFonts w:ascii="Times New Roman" w:hAnsi="Times New Roman" w:cs="Times New Roman"/>
          <w:szCs w:val="24"/>
          <w:lang w:eastAsia="sk-SK"/>
        </w:rPr>
        <w:tab/>
        <w:tab/>
        <w:t xml:space="preserve">Národnej rade Slovenskej </w:t>
      </w:r>
      <w:r w:rsidRPr="009027A0">
        <w:rPr>
          <w:rFonts w:ascii="Times New Roman" w:hAnsi="Times New Roman" w:cs="Times New Roman"/>
          <w:szCs w:val="24"/>
          <w:lang w:eastAsia="sk-SK"/>
        </w:rPr>
        <w:t>republiky</w:t>
      </w:r>
    </w:p>
    <w:p w:rsidR="00CB7CDA" w:rsidRPr="009027A0" w:rsidP="00E312B7">
      <w:pPr>
        <w:pStyle w:val="BodyText21"/>
        <w:tabs>
          <w:tab w:val="left" w:pos="1021"/>
        </w:tabs>
        <w:rPr>
          <w:rFonts w:ascii="Times New Roman" w:hAnsi="Times New Roman" w:cs="Times New Roman"/>
          <w:szCs w:val="24"/>
          <w:lang w:eastAsia="sk-SK"/>
        </w:rPr>
      </w:pPr>
    </w:p>
    <w:p w:rsidR="00CB7CDA" w:rsidRPr="005B7B22" w:rsidP="00E312B7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  <w:r>
        <w:rPr>
          <w:rFonts w:ascii="Times New Roman" w:hAnsi="Times New Roman" w:cs="Times New Roman"/>
          <w:sz w:val="24"/>
          <w:lang w:val="sk-SK"/>
        </w:rPr>
        <w:tab/>
      </w:r>
      <w:r w:rsidRPr="004F3621">
        <w:rPr>
          <w:rFonts w:ascii="Times New Roman" w:hAnsi="Times New Roman" w:cs="Times New Roman"/>
          <w:sz w:val="24"/>
          <w:lang w:val="sk-SK"/>
        </w:rPr>
        <w:tab/>
        <w:t>vládny návrh zákona</w:t>
      </w:r>
      <w:r w:rsidRPr="000E5055" w:rsidR="000E5055">
        <w:rPr>
          <w:rFonts w:ascii="Times New Roman" w:hAnsi="Times New Roman" w:cs="Arial"/>
          <w:noProof/>
          <w:sz w:val="24"/>
        </w:rPr>
        <w:t xml:space="preserve"> </w:t>
      </w:r>
      <w:r w:rsidRPr="00A83B07" w:rsidR="000E5055">
        <w:rPr>
          <w:rFonts w:ascii="Times New Roman" w:hAnsi="Times New Roman" w:cs="Arial"/>
          <w:noProof/>
          <w:sz w:val="24"/>
        </w:rPr>
        <w:t>o ochrane, podpore a rozvoji verejného zdravia</w:t>
      </w:r>
      <w:r w:rsidR="000E5055">
        <w:rPr>
          <w:rFonts w:ascii="Times New Roman" w:hAnsi="Times New Roman" w:cs="Arial"/>
          <w:b/>
          <w:noProof/>
          <w:sz w:val="24"/>
        </w:rPr>
        <w:t xml:space="preserve"> </w:t>
      </w:r>
      <w:r w:rsidR="000E5055">
        <w:rPr>
          <w:rFonts w:ascii="Times New Roman" w:hAnsi="Times New Roman" w:cs="Arial"/>
          <w:noProof/>
          <w:sz w:val="24"/>
        </w:rPr>
        <w:t>a o zmene a doplnení niektorých zákonov (tlač 273)</w:t>
      </w:r>
      <w:r w:rsidR="00B9295A">
        <w:rPr>
          <w:rFonts w:ascii="Times New Roman" w:hAnsi="Times New Roman" w:cs="Arial"/>
          <w:noProof/>
          <w:sz w:val="24"/>
        </w:rPr>
        <w:t xml:space="preserve"> </w:t>
      </w:r>
      <w:r w:rsidRPr="009027A0">
        <w:rPr>
          <w:rFonts w:ascii="Times New Roman" w:hAnsi="Times New Roman" w:cs="Times New Roman"/>
          <w:b/>
          <w:bCs/>
          <w:sz w:val="24"/>
          <w:lang w:val="sk-SK"/>
        </w:rPr>
        <w:t xml:space="preserve">schváliť </w:t>
      </w:r>
      <w:r w:rsidRPr="009027A0">
        <w:rPr>
          <w:rFonts w:ascii="Times New Roman" w:hAnsi="Times New Roman" w:cs="Times New Roman"/>
          <w:bCs/>
          <w:sz w:val="24"/>
          <w:lang w:val="sk-SK"/>
        </w:rPr>
        <w:t xml:space="preserve">so zmenami a doplnkami uvedenými v prílohe tohto uznesenia; </w:t>
      </w:r>
    </w:p>
    <w:p w:rsidR="00CB7CDA" w:rsidP="00E312B7">
      <w:pPr>
        <w:jc w:val="both"/>
        <w:rPr>
          <w:rFonts w:ascii="Times New Roman" w:hAnsi="Times New Roman" w:cs="Times New Roman"/>
          <w:b/>
        </w:rPr>
      </w:pPr>
    </w:p>
    <w:p w:rsidR="00CB7CDA" w:rsidRPr="009027A0" w:rsidP="00E312B7">
      <w:pPr>
        <w:jc w:val="both"/>
        <w:rPr>
          <w:rFonts w:ascii="Times New Roman" w:hAnsi="Times New Roman" w:cs="Times New Roman"/>
          <w:b/>
        </w:rPr>
      </w:pPr>
    </w:p>
    <w:p w:rsidR="00CB7CDA" w:rsidRPr="009027A0" w:rsidP="00E312B7">
      <w:pPr>
        <w:pStyle w:val="Heading4"/>
        <w:rPr>
          <w:rFonts w:ascii="Times New Roman" w:hAnsi="Times New Roman" w:cs="Times New Roman"/>
          <w:lang w:eastAsia="en-US"/>
        </w:rPr>
      </w:pPr>
      <w:r w:rsidRPr="009027A0">
        <w:rPr>
          <w:rFonts w:ascii="Times New Roman" w:hAnsi="Times New Roman" w:cs="Times New Roman"/>
        </w:rPr>
        <w:tab/>
        <w:t>C.  u k l a d á</w:t>
      </w:r>
    </w:p>
    <w:p w:rsidR="00CB7CDA" w:rsidRPr="009027A0" w:rsidP="00E312B7">
      <w:pPr>
        <w:pStyle w:val="BodyText21"/>
        <w:tabs>
          <w:tab w:val="left" w:pos="1021"/>
        </w:tabs>
        <w:rPr>
          <w:rFonts w:ascii="Times New Roman" w:hAnsi="Times New Roman" w:cs="Times New Roman"/>
          <w:szCs w:val="24"/>
          <w:lang w:eastAsia="en-US"/>
        </w:rPr>
      </w:pPr>
    </w:p>
    <w:p w:rsidR="00CB7CDA" w:rsidRPr="009027A0" w:rsidP="00E312B7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ab/>
        <w:t>predsedovi výboru</w:t>
      </w:r>
    </w:p>
    <w:p w:rsidR="00CB7CDA" w:rsidRPr="009027A0" w:rsidP="00E312B7">
      <w:pPr>
        <w:tabs>
          <w:tab w:val="left" w:pos="1021"/>
        </w:tabs>
        <w:jc w:val="both"/>
        <w:rPr>
          <w:rFonts w:ascii="Times New Roman" w:hAnsi="Times New Roman" w:cs="Times New Roman"/>
          <w:b/>
          <w:iCs/>
        </w:rPr>
      </w:pPr>
    </w:p>
    <w:p w:rsidR="008E587D" w:rsidRPr="00CF1F78" w:rsidP="00E312B7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9027A0" w:rsidR="00CB7CDA">
        <w:rPr>
          <w:rFonts w:ascii="Times New Roman" w:hAnsi="Times New Roman" w:cs="Times New Roman"/>
        </w:rPr>
        <w:tab/>
        <w:t xml:space="preserve">      predložiť stanovisko výboru k uvedenému návrhu zákona predsedovi </w:t>
      </w:r>
      <w:r w:rsidRPr="00CF1F78" w:rsidR="00CB7CDA">
        <w:rPr>
          <w:rFonts w:ascii="Times New Roman" w:hAnsi="Times New Roman" w:cs="Times New Roman"/>
        </w:rPr>
        <w:t xml:space="preserve">gestorského výboru - Výboru Národnej rady Slovenskej republiky pre </w:t>
      </w:r>
      <w:r w:rsidR="000E5055">
        <w:rPr>
          <w:rFonts w:ascii="Times New Roman" w:hAnsi="Times New Roman" w:cs="Times New Roman"/>
        </w:rPr>
        <w:t>zdravotníctvo.</w:t>
      </w:r>
      <w:r w:rsidRPr="00CF1F78" w:rsidR="000E5055">
        <w:rPr>
          <w:rFonts w:ascii="Times New Roman" w:hAnsi="Times New Roman" w:cs="Times New Roman"/>
        </w:rPr>
        <w:t xml:space="preserve"> </w:t>
      </w:r>
    </w:p>
    <w:p w:rsidR="00F42B5C" w:rsidP="00E312B7">
      <w:pPr>
        <w:jc w:val="both"/>
        <w:rPr>
          <w:rFonts w:ascii="Times New Roman" w:hAnsi="Times New Roman" w:cs="Times New Roman"/>
          <w:lang w:eastAsia="en-US"/>
        </w:rPr>
      </w:pPr>
    </w:p>
    <w:p w:rsidR="00F42B5C" w:rsidP="00E312B7">
      <w:pPr>
        <w:jc w:val="both"/>
        <w:rPr>
          <w:rFonts w:ascii="Times New Roman" w:hAnsi="Times New Roman" w:cs="Times New Roman"/>
          <w:lang w:eastAsia="en-US"/>
        </w:rPr>
      </w:pPr>
    </w:p>
    <w:p w:rsidR="00F42B5C" w:rsidP="00E312B7">
      <w:pPr>
        <w:jc w:val="both"/>
        <w:rPr>
          <w:rFonts w:ascii="Times New Roman" w:hAnsi="Times New Roman" w:cs="Times New Roman"/>
          <w:lang w:eastAsia="en-US"/>
        </w:rPr>
      </w:pPr>
    </w:p>
    <w:p w:rsidR="00CB7CDA" w:rsidRPr="009027A0" w:rsidP="00E312B7">
      <w:pPr>
        <w:jc w:val="both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 xml:space="preserve"> </w:t>
        <w:tab/>
        <w:tab/>
        <w:tab/>
        <w:tab/>
        <w:tab/>
        <w:tab/>
        <w:tab/>
        <w:tab/>
        <w:t xml:space="preserve">    Mojmír Mamojka  </w:t>
        <w:tab/>
        <w:t xml:space="preserve">  </w:t>
        <w:tab/>
        <w:tab/>
        <w:tab/>
        <w:tab/>
        <w:tab/>
        <w:tab/>
        <w:t xml:space="preserve"> </w:t>
        <w:tab/>
        <w:t xml:space="preserve">                             predseda výboru</w:t>
      </w:r>
    </w:p>
    <w:p w:rsidR="00A13914" w:rsidP="00E312B7">
      <w:pPr>
        <w:jc w:val="both"/>
        <w:rPr>
          <w:rFonts w:ascii="Times New Roman" w:hAnsi="Times New Roman" w:cs="Times New Roman"/>
        </w:rPr>
      </w:pPr>
    </w:p>
    <w:p w:rsidR="00A13914" w:rsidP="00E312B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Jana Laššáková</w:t>
      </w:r>
    </w:p>
    <w:p w:rsidR="00CB7CDA" w:rsidRPr="009027A0" w:rsidP="00E312B7">
      <w:pPr>
        <w:jc w:val="both"/>
        <w:rPr>
          <w:rFonts w:ascii="Times New Roman" w:hAnsi="Times New Roman" w:cs="Times New Roman"/>
        </w:rPr>
      </w:pPr>
      <w:r w:rsidR="00A13914">
        <w:rPr>
          <w:rFonts w:ascii="Times New Roman" w:hAnsi="Times New Roman" w:cs="Times New Roman"/>
        </w:rPr>
        <w:t xml:space="preserve">  </w:t>
      </w:r>
      <w:r w:rsidRPr="009027A0">
        <w:rPr>
          <w:rFonts w:ascii="Times New Roman" w:hAnsi="Times New Roman" w:cs="Times New Roman"/>
        </w:rPr>
        <w:t>overovateľ</w:t>
      </w:r>
      <w:r w:rsidR="00A13914">
        <w:rPr>
          <w:rFonts w:ascii="Times New Roman" w:hAnsi="Times New Roman" w:cs="Times New Roman"/>
        </w:rPr>
        <w:t>ka</w:t>
      </w:r>
    </w:p>
    <w:p w:rsidR="00CB7CDA" w:rsidRPr="009027A0" w:rsidP="00E312B7">
      <w:pPr>
        <w:pStyle w:val="Heading2"/>
        <w:rPr>
          <w:rFonts w:ascii="Times New Roman" w:hAnsi="Times New Roman" w:cs="Times New Roman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60054B" w:rsidP="00E312B7">
      <w:pPr>
        <w:pStyle w:val="Heading2"/>
        <w:rPr>
          <w:rFonts w:ascii="Times New Roman" w:hAnsi="Times New Roman" w:cs="Times New Roman"/>
        </w:rPr>
        <w:sectPr>
          <w:footerReference w:type="even" r:id="rId6"/>
          <w:footerReference w:type="default" r:id="rId7"/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bidi w:val="0"/>
          <w:docGrid w:linePitch="360"/>
        </w:sectPr>
      </w:pPr>
    </w:p>
    <w:p w:rsidR="000E3FE6" w:rsidP="00E312B7">
      <w:pPr>
        <w:pStyle w:val="Heading2"/>
        <w:rPr>
          <w:rFonts w:ascii="Times New Roman" w:hAnsi="Times New Roman" w:cs="Times New Roman"/>
        </w:rPr>
      </w:pPr>
    </w:p>
    <w:p w:rsidR="00CB7CDA" w:rsidRPr="009027A0" w:rsidP="00E312B7">
      <w:pPr>
        <w:pStyle w:val="Heading2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>P r í l o h a</w:t>
      </w:r>
    </w:p>
    <w:p w:rsidR="00CB7CDA" w:rsidRPr="009027A0" w:rsidP="00E312B7">
      <w:pPr>
        <w:ind w:left="4253" w:firstLine="708"/>
        <w:jc w:val="both"/>
        <w:rPr>
          <w:rFonts w:ascii="Times New Roman" w:hAnsi="Times New Roman" w:cs="Times New Roman"/>
          <w:b/>
          <w:bCs/>
        </w:rPr>
      </w:pPr>
      <w:r w:rsidRPr="009027A0">
        <w:rPr>
          <w:rFonts w:ascii="Times New Roman" w:hAnsi="Times New Roman" w:cs="Times New Roman"/>
          <w:b/>
          <w:bCs/>
        </w:rPr>
        <w:t xml:space="preserve">k uzneseniu Ústavnoprávneho </w:t>
      </w:r>
    </w:p>
    <w:p w:rsidR="00CB7CDA" w:rsidRPr="009027A0" w:rsidP="00E312B7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9027A0">
        <w:rPr>
          <w:rFonts w:ascii="Times New Roman" w:hAnsi="Times New Roman" w:cs="Times New Roman"/>
          <w:b/>
        </w:rPr>
        <w:t xml:space="preserve">výboru Národnej rady SR č. </w:t>
      </w:r>
      <w:r w:rsidR="00971E68">
        <w:rPr>
          <w:rFonts w:ascii="Times New Roman" w:hAnsi="Times New Roman" w:cs="Times New Roman"/>
          <w:b/>
        </w:rPr>
        <w:t>184</w:t>
      </w:r>
    </w:p>
    <w:p w:rsidR="00CB7CDA" w:rsidRPr="009027A0" w:rsidP="00E312B7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9027A0">
        <w:rPr>
          <w:rFonts w:ascii="Times New Roman" w:hAnsi="Times New Roman" w:cs="Times New Roman"/>
          <w:b/>
        </w:rPr>
        <w:t>z 1</w:t>
      </w:r>
      <w:r w:rsidR="00B92186">
        <w:rPr>
          <w:rFonts w:ascii="Times New Roman" w:hAnsi="Times New Roman" w:cs="Times New Roman"/>
          <w:b/>
        </w:rPr>
        <w:t>3</w:t>
      </w:r>
      <w:r w:rsidRPr="009027A0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júna</w:t>
      </w:r>
      <w:r w:rsidRPr="009027A0">
        <w:rPr>
          <w:rFonts w:ascii="Times New Roman" w:hAnsi="Times New Roman" w:cs="Times New Roman"/>
          <w:b/>
        </w:rPr>
        <w:t xml:space="preserve"> 2007</w:t>
      </w:r>
    </w:p>
    <w:p w:rsidR="00CB7CDA" w:rsidRPr="009027A0" w:rsidP="00E312B7">
      <w:pPr>
        <w:ind w:left="4253" w:firstLine="703"/>
        <w:jc w:val="both"/>
        <w:rPr>
          <w:rFonts w:ascii="Times New Roman" w:hAnsi="Times New Roman" w:cs="Times New Roman"/>
          <w:b/>
          <w:bCs/>
          <w:lang w:eastAsia="en-US"/>
        </w:rPr>
      </w:pPr>
      <w:r w:rsidRPr="009027A0">
        <w:rPr>
          <w:rFonts w:ascii="Times New Roman" w:hAnsi="Times New Roman" w:cs="Times New Roman"/>
          <w:b/>
          <w:bCs/>
        </w:rPr>
        <w:t>____________________________</w:t>
      </w:r>
    </w:p>
    <w:p w:rsidR="00CB7CDA" w:rsidP="00E312B7">
      <w:pPr>
        <w:jc w:val="both"/>
        <w:rPr>
          <w:rFonts w:ascii="Times New Roman" w:hAnsi="Times New Roman" w:cs="Times New Roman"/>
          <w:lang w:eastAsia="en-US"/>
        </w:rPr>
      </w:pPr>
    </w:p>
    <w:p w:rsidR="000E3FE6" w:rsidP="00E312B7">
      <w:pPr>
        <w:jc w:val="both"/>
        <w:rPr>
          <w:rFonts w:ascii="Times New Roman" w:hAnsi="Times New Roman" w:cs="Times New Roman"/>
          <w:lang w:eastAsia="en-US"/>
        </w:rPr>
      </w:pPr>
    </w:p>
    <w:p w:rsidR="000E3FE6" w:rsidRPr="009027A0" w:rsidP="00E312B7">
      <w:pPr>
        <w:jc w:val="both"/>
        <w:rPr>
          <w:rFonts w:ascii="Times New Roman" w:hAnsi="Times New Roman" w:cs="Times New Roman"/>
          <w:lang w:eastAsia="en-US"/>
        </w:rPr>
      </w:pPr>
    </w:p>
    <w:p w:rsidR="00CB7CDA" w:rsidRPr="009027A0" w:rsidP="00E312B7">
      <w:pPr>
        <w:jc w:val="both"/>
        <w:rPr>
          <w:rFonts w:ascii="Times New Roman" w:hAnsi="Times New Roman" w:cs="Times New Roman"/>
          <w:lang w:eastAsia="en-US"/>
        </w:rPr>
      </w:pPr>
    </w:p>
    <w:p w:rsidR="00CB7CDA" w:rsidRPr="009027A0" w:rsidP="00E312B7">
      <w:pPr>
        <w:jc w:val="both"/>
        <w:rPr>
          <w:rFonts w:ascii="Times New Roman" w:hAnsi="Times New Roman" w:cs="Times New Roman"/>
          <w:lang w:eastAsia="en-US"/>
        </w:rPr>
      </w:pPr>
    </w:p>
    <w:p w:rsidR="00CB7CDA" w:rsidRPr="009027A0" w:rsidP="00C871F6">
      <w:pPr>
        <w:pStyle w:val="Heading2"/>
        <w:ind w:left="0" w:firstLine="0"/>
        <w:jc w:val="center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>Pozmeňujúce návrhy</w:t>
      </w:r>
    </w:p>
    <w:p w:rsidR="00CB7CDA" w:rsidRPr="008072BB" w:rsidP="00E312B7">
      <w:pPr>
        <w:pStyle w:val="Heading2"/>
        <w:rPr>
          <w:rFonts w:ascii="Times New Roman" w:hAnsi="Times New Roman" w:cs="Times New Roman"/>
        </w:rPr>
      </w:pPr>
    </w:p>
    <w:p w:rsidR="00CB7CDA" w:rsidRPr="00F42B5C" w:rsidP="00E312B7">
      <w:pPr>
        <w:pStyle w:val="TxBrp9"/>
        <w:spacing w:line="240" w:lineRule="auto"/>
        <w:rPr>
          <w:rFonts w:ascii="Times New Roman" w:hAnsi="Times New Roman" w:cs="Times New Roman"/>
          <w:b/>
          <w:sz w:val="24"/>
          <w:lang w:val="sk-SK"/>
        </w:rPr>
      </w:pPr>
      <w:r w:rsidRPr="005B7B22">
        <w:rPr>
          <w:rFonts w:ascii="Times New Roman" w:hAnsi="Times New Roman" w:cs="Times New Roman"/>
          <w:b/>
          <w:sz w:val="24"/>
          <w:lang w:val="sk-SK"/>
        </w:rPr>
        <w:t xml:space="preserve">k </w:t>
      </w:r>
      <w:r w:rsidRPr="005B7B22" w:rsidR="0018163F">
        <w:rPr>
          <w:rFonts w:ascii="Times New Roman" w:hAnsi="Times New Roman" w:cs="Times New Roman"/>
          <w:b/>
          <w:sz w:val="24"/>
          <w:lang w:val="sk-SK"/>
        </w:rPr>
        <w:t xml:space="preserve">vládnemu </w:t>
      </w:r>
      <w:r w:rsidRPr="00F42B5C" w:rsidR="0018163F">
        <w:rPr>
          <w:rFonts w:ascii="Times New Roman" w:hAnsi="Times New Roman" w:cs="Arial"/>
          <w:b/>
          <w:noProof/>
          <w:sz w:val="24"/>
        </w:rPr>
        <w:t>návrhu zákona</w:t>
      </w:r>
      <w:r w:rsidRPr="00F42B5C" w:rsidR="00F42B5C">
        <w:rPr>
          <w:rFonts w:ascii="Times New Roman" w:hAnsi="Times New Roman" w:cs="Arial"/>
          <w:b/>
          <w:noProof/>
          <w:sz w:val="24"/>
        </w:rPr>
        <w:t xml:space="preserve"> o ochrane, podpore a rozvoji verejného zdravia a o zmene a doplnení niektorých zákonov (tlač 273) </w:t>
      </w:r>
    </w:p>
    <w:p w:rsidR="00CB7CDA" w:rsidRPr="0018163F" w:rsidP="00E312B7">
      <w:pPr>
        <w:jc w:val="both"/>
        <w:rPr>
          <w:rFonts w:ascii="Times New Roman" w:hAnsi="Times New Roman" w:cs="Times New Roman"/>
          <w:b/>
        </w:rPr>
      </w:pPr>
      <w:r w:rsidRPr="0018163F">
        <w:rPr>
          <w:rFonts w:ascii="Times New Roman" w:hAnsi="Times New Roman" w:cs="Times New Roman"/>
          <w:b/>
        </w:rPr>
        <w:t>___________________________________________________________________________</w:t>
      </w:r>
    </w:p>
    <w:p w:rsidR="00CB7CDA" w:rsidRPr="009027A0" w:rsidP="00E312B7">
      <w:pPr>
        <w:overflowPunct w:val="0"/>
        <w:autoSpaceDE/>
        <w:autoSpaceDN/>
        <w:ind w:left="2832"/>
        <w:jc w:val="both"/>
        <w:rPr>
          <w:rFonts w:ascii="Times New Roman" w:hAnsi="Times New Roman" w:cs="Times New Roman"/>
          <w:lang w:val="cs-CZ"/>
        </w:rPr>
      </w:pPr>
    </w:p>
    <w:p w:rsidR="00CB7CDA" w:rsidP="00E312B7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0E3FE6" w:rsidP="00E312B7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0E3FE6" w:rsidP="00E312B7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5E0D08" w:rsidRPr="00CF41A6" w:rsidP="00E312B7">
      <w:pPr>
        <w:pStyle w:val="Casti"/>
        <w:numPr>
          <w:ilvl w:val="0"/>
          <w:numId w:val="4"/>
        </w:numPr>
        <w:tabs>
          <w:tab w:val="left" w:pos="36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V čl. I v § 5 ods. 4 písm. o) sa za slovo „vydáva“ vkladajú slová „a odoberá“.</w:t>
      </w:r>
    </w:p>
    <w:p w:rsidR="005E0D08" w:rsidRPr="00CF41A6" w:rsidP="00E312B7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</w:p>
    <w:p w:rsidR="000C55ED" w:rsidP="000E3FE6">
      <w:pPr>
        <w:ind w:left="3240"/>
        <w:jc w:val="both"/>
        <w:rPr>
          <w:rFonts w:ascii="Times New Roman" w:hAnsi="Times New Roman" w:cs="Times New Roman"/>
          <w:b/>
        </w:rPr>
      </w:pPr>
      <w:r w:rsidRPr="00CF41A6" w:rsidR="005E0D08">
        <w:rPr>
          <w:rFonts w:ascii="Times New Roman" w:hAnsi="Times New Roman" w:cs="Times New Roman"/>
        </w:rPr>
        <w:t>Zosúladenie ustanovenia s vládnym návrhom zákona, ktorým sa mení a dopĺňa zákon č. 124/2006 Z. z. o bezpečnosti a ochrane zdravia pri práci a o zmene a doplnení niektorých zákonov a  ktorým sa menia a dopĺňajú niektoré zákony (tlač 279).</w:t>
      </w:r>
    </w:p>
    <w:p w:rsidR="00C871F6" w:rsidRPr="00CF41A6" w:rsidP="00C871F6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C871F6" w:rsidRPr="00CF41A6" w:rsidP="00C871F6">
      <w:pPr>
        <w:pStyle w:val="Casti"/>
        <w:numPr>
          <w:ilvl w:val="0"/>
          <w:numId w:val="4"/>
        </w:numPr>
        <w:tabs>
          <w:tab w:val="left" w:pos="36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V čl. I  § 5 sa dopĺňa odsekom 7, ktorý znie:</w:t>
      </w:r>
    </w:p>
    <w:p w:rsidR="00C871F6" w:rsidRPr="00CF41A6" w:rsidP="00C871F6">
      <w:pPr>
        <w:pStyle w:val="Casti"/>
        <w:spacing w:before="60" w:after="60"/>
        <w:ind w:left="360" w:hanging="36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ab/>
        <w:tab/>
        <w:t xml:space="preserve">„(7) Úrad verejného zdravotníctva vykonáva pôsobnosť podľa odsekov </w:t>
      </w:r>
      <w:smartTag w:uri="urn:schemas-microsoft-com:office:smarttags" w:element="metricconverter">
        <w:smartTagPr>
          <w:attr w:name="ProductID" w:val="4 a"/>
        </w:smartTagPr>
        <w:r w:rsidRPr="00CF41A6">
          <w:rPr>
            <w:rFonts w:ascii="Times New Roman" w:hAnsi="Times New Roman" w:cs="Times New Roman"/>
            <w:b w:val="0"/>
          </w:rPr>
          <w:t>4 a</w:t>
        </w:r>
      </w:smartTag>
      <w:r w:rsidRPr="00CF41A6">
        <w:rPr>
          <w:rFonts w:ascii="Times New Roman" w:hAnsi="Times New Roman" w:cs="Times New Roman"/>
          <w:b w:val="0"/>
        </w:rPr>
        <w:t xml:space="preserve"> 5, ak tento zákon neustanovuje inak (§ 7).“.</w:t>
      </w:r>
    </w:p>
    <w:p w:rsidR="00C871F6" w:rsidP="00C871F6">
      <w:pPr>
        <w:pStyle w:val="Casti"/>
        <w:spacing w:before="60" w:after="60"/>
        <w:ind w:left="3600"/>
        <w:jc w:val="both"/>
        <w:rPr>
          <w:rFonts w:ascii="Times New Roman" w:hAnsi="Times New Roman" w:cs="Times New Roman"/>
          <w:b w:val="0"/>
        </w:rPr>
      </w:pPr>
    </w:p>
    <w:p w:rsidR="00C871F6" w:rsidRPr="00CF41A6" w:rsidP="00C871F6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Spresnenie pôsobnosti Úradu verejného zdravotníctva SR vo vzťahu k pôsobnosti orgánov verejného zdravotníctva mimo rezortu zdravotníctva ustanovenú v § 7.</w:t>
      </w:r>
    </w:p>
    <w:p w:rsidR="00C871F6" w:rsidP="00E312B7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</w:p>
    <w:p w:rsidR="000C55ED" w:rsidRPr="00CF41A6" w:rsidP="00E312B7">
      <w:pPr>
        <w:pStyle w:val="Casti"/>
        <w:numPr>
          <w:ilvl w:val="0"/>
          <w:numId w:val="4"/>
        </w:numPr>
        <w:tabs>
          <w:tab w:val="left" w:pos="36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V čl. I § 6 sa dopĺňa odseko</w:t>
      </w:r>
      <w:r w:rsidRPr="00CF41A6">
        <w:rPr>
          <w:rFonts w:ascii="Times New Roman" w:hAnsi="Times New Roman" w:cs="Times New Roman"/>
          <w:b w:val="0"/>
        </w:rPr>
        <w:t>m 8, ktorý znie:</w:t>
      </w:r>
    </w:p>
    <w:p w:rsidR="000C55ED" w:rsidRPr="00CF41A6" w:rsidP="00E312B7">
      <w:pPr>
        <w:pStyle w:val="Casti"/>
        <w:spacing w:before="60" w:after="60"/>
        <w:ind w:left="360" w:hanging="36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ab/>
        <w:tab/>
        <w:t xml:space="preserve">„(8) Regionálne úrady verejného zdravotníctva vykonávajú pôsobnosť podľa odsekov 3, </w:t>
      </w:r>
      <w:smartTag w:uri="urn:schemas-microsoft-com:office:smarttags" w:element="metricconverter">
        <w:smartTagPr>
          <w:attr w:name="ProductID" w:val="4 a"/>
        </w:smartTagPr>
        <w:r w:rsidRPr="00CF41A6">
          <w:rPr>
            <w:rFonts w:ascii="Times New Roman" w:hAnsi="Times New Roman" w:cs="Times New Roman"/>
            <w:b w:val="0"/>
          </w:rPr>
          <w:t>4 a</w:t>
        </w:r>
      </w:smartTag>
      <w:r w:rsidRPr="00CF41A6">
        <w:rPr>
          <w:rFonts w:ascii="Times New Roman" w:hAnsi="Times New Roman" w:cs="Times New Roman"/>
          <w:b w:val="0"/>
        </w:rPr>
        <w:t xml:space="preserve"> 6, ak tento zákon neustanovuje inak (§ 7).“.</w:t>
      </w:r>
    </w:p>
    <w:p w:rsidR="000C55ED" w:rsidRPr="00CF41A6" w:rsidP="00E312B7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C55ED" w:rsidRPr="00CF41A6" w:rsidP="00E312B7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Spresnenie pôsobnosti regionálnych úradov verejného zdravotníctva SR vo vzťahu k pôsobnosti orgánov ver</w:t>
      </w:r>
      <w:r w:rsidRPr="00CF41A6">
        <w:rPr>
          <w:rFonts w:ascii="Times New Roman" w:hAnsi="Times New Roman" w:cs="Times New Roman"/>
          <w:b w:val="0"/>
        </w:rPr>
        <w:t>ejného zdravotníctva mimo rezortu zdravotníctva ustanovenú v § 7.</w:t>
      </w:r>
    </w:p>
    <w:p w:rsidR="000E3FE6" w:rsidP="00E312B7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</w:p>
    <w:p w:rsidR="005E0D08" w:rsidRPr="00CF41A6" w:rsidP="00E312B7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ab/>
        <w:tab/>
        <w:tab/>
        <w:tab/>
      </w:r>
    </w:p>
    <w:p w:rsidR="005E0D08" w:rsidRPr="00CF41A6" w:rsidP="00E312B7">
      <w:pPr>
        <w:pStyle w:val="Casti"/>
        <w:numPr>
          <w:ilvl w:val="0"/>
          <w:numId w:val="4"/>
        </w:numPr>
        <w:tabs>
          <w:tab w:val="clear" w:pos="36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V čl. I v § 8 ods. 3 sa v úvodnej vete vypúšťa slovo „najmä“.</w:t>
      </w:r>
    </w:p>
    <w:p w:rsidR="005E0D08" w:rsidP="00E312B7">
      <w:pPr>
        <w:ind w:left="3420" w:hanging="3420"/>
        <w:jc w:val="both"/>
        <w:rPr>
          <w:rFonts w:ascii="Times New Roman" w:hAnsi="Times New Roman" w:cs="Times New Roman"/>
        </w:rPr>
      </w:pPr>
    </w:p>
    <w:p w:rsidR="005E0D08" w:rsidRPr="00CF41A6" w:rsidP="00E312B7">
      <w:pPr>
        <w:ind w:left="3420" w:hanging="3420"/>
        <w:jc w:val="both"/>
        <w:rPr>
          <w:rFonts w:ascii="Times New Roman" w:hAnsi="Times New Roman" w:cs="Times New Roman"/>
        </w:rPr>
      </w:pPr>
      <w:r w:rsidRPr="00CF41A6">
        <w:rPr>
          <w:rFonts w:ascii="Times New Roman" w:hAnsi="Times New Roman" w:cs="Times New Roman"/>
        </w:rPr>
        <w:tab/>
        <w:t>Národné referenčné centrum je špecializovaným pracoviskom Úradu verejného  zdravotníctva alebo regionálneho úradu verejného zdravotníctva, preto jeho úlohy musia byť vymedzené taxatívne.</w:t>
      </w:r>
    </w:p>
    <w:p w:rsidR="005E0D08" w:rsidRPr="00CF41A6" w:rsidP="00E312B7">
      <w:pPr>
        <w:ind w:left="2880" w:hanging="2880"/>
        <w:jc w:val="both"/>
        <w:rPr>
          <w:rFonts w:ascii="Times New Roman" w:hAnsi="Times New Roman" w:cs="Times New Roman"/>
        </w:rPr>
      </w:pPr>
    </w:p>
    <w:p w:rsidR="005E0D08" w:rsidRPr="00CF41A6" w:rsidP="00E312B7">
      <w:pPr>
        <w:numPr>
          <w:ilvl w:val="0"/>
          <w:numId w:val="4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CF41A6">
        <w:rPr>
          <w:rFonts w:ascii="Times New Roman" w:hAnsi="Times New Roman" w:cs="Times New Roman"/>
        </w:rPr>
        <w:t>V čl. I v § 8 odsek  4 znie:</w:t>
      </w:r>
    </w:p>
    <w:p w:rsidR="005E0D08" w:rsidRPr="00CF41A6" w:rsidP="00E312B7">
      <w:pPr>
        <w:jc w:val="both"/>
        <w:rPr>
          <w:rFonts w:ascii="Times New Roman" w:hAnsi="Times New Roman" w:cs="Times New Roman"/>
        </w:rPr>
      </w:pPr>
    </w:p>
    <w:p w:rsidR="005E0D08" w:rsidRPr="00CF41A6" w:rsidP="00E312B7">
      <w:pPr>
        <w:ind w:left="360"/>
        <w:jc w:val="both"/>
        <w:rPr>
          <w:rFonts w:ascii="Times New Roman" w:hAnsi="Times New Roman" w:cs="Times New Roman"/>
        </w:rPr>
      </w:pPr>
      <w:r w:rsidRPr="00CF41A6">
        <w:rPr>
          <w:rFonts w:ascii="Times New Roman" w:hAnsi="Times New Roman" w:cs="Times New Roman"/>
        </w:rPr>
        <w:tab/>
        <w:t>„(4) Ministerstvo schváli zriadenie národného referenčného centra, ak má žiadateľ osvedčenie o správnej laboratórnej praxi alebo osvedčenie o akreditácii; to neplatí, ak národné referenčné centrum nemá laboratórium.“.</w:t>
      </w:r>
    </w:p>
    <w:p w:rsidR="005E0D08" w:rsidRPr="00CF41A6" w:rsidP="00E312B7">
      <w:pPr>
        <w:jc w:val="both"/>
        <w:rPr>
          <w:rFonts w:ascii="Times New Roman" w:hAnsi="Times New Roman" w:cs="Times New Roman"/>
        </w:rPr>
      </w:pPr>
    </w:p>
    <w:p w:rsidR="005E0D08" w:rsidRPr="00CF41A6" w:rsidP="00E312B7">
      <w:pPr>
        <w:ind w:left="3240"/>
        <w:jc w:val="both"/>
        <w:rPr>
          <w:rFonts w:ascii="Times New Roman" w:hAnsi="Times New Roman" w:cs="Times New Roman"/>
        </w:rPr>
      </w:pPr>
      <w:r w:rsidRPr="00CF41A6">
        <w:rPr>
          <w:rFonts w:ascii="Times New Roman" w:hAnsi="Times New Roman" w:cs="Times New Roman"/>
        </w:rPr>
        <w:t>Vypustenie požiadavky personálneho zabezpečenia a materiálno-technického vybavenia z dôvodu jej nadbytočnosti, resp. z dôvodu duplicity s požiadavkou osvedčenia o správnej laboratórnej praxi alebo osvedčenia o akreditácii.</w:t>
      </w:r>
    </w:p>
    <w:p w:rsidR="005E0D08" w:rsidRPr="00CF41A6" w:rsidP="00E312B7">
      <w:pPr>
        <w:jc w:val="both"/>
        <w:rPr>
          <w:rFonts w:ascii="Times New Roman" w:hAnsi="Times New Roman" w:cs="Times New Roman"/>
        </w:rPr>
      </w:pPr>
    </w:p>
    <w:p w:rsidR="005E0D08" w:rsidRPr="00CF41A6" w:rsidP="00E312B7">
      <w:pPr>
        <w:ind w:firstLine="360"/>
        <w:jc w:val="both"/>
        <w:rPr>
          <w:rFonts w:ascii="Times New Roman" w:hAnsi="Times New Roman" w:cs="Times New Roman"/>
        </w:rPr>
      </w:pPr>
    </w:p>
    <w:p w:rsidR="005E0D08" w:rsidRPr="00CF41A6" w:rsidP="00E312B7">
      <w:pPr>
        <w:numPr>
          <w:ilvl w:val="0"/>
          <w:numId w:val="4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CF41A6">
        <w:rPr>
          <w:rFonts w:ascii="Times New Roman" w:hAnsi="Times New Roman" w:cs="Times New Roman"/>
        </w:rPr>
        <w:t>V čl. I v § 8 ods. 5 sa vypúšťa písmeno c).</w:t>
      </w:r>
    </w:p>
    <w:p w:rsidR="005E0D08" w:rsidRPr="00CF41A6" w:rsidP="00E312B7">
      <w:pPr>
        <w:jc w:val="both"/>
        <w:rPr>
          <w:rFonts w:ascii="Times New Roman" w:hAnsi="Times New Roman" w:cs="Times New Roman"/>
        </w:rPr>
      </w:pPr>
    </w:p>
    <w:p w:rsidR="005E0D08" w:rsidRPr="00CF41A6" w:rsidP="00E312B7">
      <w:pPr>
        <w:ind w:firstLine="360"/>
        <w:jc w:val="both"/>
        <w:rPr>
          <w:rFonts w:ascii="Times New Roman" w:hAnsi="Times New Roman" w:cs="Times New Roman"/>
        </w:rPr>
      </w:pPr>
      <w:r w:rsidRPr="00CF41A6">
        <w:rPr>
          <w:rFonts w:ascii="Times New Roman" w:hAnsi="Times New Roman" w:cs="Times New Roman"/>
        </w:rPr>
        <w:t>Doterajšie písmená d) a e) sa označujú ako písmená c) a d).</w:t>
      </w:r>
    </w:p>
    <w:p w:rsidR="005E0D08" w:rsidRPr="00CF41A6" w:rsidP="00E312B7">
      <w:pPr>
        <w:ind w:firstLine="360"/>
        <w:jc w:val="both"/>
        <w:rPr>
          <w:rFonts w:ascii="Times New Roman" w:hAnsi="Times New Roman" w:cs="Times New Roman"/>
        </w:rPr>
      </w:pPr>
    </w:p>
    <w:p w:rsidR="005E0D08" w:rsidRPr="00CF41A6" w:rsidP="00E312B7">
      <w:pPr>
        <w:ind w:left="3240"/>
        <w:jc w:val="both"/>
        <w:rPr>
          <w:rFonts w:ascii="Times New Roman" w:hAnsi="Times New Roman" w:cs="Times New Roman"/>
        </w:rPr>
      </w:pPr>
      <w:r w:rsidRPr="00CF41A6">
        <w:rPr>
          <w:rFonts w:ascii="Times New Roman" w:hAnsi="Times New Roman" w:cs="Times New Roman"/>
        </w:rPr>
        <w:t>Legislatívna úprava v nadväznosti na navrhované vypustenie požiadavky personálneho zabezpečenia a materiálno-technickéh</w:t>
      </w:r>
      <w:r w:rsidRPr="00CF41A6">
        <w:rPr>
          <w:rFonts w:ascii="Times New Roman" w:hAnsi="Times New Roman" w:cs="Times New Roman"/>
        </w:rPr>
        <w:t>o vybavenia v § 8 ods. 4.</w:t>
      </w:r>
    </w:p>
    <w:p w:rsidR="005E0D08" w:rsidP="00E312B7">
      <w:pPr>
        <w:ind w:firstLine="2880"/>
        <w:jc w:val="both"/>
        <w:rPr>
          <w:rFonts w:ascii="Times New Roman" w:hAnsi="Times New Roman" w:cs="Times New Roman"/>
        </w:rPr>
      </w:pPr>
    </w:p>
    <w:p w:rsidR="00710BD7" w:rsidRPr="00CF41A6" w:rsidP="00E312B7">
      <w:pPr>
        <w:ind w:firstLine="2880"/>
        <w:jc w:val="both"/>
        <w:rPr>
          <w:rFonts w:ascii="Times New Roman" w:hAnsi="Times New Roman" w:cs="Times New Roman"/>
        </w:rPr>
      </w:pPr>
    </w:p>
    <w:p w:rsidR="005E0D08" w:rsidRPr="00CF41A6" w:rsidP="00E312B7">
      <w:pPr>
        <w:numPr>
          <w:ilvl w:val="0"/>
          <w:numId w:val="4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CF41A6">
        <w:rPr>
          <w:rFonts w:ascii="Times New Roman" w:hAnsi="Times New Roman" w:cs="Times New Roman"/>
        </w:rPr>
        <w:t>V čl. I v § 8 ods. 7 sa slovo „podmienky“ nahrádza slovom „podmienku“.</w:t>
      </w:r>
    </w:p>
    <w:p w:rsidR="005E0D08" w:rsidRPr="00CF41A6" w:rsidP="00E312B7">
      <w:pPr>
        <w:jc w:val="both"/>
        <w:rPr>
          <w:rFonts w:ascii="Times New Roman" w:hAnsi="Times New Roman" w:cs="Times New Roman"/>
        </w:rPr>
      </w:pPr>
    </w:p>
    <w:p w:rsidR="005E0D08" w:rsidRPr="00CF41A6" w:rsidP="00E312B7">
      <w:pPr>
        <w:ind w:left="3240"/>
        <w:jc w:val="both"/>
        <w:rPr>
          <w:rFonts w:ascii="Times New Roman" w:hAnsi="Times New Roman" w:cs="Times New Roman"/>
        </w:rPr>
      </w:pPr>
      <w:r w:rsidRPr="00CF41A6">
        <w:rPr>
          <w:rFonts w:ascii="Times New Roman" w:hAnsi="Times New Roman" w:cs="Times New Roman"/>
        </w:rPr>
        <w:t>Legislatívna úprava v nadväznosti na navrhované vypustenie požiadavky personálneho zabezpečenia a materiálno-technického vybavenia v bode 3 (v navrhovanej z</w:t>
      </w:r>
      <w:r w:rsidRPr="00CF41A6">
        <w:rPr>
          <w:rFonts w:ascii="Times New Roman" w:hAnsi="Times New Roman" w:cs="Times New Roman"/>
        </w:rPr>
        <w:t>mene § 8 ods. 4).</w:t>
      </w:r>
    </w:p>
    <w:p w:rsidR="005E0D08" w:rsidP="00E312B7">
      <w:pPr>
        <w:ind w:left="3240"/>
        <w:jc w:val="both"/>
        <w:rPr>
          <w:rFonts w:ascii="Times New Roman" w:hAnsi="Times New Roman" w:cs="Times New Roman"/>
        </w:rPr>
      </w:pPr>
    </w:p>
    <w:p w:rsidR="00710BD7" w:rsidRPr="00CF41A6" w:rsidP="00E312B7">
      <w:pPr>
        <w:ind w:left="3240"/>
        <w:jc w:val="both"/>
        <w:rPr>
          <w:rFonts w:ascii="Times New Roman" w:hAnsi="Times New Roman" w:cs="Times New Roman"/>
        </w:rPr>
      </w:pPr>
    </w:p>
    <w:p w:rsidR="005E0D08" w:rsidRPr="00CF41A6" w:rsidP="00E312B7">
      <w:pPr>
        <w:numPr>
          <w:ilvl w:val="0"/>
          <w:numId w:val="4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CF41A6">
        <w:rPr>
          <w:rFonts w:ascii="Times New Roman" w:hAnsi="Times New Roman" w:cs="Times New Roman"/>
        </w:rPr>
        <w:t>V čl. I v § 8 odsek 8 znie:</w:t>
      </w:r>
    </w:p>
    <w:p w:rsidR="005E0D08" w:rsidRPr="00CF41A6" w:rsidP="00E312B7">
      <w:pPr>
        <w:ind w:left="360" w:hanging="360"/>
        <w:jc w:val="both"/>
        <w:rPr>
          <w:rFonts w:ascii="Times New Roman" w:hAnsi="Times New Roman" w:cs="Times New Roman"/>
        </w:rPr>
      </w:pPr>
      <w:r w:rsidRPr="00CF41A6">
        <w:rPr>
          <w:rFonts w:ascii="Times New Roman" w:hAnsi="Times New Roman" w:cs="Times New Roman"/>
        </w:rPr>
        <w:tab/>
        <w:tab/>
        <w:t>„(8) Ak národné referenčné centrum prestane spĺňať podmienku podľa odseku 4, ministerstvo zdravotníctva na základe žiadosti úradu verejného zdravotníctva alebo regionálneho úradu verejného zdravotníctva schváli zrušenie národného referenčného centra.“.</w:t>
      </w:r>
    </w:p>
    <w:p w:rsidR="005E0D08" w:rsidRPr="00CF41A6" w:rsidP="00E312B7">
      <w:pPr>
        <w:ind w:left="3240" w:hanging="3240"/>
        <w:jc w:val="both"/>
        <w:rPr>
          <w:rFonts w:ascii="Times New Roman" w:hAnsi="Times New Roman" w:cs="Times New Roman"/>
        </w:rPr>
      </w:pPr>
      <w:r w:rsidRPr="00CF41A6">
        <w:rPr>
          <w:rFonts w:ascii="Times New Roman" w:hAnsi="Times New Roman" w:cs="Times New Roman"/>
        </w:rPr>
        <w:tab/>
        <w:t xml:space="preserve">Na zrušenie národného referenčného centra sa určuje rovnaký režim ako na jeho zriadenie – zrušenie národného referenčného centra podlieha schváleniu ministerstva zdravotníctva. </w:t>
      </w:r>
    </w:p>
    <w:p w:rsidR="005E0D08" w:rsidP="00E312B7">
      <w:pPr>
        <w:jc w:val="both"/>
        <w:rPr>
          <w:rFonts w:ascii="Times New Roman" w:hAnsi="Times New Roman" w:cs="Times New Roman"/>
        </w:rPr>
      </w:pPr>
    </w:p>
    <w:p w:rsidR="00710BD7" w:rsidP="00E312B7">
      <w:pPr>
        <w:jc w:val="both"/>
        <w:rPr>
          <w:rFonts w:ascii="Times New Roman" w:hAnsi="Times New Roman" w:cs="Times New Roman"/>
        </w:rPr>
      </w:pPr>
    </w:p>
    <w:p w:rsidR="005E0D08" w:rsidRPr="00CF41A6" w:rsidP="00E312B7">
      <w:pPr>
        <w:numPr>
          <w:ilvl w:val="0"/>
          <w:numId w:val="4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CF41A6">
        <w:rPr>
          <w:rFonts w:ascii="Times New Roman" w:hAnsi="Times New Roman" w:cs="Times New Roman"/>
        </w:rPr>
        <w:t>V čl. I  v § 11 sa v úvodnej vete vypúšťajú slová „plnia špecializované úlohy verejného zdravotníctva, najmä“, označenie písmen „b) až r)“ sa nahrádza označením „a) až q“ a § 11 sa dopĺňa písmenom r), ktoré znie:</w:t>
      </w:r>
    </w:p>
    <w:p w:rsidR="005E0D08" w:rsidP="00E312B7">
      <w:pPr>
        <w:autoSpaceDE/>
        <w:autoSpaceDN/>
        <w:spacing w:line="240" w:lineRule="atLeast"/>
        <w:ind w:left="900" w:hanging="540"/>
        <w:jc w:val="both"/>
        <w:rPr>
          <w:rFonts w:ascii="Times New Roman" w:hAnsi="Times New Roman" w:cs="Times New Roman"/>
          <w:color w:val="000000"/>
          <w:lang w:eastAsia="cs-CZ"/>
        </w:rPr>
      </w:pPr>
      <w:r w:rsidRPr="00CF41A6">
        <w:rPr>
          <w:rFonts w:ascii="Times New Roman" w:hAnsi="Times New Roman" w:cs="Times New Roman"/>
        </w:rPr>
        <w:t xml:space="preserve">„r)  </w:t>
        <w:tab/>
        <w:t xml:space="preserve">plnia špecializované </w:t>
      </w:r>
      <w:r w:rsidRPr="00CF41A6">
        <w:rPr>
          <w:rFonts w:ascii="Times New Roman" w:hAnsi="Times New Roman" w:cs="Times New Roman"/>
          <w:color w:val="000000"/>
          <w:lang w:eastAsia="cs-CZ"/>
        </w:rPr>
        <w:t>úlohy v odbore lekárskej mikrobiológie, v odbore ochrany zdravia pred ionizujúcim žiarením, v odbore genetickej toxikológie, v odbore mikrobiológie životného prostredia, v odbore biológie životného prostredia a v odbore chemických analýz a fyzikálnych faktorov  životných podmienok a pracovných podmi</w:t>
      </w:r>
      <w:r w:rsidRPr="00CF41A6">
        <w:rPr>
          <w:rFonts w:ascii="Times New Roman" w:hAnsi="Times New Roman" w:cs="Times New Roman"/>
          <w:color w:val="000000"/>
          <w:lang w:eastAsia="cs-CZ"/>
        </w:rPr>
        <w:t>eno</w:t>
      </w:r>
      <w:smartTag w:uri="urn:schemas-microsoft-com:office:smarttags" w:element="PersonName">
        <w:r w:rsidRPr="00CF41A6">
          <w:rPr>
            <w:rFonts w:ascii="Times New Roman" w:hAnsi="Times New Roman" w:cs="Times New Roman"/>
            <w:color w:val="000000"/>
            <w:lang w:eastAsia="cs-CZ"/>
          </w:rPr>
          <w:t>k.</w:t>
        </w:r>
      </w:smartTag>
      <w:r w:rsidRPr="00CF41A6">
        <w:rPr>
          <w:rFonts w:ascii="Times New Roman" w:hAnsi="Times New Roman" w:cs="Times New Roman"/>
          <w:color w:val="000000"/>
          <w:lang w:eastAsia="cs-CZ"/>
        </w:rPr>
        <w:t>“.</w:t>
      </w:r>
    </w:p>
    <w:p w:rsidR="005E0D08" w:rsidP="00E312B7">
      <w:pPr>
        <w:autoSpaceDE/>
        <w:autoSpaceDN/>
        <w:spacing w:line="240" w:lineRule="atLeast"/>
        <w:ind w:left="900" w:hanging="540"/>
        <w:jc w:val="both"/>
        <w:rPr>
          <w:rFonts w:ascii="Times New Roman" w:hAnsi="Times New Roman" w:cs="Times New Roman"/>
          <w:color w:val="000000"/>
          <w:lang w:eastAsia="cs-CZ"/>
        </w:rPr>
      </w:pPr>
    </w:p>
    <w:p w:rsidR="00D45627" w:rsidP="00E312B7">
      <w:pPr>
        <w:ind w:left="3240"/>
        <w:jc w:val="both"/>
        <w:rPr>
          <w:rFonts w:ascii="Times New Roman" w:hAnsi="Times New Roman" w:cs="Times New Roman"/>
        </w:rPr>
      </w:pPr>
      <w:r w:rsidRPr="005E0D08" w:rsidR="005E0D08">
        <w:rPr>
          <w:rFonts w:ascii="Times New Roman" w:hAnsi="Times New Roman" w:cs="Times New Roman"/>
        </w:rPr>
        <w:t>Špecializované úlohy verejného zdravotníctva sa vymedzujú taxatívne a súčasne sa odstraňuje technická chyba označenia písmen.</w:t>
      </w:r>
    </w:p>
    <w:p w:rsidR="005E0D08" w:rsidP="00E312B7">
      <w:pPr>
        <w:ind w:left="3240"/>
        <w:jc w:val="both"/>
        <w:rPr>
          <w:rFonts w:ascii="Times New Roman" w:hAnsi="Times New Roman" w:cs="Times New Roman"/>
        </w:rPr>
      </w:pPr>
    </w:p>
    <w:p w:rsidR="000C55ED" w:rsidP="00E312B7">
      <w:pPr>
        <w:ind w:left="3240"/>
        <w:jc w:val="both"/>
        <w:rPr>
          <w:rFonts w:ascii="Times New Roman" w:hAnsi="Times New Roman" w:cs="Times New Roman"/>
        </w:rPr>
      </w:pPr>
    </w:p>
    <w:p w:rsidR="00D45627" w:rsidRPr="00710BD7" w:rsidP="00B37E09">
      <w:pPr>
        <w:numPr>
          <w:ilvl w:val="0"/>
          <w:numId w:val="13"/>
        </w:numPr>
        <w:tabs>
          <w:tab w:val="left" w:pos="357"/>
          <w:tab w:val="clear" w:pos="1240"/>
        </w:tabs>
        <w:ind w:left="357" w:hanging="357"/>
        <w:jc w:val="both"/>
        <w:rPr>
          <w:rFonts w:ascii="Times New Roman" w:hAnsi="Times New Roman" w:cs="Times New Roman"/>
          <w:u w:val="single"/>
        </w:rPr>
      </w:pPr>
      <w:r w:rsidRPr="00E744A7">
        <w:rPr>
          <w:rFonts w:ascii="Times New Roman" w:hAnsi="Times New Roman" w:cs="Times New Roman"/>
        </w:rPr>
        <w:t>V</w:t>
      </w:r>
      <w:r w:rsidR="00710BD7">
        <w:rPr>
          <w:rFonts w:ascii="Times New Roman" w:hAnsi="Times New Roman" w:cs="Times New Roman"/>
        </w:rPr>
        <w:t xml:space="preserve"> čl. I v </w:t>
      </w:r>
      <w:r w:rsidRPr="00E744A7">
        <w:rPr>
          <w:rFonts w:ascii="Times New Roman" w:hAnsi="Times New Roman" w:cs="Times New Roman"/>
        </w:rPr>
        <w:t xml:space="preserve"> § </w:t>
      </w:r>
      <w:r>
        <w:rPr>
          <w:rFonts w:ascii="Times New Roman" w:hAnsi="Times New Roman" w:cs="Times New Roman"/>
        </w:rPr>
        <w:t>13</w:t>
      </w:r>
      <w:r w:rsidRPr="00E744A7">
        <w:rPr>
          <w:rFonts w:ascii="Times New Roman" w:hAnsi="Times New Roman" w:cs="Times New Roman"/>
        </w:rPr>
        <w:t xml:space="preserve"> ods. </w:t>
      </w:r>
      <w:r>
        <w:rPr>
          <w:rFonts w:ascii="Times New Roman" w:hAnsi="Times New Roman" w:cs="Times New Roman"/>
        </w:rPr>
        <w:t>5</w:t>
      </w:r>
      <w:r w:rsidRPr="00E744A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písm. a) bod</w:t>
      </w:r>
      <w:r w:rsidR="00FD6112">
        <w:rPr>
          <w:rFonts w:ascii="Times New Roman" w:hAnsi="Times New Roman" w:cs="Times New Roman"/>
        </w:rPr>
        <w:t>e 9</w:t>
      </w:r>
      <w:r w:rsidR="00710BD7">
        <w:rPr>
          <w:rFonts w:ascii="Times New Roman" w:hAnsi="Times New Roman" w:cs="Times New Roman"/>
        </w:rPr>
        <w:t xml:space="preserve"> sa na</w:t>
      </w:r>
      <w:r w:rsidRPr="00E744A7">
        <w:rPr>
          <w:rFonts w:ascii="Times New Roman" w:hAnsi="Times New Roman" w:cs="Times New Roman"/>
        </w:rPr>
        <w:t xml:space="preserve">d slovo </w:t>
      </w:r>
      <w:r>
        <w:rPr>
          <w:rFonts w:ascii="Times New Roman" w:hAnsi="Times New Roman" w:cs="Times New Roman"/>
        </w:rPr>
        <w:t>„výrobky“ vkladá poznámka pod čiarou x), ktorá znie:</w:t>
      </w:r>
    </w:p>
    <w:p w:rsidR="00D45627" w:rsidP="00E312B7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</w:rPr>
      </w:pPr>
    </w:p>
    <w:p w:rsidR="00D45627" w:rsidP="00E312B7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</w:rPr>
      </w:pPr>
      <w:r w:rsidR="00710BD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„x) § 2 zákona č. 90/1998  Z. z. o stavebných výrobkoch v znení neskorších predpisov.“.</w:t>
      </w:r>
    </w:p>
    <w:p w:rsidR="00D45627" w:rsidP="00E312B7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</w:r>
    </w:p>
    <w:p w:rsidR="00D45627" w:rsidP="00E312B7">
      <w:pPr>
        <w:ind w:left="2832" w:firstLine="708"/>
        <w:jc w:val="both"/>
        <w:rPr>
          <w:rFonts w:ascii="Times New Roman" w:hAnsi="Times New Roman" w:cs="Times New Roman"/>
        </w:rPr>
      </w:pPr>
    </w:p>
    <w:p w:rsidR="0060054B" w:rsidP="00B83B5F">
      <w:pPr>
        <w:ind w:left="2832" w:firstLine="408"/>
        <w:jc w:val="both"/>
        <w:rPr>
          <w:rFonts w:ascii="Times New Roman" w:hAnsi="Times New Roman" w:cs="Times New Roman"/>
        </w:rPr>
      </w:pPr>
      <w:r w:rsidR="00D45627">
        <w:rPr>
          <w:rFonts w:ascii="Times New Roman" w:hAnsi="Times New Roman" w:cs="Times New Roman"/>
        </w:rPr>
        <w:t>Ide o legislatívno-technickú pripomienku.</w:t>
      </w:r>
    </w:p>
    <w:p w:rsidR="00B83B5F" w:rsidP="00B83B5F">
      <w:pPr>
        <w:ind w:left="2832" w:firstLine="408"/>
        <w:jc w:val="both"/>
        <w:rPr>
          <w:rFonts w:ascii="Times New Roman" w:hAnsi="Times New Roman" w:cs="Times New Roman"/>
        </w:rPr>
      </w:pPr>
    </w:p>
    <w:p w:rsidR="008E2A14" w:rsidRPr="00CF41A6" w:rsidP="00B37E09">
      <w:pPr>
        <w:pStyle w:val="Casti"/>
        <w:numPr>
          <w:ilvl w:val="0"/>
          <w:numId w:val="13"/>
        </w:numPr>
        <w:tabs>
          <w:tab w:val="left" w:pos="357"/>
          <w:tab w:val="clear" w:pos="1240"/>
        </w:tabs>
        <w:spacing w:before="60" w:after="60"/>
        <w:ind w:left="357" w:hanging="357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V čl. I v § 13 sa vypúšťa odsek 10.</w:t>
      </w:r>
    </w:p>
    <w:p w:rsidR="008E2A14" w:rsidRPr="00CF41A6" w:rsidP="00E312B7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8E2A14" w:rsidP="00E312B7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Vypustenie ustanovenia z dôvodu jeho nekonkrétnosti.</w:t>
      </w:r>
    </w:p>
    <w:p w:rsidR="008E2A14" w:rsidP="00E312B7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</w:p>
    <w:p w:rsidR="006014FA" w:rsidRPr="00CF41A6" w:rsidP="00E312B7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6014FA" w:rsidRPr="00CF41A6" w:rsidP="00B37E09">
      <w:pPr>
        <w:pStyle w:val="Casti"/>
        <w:numPr>
          <w:ilvl w:val="0"/>
          <w:numId w:val="13"/>
        </w:numPr>
        <w:tabs>
          <w:tab w:val="left" w:pos="357"/>
          <w:tab w:val="clear" w:pos="1240"/>
        </w:tabs>
        <w:spacing w:before="60" w:after="60"/>
        <w:ind w:left="357" w:hanging="357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 xml:space="preserve">V čl. I v § 16 ods. 1 sa druhá veta nahrádza týmto textom: „Ak ide o činnosti podľa § 15 ods. 2, odborná spôsobilosť sa preukazuje </w:t>
      </w:r>
    </w:p>
    <w:p w:rsidR="006014FA" w:rsidRPr="00CF41A6" w:rsidP="00E312B7">
      <w:pPr>
        <w:pStyle w:val="Casti"/>
        <w:spacing w:before="60" w:after="60"/>
        <w:ind w:left="720" w:hanging="36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 xml:space="preserve">a) </w:t>
        <w:tab/>
        <w:t>osvedčením o odbornej spôsobilosti alebo</w:t>
      </w:r>
    </w:p>
    <w:p w:rsidR="006014FA" w:rsidRPr="00CF41A6" w:rsidP="00E312B7">
      <w:pPr>
        <w:pStyle w:val="Casti"/>
        <w:spacing w:before="60" w:after="60"/>
        <w:ind w:left="720" w:hanging="36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 xml:space="preserve">b) </w:t>
        <w:tab/>
        <w:t>dokladom o absolvovaní príslušného odborného vzdelania</w:t>
      </w:r>
      <w:r w:rsidRPr="00CF41A6">
        <w:rPr>
          <w:rFonts w:ascii="Times New Roman" w:hAnsi="Times New Roman" w:cs="Times New Roman"/>
          <w:b w:val="0"/>
          <w:vertAlign w:val="superscript"/>
        </w:rPr>
        <w:t>20</w:t>
      </w:r>
      <w:r w:rsidRPr="00CF41A6">
        <w:rPr>
          <w:rFonts w:ascii="Times New Roman" w:hAnsi="Times New Roman" w:cs="Times New Roman"/>
          <w:b w:val="0"/>
        </w:rPr>
        <w:t>) alebo dokladom o uznaní dokladu o vzdelaní podľa osob</w:t>
      </w:r>
      <w:r w:rsidRPr="00CF41A6">
        <w:rPr>
          <w:rFonts w:ascii="Times New Roman" w:hAnsi="Times New Roman" w:cs="Times New Roman"/>
          <w:b w:val="0"/>
        </w:rPr>
        <w:t>itných predpisov.</w:t>
      </w:r>
      <w:r w:rsidRPr="00CF41A6">
        <w:rPr>
          <w:rFonts w:ascii="Times New Roman" w:hAnsi="Times New Roman" w:cs="Times New Roman"/>
          <w:b w:val="0"/>
          <w:vertAlign w:val="superscript"/>
        </w:rPr>
        <w:t>21</w:t>
      </w:r>
      <w:r w:rsidRPr="00CF41A6">
        <w:rPr>
          <w:rFonts w:ascii="Times New Roman" w:hAnsi="Times New Roman" w:cs="Times New Roman"/>
          <w:b w:val="0"/>
        </w:rPr>
        <w:t>)“.</w:t>
      </w:r>
    </w:p>
    <w:p w:rsidR="006014FA" w:rsidRPr="00CF41A6" w:rsidP="00E312B7">
      <w:pPr>
        <w:pStyle w:val="Casti"/>
        <w:spacing w:before="60" w:after="60"/>
        <w:ind w:left="720" w:hanging="360"/>
        <w:jc w:val="both"/>
        <w:rPr>
          <w:rFonts w:ascii="Times New Roman" w:hAnsi="Times New Roman" w:cs="Times New Roman"/>
          <w:b w:val="0"/>
        </w:rPr>
      </w:pPr>
    </w:p>
    <w:p w:rsidR="006014FA" w:rsidRPr="00CF41A6" w:rsidP="00E312B7">
      <w:pPr>
        <w:pStyle w:val="Head1"/>
        <w:numPr>
          <w:numId w:val="0"/>
        </w:numPr>
        <w:spacing w:before="60" w:after="60"/>
        <w:jc w:val="both"/>
        <w:rPr>
          <w:rFonts w:ascii="Times New Roman" w:hAnsi="Times New Roman" w:cs="Times New Roman"/>
          <w:b w:val="0"/>
          <w:bCs w:val="0"/>
        </w:rPr>
      </w:pPr>
      <w:r w:rsidRPr="00CF41A6">
        <w:rPr>
          <w:rFonts w:ascii="Times New Roman" w:hAnsi="Times New Roman" w:cs="Times New Roman"/>
          <w:b w:val="0"/>
          <w:bCs w:val="0"/>
        </w:rPr>
        <w:t>Poznámky pod čiarou k odkazom 20 a 21 znejú:</w:t>
      </w:r>
    </w:p>
    <w:p w:rsidR="006014FA" w:rsidRPr="00CF41A6" w:rsidP="00E312B7">
      <w:pPr>
        <w:pStyle w:val="Casti"/>
        <w:spacing w:before="60" w:after="60"/>
        <w:ind w:left="900" w:hanging="540"/>
        <w:jc w:val="both"/>
        <w:rPr>
          <w:rFonts w:ascii="Times New Roman" w:hAnsi="Times New Roman" w:cs="Times New Roman"/>
          <w:b w:val="0"/>
          <w:bCs w:val="0"/>
        </w:rPr>
      </w:pPr>
      <w:r w:rsidRPr="00CF41A6">
        <w:rPr>
          <w:rFonts w:ascii="Times New Roman" w:hAnsi="Times New Roman" w:cs="Times New Roman"/>
          <w:b w:val="0"/>
          <w:bCs w:val="0"/>
          <w:vertAlign w:val="superscript"/>
        </w:rPr>
        <w:t>20</w:t>
      </w:r>
      <w:r w:rsidRPr="00CF41A6">
        <w:rPr>
          <w:rFonts w:ascii="Times New Roman" w:hAnsi="Times New Roman" w:cs="Times New Roman"/>
          <w:b w:val="0"/>
          <w:bCs w:val="0"/>
        </w:rPr>
        <w:t xml:space="preserve">) </w:t>
        <w:tab/>
        <w:t>Z</w:t>
      </w:r>
      <w:r w:rsidRPr="00CF41A6">
        <w:rPr>
          <w:rFonts w:ascii="Times New Roman" w:hAnsi="Times New Roman" w:cs="Times New Roman"/>
          <w:b w:val="0"/>
        </w:rPr>
        <w:t>ákon č. 455/1991 Zb. o živnostenskom podnikaní (živnostenský zákon) v znení neskorších predpisov.</w:t>
      </w:r>
      <w:r w:rsidRPr="00CF41A6">
        <w:rPr>
          <w:rFonts w:ascii="Times New Roman" w:hAnsi="Times New Roman" w:cs="Times New Roman"/>
        </w:rPr>
        <w:t xml:space="preserve">  </w:t>
      </w:r>
    </w:p>
    <w:p w:rsidR="006014FA" w:rsidRPr="00CF41A6" w:rsidP="00E312B7">
      <w:pPr>
        <w:pStyle w:val="Casti"/>
        <w:spacing w:before="60" w:after="60"/>
        <w:ind w:left="900" w:hanging="540"/>
        <w:jc w:val="both"/>
        <w:rPr>
          <w:rFonts w:ascii="Times New Roman" w:hAnsi="Times New Roman" w:cs="Times New Roman"/>
          <w:b w:val="0"/>
          <w:bCs w:val="0"/>
        </w:rPr>
      </w:pPr>
      <w:r w:rsidRPr="00CF41A6">
        <w:rPr>
          <w:rFonts w:ascii="Times New Roman" w:hAnsi="Times New Roman" w:cs="Times New Roman"/>
          <w:b w:val="0"/>
          <w:bCs w:val="0"/>
          <w:vertAlign w:val="superscript"/>
        </w:rPr>
        <w:t>21</w:t>
      </w:r>
      <w:r w:rsidRPr="00CF41A6">
        <w:rPr>
          <w:rFonts w:ascii="Times New Roman" w:hAnsi="Times New Roman" w:cs="Times New Roman"/>
          <w:b w:val="0"/>
          <w:bCs w:val="0"/>
        </w:rPr>
        <w:t>)</w:t>
        <w:tab/>
        <w:t>Zákon č. 477/2002 Z. z. o uznávaní odborných kvalifikácií a o doplnení zákona Národnej rady Slovenskej republiky č. 145/1995 Z. z. o správnych poplatkoch v znení neskorších predpisov v znení neskorších predpisov.</w:t>
      </w:r>
    </w:p>
    <w:p w:rsidR="006014FA" w:rsidRPr="00CF41A6" w:rsidP="00E312B7">
      <w:pPr>
        <w:pStyle w:val="Casti"/>
        <w:spacing w:before="60" w:after="60"/>
        <w:ind w:left="900"/>
        <w:jc w:val="both"/>
        <w:rPr>
          <w:rFonts w:ascii="Times New Roman" w:hAnsi="Times New Roman" w:cs="Times New Roman"/>
          <w:b w:val="0"/>
          <w:bCs w:val="0"/>
        </w:rPr>
      </w:pPr>
      <w:r w:rsidRPr="00CF41A6">
        <w:rPr>
          <w:rFonts w:ascii="Times New Roman" w:hAnsi="Times New Roman" w:cs="Times New Roman"/>
          <w:b w:val="0"/>
          <w:bCs w:val="0"/>
        </w:rPr>
        <w:t>Zákon č. 578/2004 Z. z. o poskytovateľoch zdravotnej starostlivosti, zdravotníckych pracovníkoch, stavovských organizáci</w:t>
      </w:r>
      <w:r w:rsidRPr="00CF41A6">
        <w:rPr>
          <w:rFonts w:ascii="Times New Roman" w:hAnsi="Times New Roman" w:cs="Times New Roman"/>
          <w:b w:val="0"/>
          <w:bCs w:val="0"/>
        </w:rPr>
        <w:t>ách v zdravotníctve a o zmene a doplnení niektorých zákonov v znení neskorších predpisov.</w:t>
        <w:tab/>
      </w:r>
    </w:p>
    <w:p w:rsidR="006014FA" w:rsidRPr="00CF41A6" w:rsidP="00E312B7">
      <w:pPr>
        <w:pStyle w:val="Casti"/>
        <w:spacing w:before="60" w:after="60"/>
        <w:ind w:left="900"/>
        <w:jc w:val="both"/>
        <w:rPr>
          <w:rFonts w:ascii="Times New Roman" w:hAnsi="Times New Roman" w:cs="Times New Roman"/>
          <w:b w:val="0"/>
          <w:bCs w:val="0"/>
        </w:rPr>
      </w:pPr>
      <w:r w:rsidRPr="00CF41A6">
        <w:rPr>
          <w:rFonts w:ascii="Times New Roman" w:hAnsi="Times New Roman" w:cs="Times New Roman"/>
          <w:b w:val="0"/>
          <w:bCs w:val="0"/>
        </w:rPr>
        <w:t>Zákon č. 131/2002 Z. z. o vysokých školách a o zmene a doplnení niektorých zákonov v znení neskorších predpisov.“.</w:t>
      </w:r>
    </w:p>
    <w:p w:rsidR="006014FA" w:rsidRPr="00CF41A6" w:rsidP="00E312B7">
      <w:pPr>
        <w:pStyle w:val="Casti"/>
        <w:spacing w:before="60" w:after="60"/>
        <w:ind w:left="900"/>
        <w:jc w:val="both"/>
        <w:rPr>
          <w:rFonts w:ascii="Times New Roman" w:hAnsi="Times New Roman" w:cs="Times New Roman"/>
          <w:b w:val="0"/>
          <w:bCs w:val="0"/>
        </w:rPr>
      </w:pPr>
    </w:p>
    <w:p w:rsidR="006014FA" w:rsidRPr="00CF41A6" w:rsidP="00E312B7">
      <w:pPr>
        <w:pStyle w:val="Casti"/>
        <w:spacing w:before="60" w:after="60"/>
        <w:ind w:left="900" w:hanging="540"/>
        <w:jc w:val="both"/>
        <w:rPr>
          <w:rFonts w:ascii="Times New Roman" w:hAnsi="Times New Roman" w:cs="Times New Roman"/>
          <w:b w:val="0"/>
          <w:bCs w:val="0"/>
        </w:rPr>
      </w:pPr>
      <w:r w:rsidRPr="00CF41A6">
        <w:rPr>
          <w:rFonts w:ascii="Times New Roman" w:hAnsi="Times New Roman" w:cs="Times New Roman"/>
          <w:b w:val="0"/>
          <w:bCs w:val="0"/>
        </w:rPr>
        <w:t>Poznámky pod čiarou k odkazom 20 až 70 sa primerane označia.</w:t>
      </w:r>
    </w:p>
    <w:p w:rsidR="006014FA" w:rsidRPr="00CF41A6" w:rsidP="00E312B7">
      <w:pPr>
        <w:pStyle w:val="Casti"/>
        <w:spacing w:before="60" w:after="60"/>
        <w:ind w:left="900" w:hanging="540"/>
        <w:jc w:val="both"/>
        <w:rPr>
          <w:rFonts w:ascii="Times New Roman" w:hAnsi="Times New Roman" w:cs="Times New Roman"/>
          <w:b w:val="0"/>
        </w:rPr>
      </w:pPr>
    </w:p>
    <w:p w:rsidR="006014FA" w:rsidRPr="00CF41A6" w:rsidP="00E312B7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  <w:bCs w:val="0"/>
        </w:rPr>
      </w:pPr>
      <w:r w:rsidRPr="00CF41A6">
        <w:rPr>
          <w:rFonts w:ascii="Times New Roman" w:hAnsi="Times New Roman" w:cs="Times New Roman"/>
          <w:b w:val="0"/>
          <w:bCs w:val="0"/>
        </w:rPr>
        <w:t>Spresnenie ustanovenia vzhľadom na inštitút uznávania dokladov o vzdelaní a živnostenský zákon.</w:t>
      </w:r>
    </w:p>
    <w:p w:rsidR="006014FA" w:rsidRPr="00CF41A6" w:rsidP="00E312B7">
      <w:pPr>
        <w:pStyle w:val="Casti"/>
        <w:spacing w:before="60" w:after="60"/>
        <w:ind w:left="900" w:hanging="540"/>
        <w:jc w:val="both"/>
        <w:rPr>
          <w:rFonts w:ascii="Times New Roman" w:hAnsi="Times New Roman" w:cs="Times New Roman"/>
          <w:b w:val="0"/>
        </w:rPr>
      </w:pPr>
    </w:p>
    <w:p w:rsidR="006014FA" w:rsidP="00B37E09">
      <w:pPr>
        <w:pStyle w:val="Casti"/>
        <w:numPr>
          <w:ilvl w:val="0"/>
          <w:numId w:val="13"/>
        </w:numPr>
        <w:tabs>
          <w:tab w:val="left" w:pos="360"/>
          <w:tab w:val="clear" w:pos="1240"/>
        </w:tabs>
        <w:spacing w:before="60" w:after="60"/>
        <w:ind w:left="3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V čl. I v § 16 ods. 11 časť vety za bodkočiarkou znie: „to neplatí, ak sa fyzická osoba preukáže dokladom o absolvovaní príslušného odborného vzde</w:t>
      </w:r>
      <w:r w:rsidRPr="00CF41A6">
        <w:rPr>
          <w:rFonts w:ascii="Times New Roman" w:hAnsi="Times New Roman" w:cs="Times New Roman"/>
          <w:b w:val="0"/>
        </w:rPr>
        <w:t>lania</w:t>
      </w:r>
      <w:r w:rsidRPr="00CF41A6">
        <w:rPr>
          <w:rFonts w:ascii="Times New Roman" w:hAnsi="Times New Roman" w:cs="Times New Roman"/>
          <w:b w:val="0"/>
          <w:vertAlign w:val="superscript"/>
        </w:rPr>
        <w:t>20</w:t>
      </w:r>
      <w:r w:rsidRPr="00CF41A6">
        <w:rPr>
          <w:rFonts w:ascii="Times New Roman" w:hAnsi="Times New Roman" w:cs="Times New Roman"/>
          <w:b w:val="0"/>
        </w:rPr>
        <w:t>) alebo dokladom o uznaní dokladu o vzdelaní podľa osobitných predpisov.</w:t>
      </w:r>
      <w:r w:rsidRPr="00CF41A6">
        <w:rPr>
          <w:rFonts w:ascii="Times New Roman" w:hAnsi="Times New Roman" w:cs="Times New Roman"/>
          <w:b w:val="0"/>
          <w:vertAlign w:val="superscript"/>
        </w:rPr>
        <w:t>21</w:t>
      </w:r>
      <w:r w:rsidRPr="00CF41A6">
        <w:rPr>
          <w:rFonts w:ascii="Times New Roman" w:hAnsi="Times New Roman" w:cs="Times New Roman"/>
          <w:b w:val="0"/>
        </w:rPr>
        <w:t>)“.</w:t>
      </w:r>
    </w:p>
    <w:p w:rsidR="006014FA" w:rsidRPr="00CF41A6" w:rsidP="00E312B7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6014FA" w:rsidRPr="00CF41A6" w:rsidP="00E312B7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  <w:bCs w:val="0"/>
        </w:rPr>
      </w:pPr>
      <w:r w:rsidRPr="00CF41A6">
        <w:rPr>
          <w:rFonts w:ascii="Times New Roman" w:hAnsi="Times New Roman" w:cs="Times New Roman"/>
          <w:b w:val="0"/>
          <w:bCs w:val="0"/>
        </w:rPr>
        <w:t>Spresnenie ustanovenia vzhľadom na inštitút uznávania dokladov o vzdelaní a živnostenský zákon.</w:t>
      </w:r>
    </w:p>
    <w:p w:rsidR="006014FA" w:rsidRPr="00CF41A6" w:rsidP="00B37E09">
      <w:pPr>
        <w:pStyle w:val="Casti"/>
        <w:spacing w:before="60" w:after="60"/>
        <w:ind w:left="357" w:hanging="357"/>
        <w:jc w:val="both"/>
        <w:rPr>
          <w:rFonts w:ascii="Times New Roman" w:hAnsi="Times New Roman" w:cs="Times New Roman"/>
          <w:b w:val="0"/>
        </w:rPr>
      </w:pPr>
    </w:p>
    <w:p w:rsidR="006014FA" w:rsidRPr="00CF41A6" w:rsidP="00B37E09">
      <w:pPr>
        <w:pStyle w:val="Casti"/>
        <w:numPr>
          <w:ilvl w:val="0"/>
          <w:numId w:val="13"/>
        </w:numPr>
        <w:tabs>
          <w:tab w:val="left" w:pos="360"/>
          <w:tab w:val="clear" w:pos="1240"/>
        </w:tabs>
        <w:spacing w:before="60" w:after="60"/>
        <w:ind w:left="357" w:hanging="357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V čl. I v § 16 ods. 17 písm. a) sa na konci pripájajú tieto slová: alebo doklad o uznaní dokladu o vzdelaní podľa osobitných predpisov,</w:t>
      </w:r>
      <w:r w:rsidRPr="00CF41A6">
        <w:rPr>
          <w:rFonts w:ascii="Times New Roman" w:hAnsi="Times New Roman" w:cs="Times New Roman"/>
          <w:b w:val="0"/>
          <w:vertAlign w:val="superscript"/>
        </w:rPr>
        <w:t>21</w:t>
      </w:r>
      <w:r w:rsidRPr="00CF41A6">
        <w:rPr>
          <w:rFonts w:ascii="Times New Roman" w:hAnsi="Times New Roman" w:cs="Times New Roman"/>
          <w:b w:val="0"/>
        </w:rPr>
        <w:t>)“.</w:t>
      </w:r>
    </w:p>
    <w:p w:rsidR="006014FA" w:rsidRPr="00CF41A6" w:rsidP="00E312B7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6014FA" w:rsidRPr="00CF41A6" w:rsidP="00E312B7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  <w:bCs w:val="0"/>
        </w:rPr>
      </w:pPr>
      <w:r w:rsidRPr="00CF41A6">
        <w:rPr>
          <w:rFonts w:ascii="Times New Roman" w:hAnsi="Times New Roman" w:cs="Times New Roman"/>
          <w:b w:val="0"/>
          <w:bCs w:val="0"/>
        </w:rPr>
        <w:t>Spresnenie ustanovenia vzhľadom na inštitút uznávania dokladov o vzdelaní.</w:t>
      </w:r>
    </w:p>
    <w:p w:rsidR="006014FA" w:rsidRPr="00CF41A6" w:rsidP="00E312B7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6014FA" w:rsidRPr="00CF41A6" w:rsidP="00B37E09">
      <w:pPr>
        <w:pStyle w:val="Casti"/>
        <w:numPr>
          <w:ilvl w:val="0"/>
          <w:numId w:val="13"/>
        </w:numPr>
        <w:tabs>
          <w:tab w:val="left" w:pos="360"/>
          <w:tab w:val="clear" w:pos="1240"/>
        </w:tabs>
        <w:spacing w:before="60" w:after="60"/>
        <w:ind w:left="3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V čl. I v § 16 ods. 17 písm. d) sa slová „podľa odseku 24“ nahrádzajú slovami „podľa odsekov 23 a 24“.</w:t>
      </w:r>
    </w:p>
    <w:p w:rsidR="006014FA" w:rsidRPr="00CF41A6" w:rsidP="00E312B7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6014FA" w:rsidRPr="00CF41A6" w:rsidP="00E312B7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  <w:bCs w:val="0"/>
        </w:rPr>
      </w:pPr>
      <w:r w:rsidRPr="00CF41A6">
        <w:rPr>
          <w:rFonts w:ascii="Times New Roman" w:hAnsi="Times New Roman" w:cs="Times New Roman"/>
          <w:b w:val="0"/>
          <w:bCs w:val="0"/>
        </w:rPr>
        <w:t>Zosúlad</w:t>
      </w:r>
      <w:r w:rsidRPr="00CF41A6">
        <w:rPr>
          <w:rFonts w:ascii="Times New Roman" w:hAnsi="Times New Roman" w:cs="Times New Roman"/>
          <w:b w:val="0"/>
          <w:bCs w:val="0"/>
        </w:rPr>
        <w:t>enie ustanovenia s § 16 ods. 26.</w:t>
      </w:r>
    </w:p>
    <w:p w:rsidR="006014FA" w:rsidP="00E312B7">
      <w:pPr>
        <w:pStyle w:val="Casti"/>
        <w:spacing w:before="60" w:after="60"/>
        <w:jc w:val="both"/>
        <w:rPr>
          <w:rFonts w:ascii="Times New Roman" w:hAnsi="Times New Roman" w:cs="Times New Roman"/>
          <w:b w:val="0"/>
          <w:bCs w:val="0"/>
        </w:rPr>
      </w:pPr>
    </w:p>
    <w:p w:rsidR="006014FA" w:rsidRPr="00CF41A6" w:rsidP="00E312B7">
      <w:pPr>
        <w:pStyle w:val="Casti"/>
        <w:spacing w:before="60" w:after="60"/>
        <w:jc w:val="both"/>
        <w:rPr>
          <w:rFonts w:ascii="Times New Roman" w:hAnsi="Times New Roman" w:cs="Times New Roman"/>
          <w:b w:val="0"/>
          <w:bCs w:val="0"/>
        </w:rPr>
      </w:pPr>
    </w:p>
    <w:p w:rsidR="006014FA" w:rsidRPr="00CF41A6" w:rsidP="00B37E09">
      <w:pPr>
        <w:pStyle w:val="Casti"/>
        <w:numPr>
          <w:ilvl w:val="0"/>
          <w:numId w:val="13"/>
        </w:numPr>
        <w:tabs>
          <w:tab w:val="left" w:pos="360"/>
          <w:tab w:val="clear" w:pos="1240"/>
        </w:tabs>
        <w:spacing w:before="60" w:after="60"/>
        <w:ind w:left="3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V čl. I v § 16 ods. 18 sa vypúšťa slovo „samostatne“.</w:t>
      </w:r>
    </w:p>
    <w:p w:rsidR="006014FA" w:rsidRPr="00CF41A6" w:rsidP="00E312B7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</w:p>
    <w:p w:rsidR="006014FA" w:rsidRPr="00CF41A6" w:rsidP="00E312B7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 xml:space="preserve">Spresnenie podmienky, po splnení ktorej žiadateľ nemusí vykonať skúšku. </w:t>
      </w:r>
    </w:p>
    <w:p w:rsidR="006014FA" w:rsidP="00E312B7">
      <w:pPr>
        <w:pStyle w:val="Casti"/>
        <w:spacing w:before="60" w:after="60"/>
        <w:ind w:left="2880"/>
        <w:jc w:val="both"/>
        <w:rPr>
          <w:rFonts w:ascii="Times New Roman" w:hAnsi="Times New Roman" w:cs="Times New Roman"/>
          <w:b w:val="0"/>
        </w:rPr>
      </w:pPr>
    </w:p>
    <w:p w:rsidR="006014FA" w:rsidRPr="00CF41A6" w:rsidP="00E312B7">
      <w:pPr>
        <w:pStyle w:val="Casti"/>
        <w:spacing w:before="60" w:after="60"/>
        <w:ind w:left="2880"/>
        <w:jc w:val="both"/>
        <w:rPr>
          <w:rFonts w:ascii="Times New Roman" w:hAnsi="Times New Roman" w:cs="Times New Roman"/>
          <w:b w:val="0"/>
        </w:rPr>
      </w:pPr>
    </w:p>
    <w:p w:rsidR="006014FA" w:rsidRPr="00CF41A6" w:rsidP="00B37E09">
      <w:pPr>
        <w:pStyle w:val="Casti"/>
        <w:numPr>
          <w:ilvl w:val="0"/>
          <w:numId w:val="13"/>
        </w:numPr>
        <w:tabs>
          <w:tab w:val="clear" w:pos="1240"/>
        </w:tabs>
        <w:spacing w:before="60" w:after="60"/>
        <w:ind w:left="3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V čl. I v § 16 ods. 19 sa vypúšťa slovo „samostatne“.</w:t>
      </w:r>
    </w:p>
    <w:p w:rsidR="006014FA" w:rsidRPr="00CF41A6" w:rsidP="00E312B7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6014FA" w:rsidRPr="00CF41A6" w:rsidP="00E312B7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 xml:space="preserve">Spresnenie podmienky, po splnení ktorej žiadateľ nemusí vykonať skúšku. </w:t>
      </w:r>
    </w:p>
    <w:p w:rsidR="006014FA" w:rsidRPr="00CF41A6" w:rsidP="00E312B7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E312B7" w:rsidRPr="00CF41A6" w:rsidP="00E312B7">
      <w:pPr>
        <w:pStyle w:val="Casti"/>
        <w:spacing w:before="60" w:after="60"/>
        <w:jc w:val="both"/>
        <w:rPr>
          <w:rFonts w:ascii="Times New Roman" w:hAnsi="Times New Roman" w:cs="Times New Roman"/>
          <w:b w:val="0"/>
          <w:bCs w:val="0"/>
        </w:rPr>
      </w:pPr>
    </w:p>
    <w:p w:rsidR="00E312B7" w:rsidRPr="00CF41A6" w:rsidP="00B37E09">
      <w:pPr>
        <w:pStyle w:val="Casti"/>
        <w:numPr>
          <w:ilvl w:val="0"/>
          <w:numId w:val="13"/>
        </w:numPr>
        <w:tabs>
          <w:tab w:val="left" w:pos="360"/>
          <w:tab w:val="clear" w:pos="1240"/>
        </w:tabs>
        <w:spacing w:before="60" w:after="60"/>
        <w:ind w:left="3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V čl. I v § 16 odseky 27 a 28 znejú:</w:t>
      </w:r>
    </w:p>
    <w:p w:rsidR="00E312B7" w:rsidRPr="00CF41A6" w:rsidP="00E312B7">
      <w:pPr>
        <w:pStyle w:val="Head1"/>
        <w:numPr>
          <w:numId w:val="0"/>
        </w:numPr>
        <w:spacing w:before="60" w:after="60"/>
        <w:jc w:val="both"/>
        <w:rPr>
          <w:rFonts w:ascii="Times New Roman" w:hAnsi="Times New Roman" w:cs="Times New Roman"/>
          <w:b w:val="0"/>
          <w:bCs w:val="0"/>
        </w:rPr>
      </w:pPr>
      <w:r w:rsidRPr="00CF41A6">
        <w:rPr>
          <w:rFonts w:ascii="Times New Roman" w:hAnsi="Times New Roman" w:cs="Times New Roman"/>
          <w:b w:val="0"/>
        </w:rPr>
        <w:tab/>
        <w:tab/>
        <w:t xml:space="preserve">„(27) </w:t>
      </w:r>
      <w:r w:rsidRPr="00CF41A6">
        <w:rPr>
          <w:rFonts w:ascii="Times New Roman" w:hAnsi="Times New Roman" w:cs="Times New Roman"/>
          <w:b w:val="0"/>
          <w:bCs w:val="0"/>
        </w:rPr>
        <w:t>Osvedčenie o odbornej spôsobilosti podľa odsekov 23 a 24 vydá žiadateľovi príslušný orgán verejného zdravotníctva po predložení dokladu podľa odseku 26. Príslušný orgán verejného zdravotníctva môže v osvedčení o odbornej spôsobilosti určiť rovnaký rozsah a rovnaké obmedzenia pri výkone činnosti, ako sú určené v doklade podľa odseku 26.</w:t>
      </w:r>
    </w:p>
    <w:p w:rsidR="00E312B7" w:rsidRPr="00CF41A6" w:rsidP="00E312B7">
      <w:pPr>
        <w:pStyle w:val="Head1"/>
        <w:numPr>
          <w:numId w:val="0"/>
        </w:numPr>
        <w:spacing w:before="60" w:after="60"/>
        <w:jc w:val="both"/>
        <w:rPr>
          <w:rFonts w:ascii="Times New Roman" w:hAnsi="Times New Roman" w:cs="Times New Roman"/>
          <w:b w:val="0"/>
          <w:bCs w:val="0"/>
        </w:rPr>
      </w:pPr>
    </w:p>
    <w:p w:rsidR="00E312B7" w:rsidRPr="00CF41A6" w:rsidP="00E312B7">
      <w:pPr>
        <w:pStyle w:val="Head1"/>
        <w:numPr>
          <w:numId w:val="0"/>
        </w:numPr>
        <w:spacing w:before="60" w:after="60"/>
        <w:jc w:val="both"/>
        <w:rPr>
          <w:rFonts w:ascii="Times New Roman" w:hAnsi="Times New Roman" w:cs="Times New Roman"/>
          <w:b w:val="0"/>
          <w:bCs w:val="0"/>
        </w:rPr>
      </w:pPr>
      <w:r w:rsidRPr="00CF41A6">
        <w:rPr>
          <w:rFonts w:ascii="Times New Roman" w:hAnsi="Times New Roman" w:cs="Times New Roman"/>
          <w:b w:val="0"/>
          <w:bCs w:val="0"/>
        </w:rPr>
        <w:tab/>
        <w:tab/>
        <w:t>(28) Vzdelanie podľa odseku 4 písm. a), odseku 5 písm. a), odseku 6 písm. a), odsekov 7 a 8, odseku 9 písm. a), odseku 12 písm. a) a odseku 13 písm. a) sa preukazuje dokladom o absolvovaní príslušného vzdelania alebo dokladom o uznaní dokladu o vzdelaní podľa osobitných predpisov.</w:t>
      </w:r>
      <w:r w:rsidRPr="00CF41A6">
        <w:rPr>
          <w:rFonts w:ascii="Times New Roman" w:hAnsi="Times New Roman" w:cs="Times New Roman"/>
          <w:b w:val="0"/>
          <w:bCs w:val="0"/>
          <w:vertAlign w:val="superscript"/>
        </w:rPr>
        <w:t>21</w:t>
      </w:r>
      <w:r w:rsidRPr="00CF41A6">
        <w:rPr>
          <w:rFonts w:ascii="Times New Roman" w:hAnsi="Times New Roman" w:cs="Times New Roman"/>
          <w:b w:val="0"/>
          <w:bCs w:val="0"/>
        </w:rPr>
        <w:t>)“.</w:t>
      </w:r>
    </w:p>
    <w:p w:rsidR="00E312B7" w:rsidRPr="00CF41A6" w:rsidP="00E312B7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Navrhovaná úprava vyplýva z požiadavky jednotnej úpravy pre všetkých občanov členských štátov Európskej únie. Súčasne sa dopĺňa spôsob preukazovania vzdelania vo väzbe na platnú právnu úpravu uznávania dokladov o vzdelaní.</w:t>
      </w:r>
    </w:p>
    <w:p w:rsidR="00E312B7" w:rsidRPr="00CF41A6" w:rsidP="00E312B7">
      <w:pPr>
        <w:jc w:val="both"/>
        <w:rPr>
          <w:rFonts w:ascii="Times New Roman" w:hAnsi="Times New Roman" w:cs="Times New Roman"/>
          <w:b/>
        </w:rPr>
      </w:pPr>
    </w:p>
    <w:p w:rsidR="00D45627" w:rsidP="00E312B7">
      <w:pPr>
        <w:jc w:val="both"/>
        <w:rPr>
          <w:rFonts w:ascii="Times New Roman" w:hAnsi="Times New Roman" w:cs="Times New Roman"/>
        </w:rPr>
      </w:pPr>
    </w:p>
    <w:p w:rsidR="00D45627" w:rsidRPr="00E312B7" w:rsidP="00B37E09">
      <w:pPr>
        <w:numPr>
          <w:ilvl w:val="0"/>
          <w:numId w:val="13"/>
        </w:numPr>
        <w:tabs>
          <w:tab w:val="left" w:pos="360"/>
          <w:tab w:val="clear" w:pos="1240"/>
        </w:tabs>
        <w:ind w:left="340"/>
        <w:jc w:val="both"/>
        <w:rPr>
          <w:rFonts w:ascii="Times New Roman" w:hAnsi="Times New Roman" w:cs="Times New Roman"/>
          <w:b/>
          <w:u w:val="single"/>
        </w:rPr>
      </w:pPr>
      <w:r w:rsidRPr="008C77EF">
        <w:rPr>
          <w:rFonts w:ascii="Times New Roman" w:hAnsi="Times New Roman" w:cs="Times New Roman"/>
        </w:rPr>
        <w:t>V</w:t>
      </w:r>
      <w:r w:rsidR="00E312B7">
        <w:rPr>
          <w:rFonts w:ascii="Times New Roman" w:hAnsi="Times New Roman" w:cs="Times New Roman"/>
        </w:rPr>
        <w:t> čl. I v</w:t>
      </w:r>
      <w:r>
        <w:rPr>
          <w:rFonts w:ascii="Times New Roman" w:hAnsi="Times New Roman" w:cs="Times New Roman"/>
        </w:rPr>
        <w:t> § 17 ods. 3 sa bodka v</w:t>
      </w:r>
      <w:r w:rsidRPr="008C77EF">
        <w:rPr>
          <w:rFonts w:ascii="Times New Roman" w:hAnsi="Times New Roman" w:cs="Times New Roman"/>
        </w:rPr>
        <w:t> predposlednej vete nahrádza bodkočiarkou a vkladajú sa</w:t>
      </w:r>
      <w:r w:rsidRPr="008C77EF">
        <w:rPr>
          <w:rFonts w:ascii="Times New Roman" w:hAnsi="Times New Roman" w:cs="Times New Roman"/>
        </w:rPr>
        <w:t xml:space="preserve"> slová „výs</w:t>
      </w:r>
      <w:r>
        <w:rPr>
          <w:rFonts w:ascii="Times New Roman" w:hAnsi="Times New Roman" w:cs="Times New Roman"/>
        </w:rPr>
        <w:t>ledk</w:t>
      </w:r>
      <w:r w:rsidRPr="008C77EF">
        <w:rPr>
          <w:rFonts w:ascii="Times New Roman" w:hAnsi="Times New Roman" w:cs="Times New Roman"/>
        </w:rPr>
        <w:t>y k</w:t>
      </w:r>
      <w:r>
        <w:rPr>
          <w:rFonts w:ascii="Times New Roman" w:hAnsi="Times New Roman" w:cs="Times New Roman"/>
        </w:rPr>
        <w:t>o</w:t>
      </w:r>
      <w:r w:rsidRPr="008C77EF">
        <w:rPr>
          <w:rFonts w:ascii="Times New Roman" w:hAnsi="Times New Roman" w:cs="Times New Roman"/>
        </w:rPr>
        <w:t>ntroly spolu s odôvodnením rozhodnutia o druhej výnimke oznámi Komisii</w:t>
      </w:r>
      <w:r>
        <w:rPr>
          <w:rFonts w:ascii="Times New Roman" w:hAnsi="Times New Roman" w:cs="Times New Roman"/>
        </w:rPr>
        <w:t>.“</w:t>
      </w:r>
      <w:r w:rsidRPr="008C77EF">
        <w:rPr>
          <w:rFonts w:ascii="Times New Roman" w:hAnsi="Times New Roman" w:cs="Times New Roman"/>
        </w:rPr>
        <w:t>.</w:t>
      </w:r>
    </w:p>
    <w:p w:rsidR="00D45627" w:rsidP="00426320">
      <w:pPr>
        <w:ind w:left="3240"/>
        <w:jc w:val="both"/>
        <w:rPr>
          <w:rFonts w:ascii="Times New Roman" w:hAnsi="Times New Roman" w:cs="Times New Roman"/>
        </w:rPr>
      </w:pPr>
    </w:p>
    <w:p w:rsidR="00D45627" w:rsidP="00426320">
      <w:pPr>
        <w:ind w:left="3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Ide o zosúladenie s čl. 9 ods. 1 smernice </w:t>
      </w:r>
      <w:r w:rsidRPr="00346390">
        <w:rPr>
          <w:rFonts w:ascii="Times New Roman" w:hAnsi="Times New Roman" w:cs="Times New Roman"/>
        </w:rPr>
        <w:t>Rady 98/83/ES</w:t>
      </w:r>
      <w:r>
        <w:rPr>
          <w:rFonts w:ascii="Times New Roman" w:hAnsi="Times New Roman" w:cs="Times New Roman"/>
        </w:rPr>
        <w:t>, ktorého vyplýva, že „</w:t>
      </w:r>
      <w:r w:rsidRPr="008C77EF">
        <w:rPr>
          <w:rFonts w:ascii="Times New Roman" w:hAnsi="Times New Roman" w:cs="Times New Roman"/>
        </w:rPr>
        <w:t>ak chce členský štát poskytnúť druhú odchýlku, kontrolu spolu s odôvodnením svojho rozhodnutia o druhej odchýlke oznámi Komisii. Obdobie platnosti tejto druhej odchýlky nesmie prekročiť tri roky</w:t>
      </w:r>
      <w:r>
        <w:rPr>
          <w:rFonts w:ascii="Times New Roman" w:hAnsi="Times New Roman" w:cs="Times New Roman"/>
        </w:rPr>
        <w:t>“.</w:t>
      </w:r>
    </w:p>
    <w:p w:rsidR="00426320" w:rsidP="00426320">
      <w:pPr>
        <w:ind w:left="3240"/>
        <w:jc w:val="both"/>
        <w:rPr>
          <w:rFonts w:ascii="Times New Roman" w:hAnsi="Times New Roman" w:cs="Times New Roman"/>
        </w:rPr>
      </w:pPr>
    </w:p>
    <w:p w:rsidR="00426320" w:rsidRPr="008C77EF" w:rsidP="00426320">
      <w:pPr>
        <w:ind w:left="3240"/>
        <w:jc w:val="both"/>
        <w:rPr>
          <w:rFonts w:ascii="Times New Roman" w:hAnsi="Times New Roman" w:cs="Times New Roman"/>
        </w:rPr>
      </w:pPr>
    </w:p>
    <w:p w:rsidR="00E312B7" w:rsidRPr="00CF41A6" w:rsidP="00B37E09">
      <w:pPr>
        <w:pStyle w:val="Casti"/>
        <w:numPr>
          <w:ilvl w:val="0"/>
          <w:numId w:val="13"/>
        </w:numPr>
        <w:tabs>
          <w:tab w:val="left" w:pos="360"/>
          <w:tab w:val="clear" w:pos="1240"/>
        </w:tabs>
        <w:spacing w:before="60" w:after="60"/>
        <w:ind w:left="3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V čl. I v § 26 ods. 4 písm. c) sa odkaz „</w:t>
      </w:r>
      <w:r w:rsidRPr="00CF41A6">
        <w:rPr>
          <w:rFonts w:ascii="Times New Roman" w:hAnsi="Times New Roman" w:cs="Times New Roman"/>
          <w:b w:val="0"/>
          <w:vertAlign w:val="superscript"/>
        </w:rPr>
        <w:t>10</w:t>
      </w:r>
      <w:r w:rsidRPr="00CF41A6">
        <w:rPr>
          <w:rFonts w:ascii="Times New Roman" w:hAnsi="Times New Roman" w:cs="Times New Roman"/>
          <w:b w:val="0"/>
        </w:rPr>
        <w:t>)“ nahrádza odkazom „</w:t>
      </w:r>
      <w:r w:rsidRPr="00CF41A6">
        <w:rPr>
          <w:rFonts w:ascii="Times New Roman" w:hAnsi="Times New Roman" w:cs="Times New Roman"/>
          <w:b w:val="0"/>
          <w:vertAlign w:val="superscript"/>
        </w:rPr>
        <w:t>9</w:t>
      </w:r>
      <w:r w:rsidRPr="00CF41A6">
        <w:rPr>
          <w:rFonts w:ascii="Times New Roman" w:hAnsi="Times New Roman" w:cs="Times New Roman"/>
          <w:b w:val="0"/>
        </w:rPr>
        <w:t>)“.</w:t>
      </w:r>
    </w:p>
    <w:p w:rsidR="00E312B7" w:rsidRPr="00CF41A6" w:rsidP="00E312B7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E312B7" w:rsidRPr="00CF41A6" w:rsidP="00E312B7">
      <w:pPr>
        <w:pStyle w:val="Casti"/>
        <w:spacing w:before="60" w:after="60"/>
        <w:ind w:left="720" w:firstLine="252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Odstránenie technickej chyby.</w:t>
      </w:r>
    </w:p>
    <w:p w:rsidR="00E312B7" w:rsidRPr="00CF41A6" w:rsidP="00E312B7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E312B7" w:rsidRPr="00CF41A6" w:rsidP="00B37E09">
      <w:pPr>
        <w:pStyle w:val="Casti"/>
        <w:numPr>
          <w:ilvl w:val="0"/>
          <w:numId w:val="13"/>
        </w:numPr>
        <w:tabs>
          <w:tab w:val="left" w:pos="360"/>
          <w:tab w:val="clear" w:pos="1240"/>
        </w:tabs>
        <w:spacing w:before="60" w:after="60"/>
        <w:ind w:left="3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V čl. I v § 31 ods. 7 písmeno c) znie:</w:t>
      </w:r>
    </w:p>
    <w:p w:rsidR="00E312B7" w:rsidRPr="00CF41A6" w:rsidP="00E312B7">
      <w:pPr>
        <w:pStyle w:val="Casti"/>
        <w:spacing w:before="60" w:after="60"/>
        <w:ind w:left="720" w:hanging="36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„c) vypracovať a predložiť každoročne k 31. decembru regionálnemu úradu verejného zdravotníctva informáciu o výsledkoch hodnotenia zdravotných rizík a opatreniach vykonaných na ich zníženie alebo odstránenie na pracoviskách, na ktorých zamestnanci vykonávaj</w:t>
      </w:r>
      <w:r w:rsidRPr="00CF41A6">
        <w:rPr>
          <w:rFonts w:ascii="Times New Roman" w:hAnsi="Times New Roman" w:cs="Times New Roman"/>
          <w:b w:val="0"/>
        </w:rPr>
        <w:t>ú rizikové práce.“.</w:t>
      </w:r>
    </w:p>
    <w:p w:rsidR="00E312B7" w:rsidRPr="00CF41A6" w:rsidP="00E312B7">
      <w:pPr>
        <w:pStyle w:val="Casti"/>
        <w:spacing w:before="60" w:after="60"/>
        <w:ind w:left="720" w:hanging="360"/>
        <w:jc w:val="both"/>
        <w:rPr>
          <w:rFonts w:ascii="Times New Roman" w:hAnsi="Times New Roman" w:cs="Times New Roman"/>
          <w:b w:val="0"/>
        </w:rPr>
      </w:pPr>
    </w:p>
    <w:p w:rsidR="00E312B7" w:rsidRPr="00CF41A6" w:rsidP="00E312B7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Spresnenie povinnosti tak, aby bolo jednoznačná lehota na predloženie informácie.</w:t>
      </w:r>
    </w:p>
    <w:p w:rsidR="00E312B7" w:rsidRPr="00CF41A6" w:rsidP="00E312B7">
      <w:pPr>
        <w:pStyle w:val="Casti"/>
        <w:spacing w:before="60" w:after="60"/>
        <w:ind w:left="720" w:hanging="360"/>
        <w:jc w:val="both"/>
        <w:rPr>
          <w:rFonts w:ascii="Times New Roman" w:hAnsi="Times New Roman" w:cs="Times New Roman"/>
          <w:b w:val="0"/>
        </w:rPr>
      </w:pPr>
    </w:p>
    <w:p w:rsidR="00E312B7" w:rsidRPr="00CF41A6" w:rsidP="00B37E09">
      <w:pPr>
        <w:pStyle w:val="Casti"/>
        <w:numPr>
          <w:ilvl w:val="0"/>
          <w:numId w:val="13"/>
        </w:numPr>
        <w:tabs>
          <w:tab w:val="clear" w:pos="1240"/>
        </w:tabs>
        <w:spacing w:before="60" w:after="60"/>
        <w:ind w:left="3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V čl. I v § 37 ods. 2 písm. b) sa slová „za mimoriadne teplých dní“ nahrádzajú slovami „počas dní, keď teplota vonkajšieho vzduchu nameraná v tieni pres</w:t>
      </w:r>
      <w:r w:rsidRPr="00CF41A6">
        <w:rPr>
          <w:rFonts w:ascii="Times New Roman" w:hAnsi="Times New Roman" w:cs="Times New Roman"/>
          <w:b w:val="0"/>
        </w:rPr>
        <w:t xml:space="preserve">ahuje </w:t>
      </w:r>
      <w:smartTag w:uri="urn:schemas-microsoft-com:office:smarttags" w:element="metricconverter">
        <w:smartTagPr>
          <w:attr w:name="ProductID" w:val="30 ﾰC"/>
        </w:smartTagPr>
        <w:r w:rsidRPr="00CF41A6">
          <w:rPr>
            <w:rFonts w:ascii="Times New Roman" w:hAnsi="Times New Roman" w:cs="Times New Roman"/>
            <w:b w:val="0"/>
          </w:rPr>
          <w:t>30 °C</w:t>
        </w:r>
      </w:smartTag>
      <w:r w:rsidRPr="00CF41A6">
        <w:rPr>
          <w:rFonts w:ascii="Times New Roman" w:hAnsi="Times New Roman" w:cs="Times New Roman"/>
          <w:b w:val="0"/>
        </w:rPr>
        <w:t>“.</w:t>
      </w:r>
    </w:p>
    <w:p w:rsidR="00E312B7" w:rsidRPr="00CF41A6" w:rsidP="00E312B7">
      <w:pPr>
        <w:pStyle w:val="Casti"/>
        <w:spacing w:before="60" w:after="60"/>
        <w:ind w:firstLine="3240"/>
        <w:jc w:val="both"/>
        <w:rPr>
          <w:rFonts w:ascii="Times New Roman" w:hAnsi="Times New Roman" w:cs="Times New Roman"/>
          <w:b w:val="0"/>
        </w:rPr>
      </w:pPr>
    </w:p>
    <w:p w:rsidR="00E312B7" w:rsidRPr="00CF41A6" w:rsidP="00E312B7">
      <w:pPr>
        <w:pStyle w:val="Casti"/>
        <w:spacing w:before="60" w:after="60"/>
        <w:ind w:firstLine="32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Spresnenie ustanovenia.</w:t>
      </w:r>
    </w:p>
    <w:p w:rsidR="00E312B7" w:rsidRPr="00CF41A6" w:rsidP="00E312B7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E312B7" w:rsidRPr="00CF41A6" w:rsidP="00B37E09">
      <w:pPr>
        <w:pStyle w:val="Casti"/>
        <w:numPr>
          <w:ilvl w:val="0"/>
          <w:numId w:val="13"/>
        </w:numPr>
        <w:tabs>
          <w:tab w:val="left" w:pos="360"/>
          <w:tab w:val="clear" w:pos="1240"/>
        </w:tabs>
        <w:spacing w:before="60" w:after="60"/>
        <w:ind w:left="3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V čl. I v § 41 ods. 2 sa text „b) meno, priezvisko a bydlisko osoby zodpovednej za prevádzkovanie“ nahrádza textom „c) meno, priezvisko a bydlisko osoby zodpovednej za prevádzkovanie odstraňovania azbestu alebo mater</w:t>
      </w:r>
      <w:r w:rsidRPr="00CF41A6">
        <w:rPr>
          <w:rFonts w:ascii="Times New Roman" w:hAnsi="Times New Roman" w:cs="Times New Roman"/>
          <w:b w:val="0"/>
        </w:rPr>
        <w:t>iálov obsahujúcich azbest zo stavieb“.</w:t>
      </w:r>
    </w:p>
    <w:p w:rsidR="00E312B7" w:rsidRPr="00CF41A6" w:rsidP="00E312B7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E312B7" w:rsidP="00E312B7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Odstránenie technickej chyby označenia ustanovenia a spresnenie ustanovenia.</w:t>
      </w:r>
    </w:p>
    <w:p w:rsidR="00495E02" w:rsidP="00E312B7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</w:p>
    <w:p w:rsidR="00495E02" w:rsidP="00E312B7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</w:p>
    <w:p w:rsidR="001271F0" w:rsidP="00E312B7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</w:p>
    <w:p w:rsidR="001271F0" w:rsidRPr="00CF41A6" w:rsidP="00E312B7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</w:p>
    <w:p w:rsidR="00D45627" w:rsidRPr="00495E02" w:rsidP="00B37E09">
      <w:pPr>
        <w:numPr>
          <w:ilvl w:val="0"/>
          <w:numId w:val="13"/>
        </w:numPr>
        <w:tabs>
          <w:tab w:val="left" w:pos="360"/>
          <w:tab w:val="clear" w:pos="1240"/>
        </w:tabs>
        <w:ind w:left="340"/>
        <w:jc w:val="both"/>
        <w:rPr>
          <w:rFonts w:ascii="Times New Roman" w:hAnsi="Times New Roman" w:cs="Times New Roman"/>
          <w:b/>
          <w:u w:val="single"/>
        </w:rPr>
      </w:pPr>
      <w:r w:rsidRPr="00E744A7">
        <w:rPr>
          <w:rFonts w:ascii="Times New Roman" w:hAnsi="Times New Roman" w:cs="Times New Roman"/>
        </w:rPr>
        <w:t>V</w:t>
      </w:r>
      <w:r w:rsidR="00495E02">
        <w:rPr>
          <w:rFonts w:ascii="Times New Roman" w:hAnsi="Times New Roman" w:cs="Times New Roman"/>
        </w:rPr>
        <w:t xml:space="preserve"> čl. I v </w:t>
      </w:r>
      <w:r w:rsidRPr="00E744A7">
        <w:rPr>
          <w:rFonts w:ascii="Times New Roman" w:hAnsi="Times New Roman" w:cs="Times New Roman"/>
        </w:rPr>
        <w:t xml:space="preserve"> § 47 ods. 5 sa za sl</w:t>
      </w:r>
      <w:r>
        <w:rPr>
          <w:rFonts w:ascii="Times New Roman" w:hAnsi="Times New Roman" w:cs="Times New Roman"/>
        </w:rPr>
        <w:t>o</w:t>
      </w:r>
      <w:r w:rsidRPr="00E744A7">
        <w:rPr>
          <w:rFonts w:ascii="Times New Roman" w:hAnsi="Times New Roman" w:cs="Times New Roman"/>
        </w:rPr>
        <w:t xml:space="preserve">vo </w:t>
      </w:r>
      <w:r>
        <w:rPr>
          <w:rFonts w:ascii="Times New Roman" w:hAnsi="Times New Roman" w:cs="Times New Roman"/>
        </w:rPr>
        <w:t>„</w:t>
      </w:r>
      <w:r w:rsidRPr="00E744A7">
        <w:rPr>
          <w:rFonts w:ascii="Times New Roman" w:hAnsi="Times New Roman" w:cs="Times New Roman"/>
        </w:rPr>
        <w:t>aktivity</w:t>
      </w:r>
      <w:r>
        <w:rPr>
          <w:rFonts w:ascii="Times New Roman" w:hAnsi="Times New Roman" w:cs="Times New Roman"/>
        </w:rPr>
        <w:t>“</w:t>
      </w:r>
      <w:r w:rsidRPr="00E744A7">
        <w:rPr>
          <w:rFonts w:ascii="Times New Roman" w:hAnsi="Times New Roman" w:cs="Times New Roman"/>
        </w:rPr>
        <w:t xml:space="preserve"> vklad</w:t>
      </w:r>
      <w:r>
        <w:rPr>
          <w:rFonts w:ascii="Times New Roman" w:hAnsi="Times New Roman" w:cs="Times New Roman"/>
        </w:rPr>
        <w:t>ajú</w:t>
      </w:r>
      <w:r w:rsidRPr="00E744A7">
        <w:rPr>
          <w:rFonts w:ascii="Times New Roman" w:hAnsi="Times New Roman" w:cs="Times New Roman"/>
        </w:rPr>
        <w:t xml:space="preserve"> slov</w:t>
      </w:r>
      <w:r>
        <w:rPr>
          <w:rFonts w:ascii="Times New Roman" w:hAnsi="Times New Roman" w:cs="Times New Roman"/>
        </w:rPr>
        <w:t>á</w:t>
      </w:r>
      <w:r w:rsidRPr="00E744A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„prírodných </w:t>
      </w:r>
      <w:r w:rsidRPr="00E744A7">
        <w:rPr>
          <w:rFonts w:ascii="Times New Roman" w:hAnsi="Times New Roman" w:cs="Times New Roman"/>
        </w:rPr>
        <w:t>rádionuklidov</w:t>
      </w:r>
      <w:r>
        <w:rPr>
          <w:rFonts w:ascii="Times New Roman" w:hAnsi="Times New Roman" w:cs="Times New Roman"/>
        </w:rPr>
        <w:t>“.</w:t>
      </w:r>
    </w:p>
    <w:p w:rsidR="00D45627" w:rsidRPr="00E744A7" w:rsidP="00E312B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</w:r>
      <w:r w:rsidRPr="00E744A7">
        <w:rPr>
          <w:rFonts w:ascii="Times New Roman" w:hAnsi="Times New Roman" w:cs="Times New Roman"/>
        </w:rPr>
        <w:t xml:space="preserve"> </w:t>
      </w:r>
    </w:p>
    <w:p w:rsidR="00D45627" w:rsidRPr="00E744A7" w:rsidP="00495E02">
      <w:pPr>
        <w:ind w:left="3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 legislatívno-technickú pripo</w:t>
      </w:r>
      <w:r>
        <w:rPr>
          <w:rFonts w:ascii="Times New Roman" w:hAnsi="Times New Roman" w:cs="Times New Roman"/>
        </w:rPr>
        <w:t>mienku a spresnenie u</w:t>
      </w:r>
      <w:smartTag w:uri="urn:schemas-microsoft-com:office:smarttags" w:element="PersonName">
        <w:r>
          <w:rPr>
            <w:rFonts w:ascii="Times New Roman" w:hAnsi="Times New Roman" w:cs="Times New Roman"/>
          </w:rPr>
          <w:t>stano</w:t>
        </w:r>
      </w:smartTag>
      <w:r>
        <w:rPr>
          <w:rFonts w:ascii="Times New Roman" w:hAnsi="Times New Roman" w:cs="Times New Roman"/>
        </w:rPr>
        <w:t>venia v súlade so smernicou 96/29/Euroatom.</w:t>
      </w:r>
    </w:p>
    <w:p w:rsidR="00D45627" w:rsidRPr="00346390" w:rsidP="00495E02">
      <w:pPr>
        <w:ind w:left="3240"/>
        <w:jc w:val="both"/>
        <w:rPr>
          <w:rFonts w:ascii="Times New Roman" w:hAnsi="Times New Roman" w:cs="Times New Roman"/>
          <w:u w:val="single"/>
        </w:rPr>
      </w:pPr>
    </w:p>
    <w:p w:rsidR="00D45627" w:rsidP="00E312B7">
      <w:pPr>
        <w:jc w:val="both"/>
        <w:rPr>
          <w:rFonts w:ascii="Times New Roman" w:hAnsi="Times New Roman" w:cs="Times New Roman"/>
          <w:b/>
          <w:u w:val="single"/>
        </w:rPr>
      </w:pPr>
    </w:p>
    <w:p w:rsidR="00C871F6" w:rsidP="001271F0">
      <w:pPr>
        <w:numPr>
          <w:ilvl w:val="0"/>
          <w:numId w:val="13"/>
        </w:numPr>
        <w:tabs>
          <w:tab w:val="left" w:pos="360"/>
          <w:tab w:val="clear" w:pos="1240"/>
        </w:tabs>
        <w:ind w:left="340"/>
        <w:jc w:val="both"/>
        <w:rPr>
          <w:rFonts w:ascii="Times New Roman" w:hAnsi="Times New Roman" w:cs="Times New Roman"/>
        </w:rPr>
      </w:pPr>
      <w:r w:rsidRPr="00CF41A6">
        <w:rPr>
          <w:rFonts w:ascii="Times New Roman" w:hAnsi="Times New Roman" w:cs="Times New Roman"/>
        </w:rPr>
        <w:t>V čl. I v § 47 ods. 7 sa slovo „rajónovým“ nahrádza slovom „radónovým“.</w:t>
      </w:r>
    </w:p>
    <w:p w:rsidR="001271F0" w:rsidP="001271F0">
      <w:pPr>
        <w:pStyle w:val="Casti"/>
        <w:spacing w:before="0" w:after="60"/>
        <w:ind w:firstLine="3240"/>
        <w:jc w:val="both"/>
        <w:rPr>
          <w:rFonts w:ascii="Times New Roman" w:hAnsi="Times New Roman" w:cs="Times New Roman"/>
          <w:b w:val="0"/>
        </w:rPr>
      </w:pPr>
    </w:p>
    <w:p w:rsidR="00C871F6" w:rsidRPr="00CF41A6" w:rsidP="001271F0">
      <w:pPr>
        <w:pStyle w:val="Casti"/>
        <w:spacing w:before="0" w:after="60"/>
        <w:ind w:firstLine="32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Odstránenie technickej chyby.</w:t>
      </w:r>
    </w:p>
    <w:p w:rsidR="00C871F6" w:rsidRPr="00CF41A6" w:rsidP="00C871F6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C871F6" w:rsidRPr="00CF41A6" w:rsidP="00B37E09">
      <w:pPr>
        <w:pStyle w:val="Casti"/>
        <w:numPr>
          <w:ilvl w:val="0"/>
          <w:numId w:val="13"/>
        </w:numPr>
        <w:tabs>
          <w:tab w:val="left" w:pos="360"/>
          <w:tab w:val="clear" w:pos="1240"/>
        </w:tabs>
        <w:spacing w:before="60" w:after="60"/>
        <w:ind w:left="3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V čl. I v § 48 ods. 1 sa slovo „inými“ nahrádza slovom „fyzikálnymi“.</w:t>
      </w:r>
    </w:p>
    <w:p w:rsidR="00C871F6" w:rsidRPr="00CF41A6" w:rsidP="00C871F6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C871F6" w:rsidRPr="00CF41A6" w:rsidP="00C871F6">
      <w:pPr>
        <w:pStyle w:val="Casti"/>
        <w:tabs>
          <w:tab w:val="left" w:pos="324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ab/>
        <w:t>Spresnen</w:t>
      </w:r>
      <w:r w:rsidRPr="00CF41A6">
        <w:rPr>
          <w:rFonts w:ascii="Times New Roman" w:hAnsi="Times New Roman" w:cs="Times New Roman"/>
          <w:b w:val="0"/>
        </w:rPr>
        <w:t>ie ustanovenia.</w:t>
      </w:r>
    </w:p>
    <w:p w:rsidR="00C871F6" w:rsidRPr="00CF41A6" w:rsidP="00C871F6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C871F6" w:rsidRPr="00CF41A6" w:rsidP="00B37E09">
      <w:pPr>
        <w:pStyle w:val="Casti"/>
        <w:numPr>
          <w:ilvl w:val="0"/>
          <w:numId w:val="13"/>
        </w:numPr>
        <w:tabs>
          <w:tab w:val="left" w:pos="360"/>
          <w:tab w:val="clear" w:pos="1240"/>
        </w:tabs>
        <w:spacing w:before="60" w:after="60"/>
        <w:ind w:left="3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V čl. I v § 48 ods. 2 písm. g) sa slová „podľa odseku 2“ nahrádzajú slovami „podľa odseku 3“.</w:t>
      </w:r>
    </w:p>
    <w:p w:rsidR="00C871F6" w:rsidRPr="00CF41A6" w:rsidP="00C871F6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Odstránenie technickej chyby.</w:t>
      </w:r>
    </w:p>
    <w:p w:rsidR="00C871F6" w:rsidRPr="00CF41A6" w:rsidP="00C871F6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C871F6" w:rsidRPr="00CF41A6" w:rsidP="00C871F6">
      <w:pPr>
        <w:rPr>
          <w:rFonts w:ascii="Times New Roman" w:hAnsi="Times New Roman" w:cs="Times New Roman"/>
        </w:rPr>
      </w:pPr>
    </w:p>
    <w:p w:rsidR="00D45627" w:rsidRPr="000E3FE6" w:rsidP="00B37E09">
      <w:pPr>
        <w:numPr>
          <w:ilvl w:val="0"/>
          <w:numId w:val="13"/>
        </w:numPr>
        <w:tabs>
          <w:tab w:val="left" w:pos="360"/>
          <w:tab w:val="clear" w:pos="1240"/>
        </w:tabs>
        <w:ind w:left="340"/>
        <w:jc w:val="both"/>
        <w:rPr>
          <w:rFonts w:ascii="Times New Roman" w:hAnsi="Times New Roman" w:cs="Times New Roman"/>
          <w:b/>
          <w:u w:val="single"/>
        </w:rPr>
      </w:pPr>
      <w:r w:rsidRPr="000E3FE6" w:rsidR="000E3FE6">
        <w:rPr>
          <w:rFonts w:ascii="Times New Roman" w:hAnsi="Times New Roman" w:cs="Times New Roman"/>
        </w:rPr>
        <w:t xml:space="preserve">V čl. I v § 49 ods. 4 </w:t>
      </w:r>
      <w:r w:rsidRPr="000E3FE6">
        <w:rPr>
          <w:rFonts w:ascii="Times New Roman" w:hAnsi="Times New Roman" w:cs="Times New Roman"/>
        </w:rPr>
        <w:t>sa  slovné spojenie „obyvateľov alebo ktorý“ nahrádza spojením</w:t>
      </w:r>
      <w:r>
        <w:rPr>
          <w:rFonts w:ascii="Times New Roman" w:hAnsi="Times New Roman" w:cs="Times New Roman"/>
        </w:rPr>
        <w:t xml:space="preserve"> „obyvateľov a ktorý“.</w:t>
      </w:r>
    </w:p>
    <w:p w:rsidR="00D45627" w:rsidP="00E312B7">
      <w:pPr>
        <w:ind w:left="4248"/>
        <w:jc w:val="both"/>
        <w:rPr>
          <w:rFonts w:ascii="Times New Roman" w:hAnsi="Times New Roman" w:cs="Times New Roman"/>
        </w:rPr>
      </w:pPr>
    </w:p>
    <w:p w:rsidR="00D45627" w:rsidRPr="00FF1858" w:rsidP="001271F0">
      <w:pPr>
        <w:ind w:left="3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</w:t>
      </w:r>
      <w:r>
        <w:rPr>
          <w:rFonts w:ascii="Times New Roman" w:hAnsi="Times New Roman" w:cs="Times New Roman"/>
        </w:rPr>
        <w:t> zosúladenie s pojmom rádiologická havária, ktorý je uvedený v  čl. 1 smernice 1996/29/Euratom; z definície uvedeného pojmu vyplýva, že rádiologická havária je taká situácia, ktorá si vždy vyžaduje naliehavé opatrenia v záujme ochrany pracovníkov, jednotlivcov alebo populácie, a to či už čiastkové alebo celkové.</w:t>
      </w:r>
    </w:p>
    <w:p w:rsidR="007B5F92" w:rsidRPr="00CF41A6" w:rsidP="007B5F92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7B5F92" w:rsidRPr="00CF41A6" w:rsidP="00B37E09">
      <w:pPr>
        <w:pStyle w:val="Casti"/>
        <w:numPr>
          <w:ilvl w:val="0"/>
          <w:numId w:val="13"/>
        </w:numPr>
        <w:tabs>
          <w:tab w:val="left" w:pos="360"/>
          <w:tab w:val="clear" w:pos="1240"/>
        </w:tabs>
        <w:spacing w:before="60" w:after="60"/>
        <w:ind w:left="3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V čl. I v § 51 ods. 1 písmeno a) znie:</w:t>
      </w:r>
    </w:p>
    <w:p w:rsidR="007B5F92" w:rsidRPr="00CF41A6" w:rsidP="007B5F92">
      <w:pPr>
        <w:pStyle w:val="Casti"/>
        <w:spacing w:before="60" w:after="60"/>
        <w:ind w:left="900" w:hanging="5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 xml:space="preserve">„a) </w:t>
        <w:tab/>
        <w:t>plniť opatrenia na predchádzanie ochoreniam podľa § 12 ods. 2 písm. a) a d) až h) a opatrenia pri mimoriadnych udalostiach podľa § 48 ods. 3 písm. c) až f) a h) až j) nariadené príslušným orgánom verejného zdravotníctva,“.</w:t>
      </w:r>
    </w:p>
    <w:p w:rsidR="007B5F92" w:rsidRPr="00CF41A6" w:rsidP="007B5F92">
      <w:pPr>
        <w:pStyle w:val="Casti"/>
        <w:spacing w:before="60" w:after="60"/>
        <w:ind w:firstLine="360"/>
        <w:jc w:val="both"/>
        <w:rPr>
          <w:rFonts w:ascii="Times New Roman" w:hAnsi="Times New Roman" w:cs="Times New Roman"/>
          <w:b w:val="0"/>
        </w:rPr>
      </w:pPr>
    </w:p>
    <w:p w:rsidR="007B5F92" w:rsidRPr="00CF41A6" w:rsidP="007B5F92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Spresnenie povinností fyzických osôb plniť opatrenia na predchádzanie ochoreniam v nadväznosti úpravu priestupkov v § 56 ods. 1 písm. a) až e) a doplnenie povinnosti plniť opatrenia pri mimoriadnych udalostiach vzhľadom na oprávnenia orgánov verejného zdravotníctva nariaďovať tieto opatrenia podľa § 48 ods. 3.</w:t>
      </w:r>
    </w:p>
    <w:p w:rsidR="007B5F92" w:rsidP="007B5F92">
      <w:pPr>
        <w:pStyle w:val="Casti"/>
        <w:spacing w:before="60" w:after="60"/>
        <w:ind w:firstLine="2880"/>
        <w:jc w:val="both"/>
        <w:rPr>
          <w:rFonts w:ascii="Times New Roman" w:hAnsi="Times New Roman" w:cs="Times New Roman"/>
          <w:b w:val="0"/>
        </w:rPr>
      </w:pPr>
    </w:p>
    <w:p w:rsidR="007B5F92" w:rsidRPr="00CF41A6" w:rsidP="00B37E09">
      <w:pPr>
        <w:pStyle w:val="Casti"/>
        <w:numPr>
          <w:ilvl w:val="0"/>
          <w:numId w:val="13"/>
        </w:numPr>
        <w:tabs>
          <w:tab w:val="left" w:pos="360"/>
          <w:tab w:val="clear" w:pos="1240"/>
        </w:tabs>
        <w:spacing w:before="60" w:after="60"/>
        <w:ind w:left="3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V čl. I v § 52 ods. 1 písmeno a) znie:</w:t>
      </w:r>
    </w:p>
    <w:p w:rsidR="007B5F92" w:rsidRPr="00CF41A6" w:rsidP="007B5F92">
      <w:pPr>
        <w:pStyle w:val="Casti"/>
        <w:spacing w:before="60" w:after="60"/>
        <w:ind w:left="900" w:hanging="5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 xml:space="preserve">„a) </w:t>
        <w:tab/>
        <w:t>plniť opatrenia na predchádzanie ochoreniam podľa § 12 ods. 2 až 5 a opatrenia pri mimoriadnych udalostiach podľa § 48 ods. 3 nariadené príslušným orgánom verejného zdravotníctva,“.</w:t>
      </w:r>
    </w:p>
    <w:p w:rsidR="007B5F92" w:rsidRPr="00CF41A6" w:rsidP="007B5F92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7B5F92" w:rsidRPr="00CF41A6" w:rsidP="007B5F92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Spresnenie povinností fyzických osôb-podnikateľov a právnických osôb odkazom na príslušné ustanovenia.</w:t>
      </w:r>
    </w:p>
    <w:p w:rsidR="007B5F92" w:rsidRPr="00CF41A6" w:rsidP="007B5F92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7B5F92" w:rsidRPr="00CF41A6" w:rsidP="00B37E09">
      <w:pPr>
        <w:pStyle w:val="Casti"/>
        <w:numPr>
          <w:ilvl w:val="0"/>
          <w:numId w:val="13"/>
        </w:numPr>
        <w:tabs>
          <w:tab w:val="left" w:pos="360"/>
          <w:tab w:val="clear" w:pos="1240"/>
        </w:tabs>
        <w:spacing w:before="60" w:after="60"/>
        <w:ind w:left="3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V čl. I v § 55 ods. 2 sa v úvodnej vete vypúšťa slovo „najmä“.</w:t>
      </w:r>
    </w:p>
    <w:p w:rsidR="007B5F92" w:rsidRPr="00CF41A6" w:rsidP="007B5F92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</w:p>
    <w:p w:rsidR="007B5F92" w:rsidRPr="00CF41A6" w:rsidP="007B5F92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Opatrenia na odstránenie zistených nedostatkov sa vymedzujú taxatívne.</w:t>
      </w:r>
    </w:p>
    <w:p w:rsidR="007B5F92" w:rsidRPr="00CF41A6" w:rsidP="007B5F92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7B5F92" w:rsidRPr="00CF41A6" w:rsidP="00B37E09">
      <w:pPr>
        <w:pStyle w:val="Casti"/>
        <w:numPr>
          <w:ilvl w:val="0"/>
          <w:numId w:val="13"/>
        </w:numPr>
        <w:tabs>
          <w:tab w:val="left" w:pos="360"/>
          <w:tab w:val="clear" w:pos="1240"/>
        </w:tabs>
        <w:spacing w:before="60" w:after="60"/>
        <w:ind w:left="3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V čl. I v § 56 ods. 1 sa za písmeno e) vkladá nové písmeno f), ktoré znie:</w:t>
      </w:r>
    </w:p>
    <w:p w:rsidR="007B5F92" w:rsidRPr="00CF41A6" w:rsidP="007B5F92">
      <w:pPr>
        <w:pStyle w:val="Casti"/>
        <w:spacing w:before="60" w:after="60"/>
        <w:ind w:left="900" w:hanging="5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 xml:space="preserve">„f) </w:t>
        <w:tab/>
        <w:t>nesplní nariadené opatrenie pri mimoriadnych udalostiach podľa § 48 ods. 3,“.</w:t>
      </w:r>
    </w:p>
    <w:p w:rsidR="007B5F92" w:rsidRPr="00CF41A6" w:rsidP="007B5F92">
      <w:pPr>
        <w:pStyle w:val="Casti"/>
        <w:spacing w:before="60" w:after="60"/>
        <w:ind w:left="900" w:hanging="540"/>
        <w:jc w:val="both"/>
        <w:rPr>
          <w:rFonts w:ascii="Times New Roman" w:hAnsi="Times New Roman" w:cs="Times New Roman"/>
          <w:b w:val="0"/>
        </w:rPr>
      </w:pPr>
    </w:p>
    <w:p w:rsidR="007B5F92" w:rsidRPr="00CF41A6" w:rsidP="007B5F92">
      <w:pPr>
        <w:pStyle w:val="Casti"/>
        <w:spacing w:before="60" w:after="60"/>
        <w:ind w:left="900" w:hanging="5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Doterajšie pís</w:t>
      </w:r>
      <w:r w:rsidRPr="00CF41A6">
        <w:rPr>
          <w:rFonts w:ascii="Times New Roman" w:hAnsi="Times New Roman" w:cs="Times New Roman"/>
          <w:b w:val="0"/>
        </w:rPr>
        <w:t>mená f) až k) sa označujú ako písmená g) až l).</w:t>
      </w:r>
    </w:p>
    <w:p w:rsidR="007B5F92" w:rsidRPr="00CF41A6" w:rsidP="007B5F92">
      <w:pPr>
        <w:pStyle w:val="Casti"/>
        <w:spacing w:before="60" w:after="60"/>
        <w:ind w:left="900" w:hanging="540"/>
        <w:jc w:val="both"/>
        <w:rPr>
          <w:rFonts w:ascii="Times New Roman" w:hAnsi="Times New Roman" w:cs="Times New Roman"/>
          <w:b w:val="0"/>
        </w:rPr>
      </w:pPr>
    </w:p>
    <w:p w:rsidR="007B5F92" w:rsidRPr="00CF41A6" w:rsidP="007B5F92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Doplnenie priestupkov v nadväznosti na navrhované doplnenie povinností fyzických osôb v bode 17 - § 51 ods. 1 písm. a).</w:t>
      </w:r>
    </w:p>
    <w:p w:rsidR="007B5F92" w:rsidRPr="00CF41A6" w:rsidP="007B5F92">
      <w:pPr>
        <w:pStyle w:val="Casti"/>
        <w:spacing w:before="60" w:after="60"/>
        <w:ind w:left="900" w:hanging="540"/>
        <w:jc w:val="both"/>
        <w:rPr>
          <w:rFonts w:ascii="Times New Roman" w:hAnsi="Times New Roman" w:cs="Times New Roman"/>
          <w:b w:val="0"/>
        </w:rPr>
      </w:pPr>
    </w:p>
    <w:p w:rsidR="007B5F92" w:rsidRPr="00CF41A6" w:rsidP="00B37E09">
      <w:pPr>
        <w:pStyle w:val="Casti"/>
        <w:numPr>
          <w:ilvl w:val="0"/>
          <w:numId w:val="13"/>
        </w:numPr>
        <w:tabs>
          <w:tab w:val="left" w:pos="360"/>
          <w:tab w:val="clear" w:pos="1240"/>
        </w:tabs>
        <w:spacing w:before="60" w:after="60"/>
        <w:ind w:left="3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V čl. I v § 57 ods. 29 sa slovo „predajca“ nahrádza „slovami “výrobca, dovozca, distribútor a predajca“.</w:t>
      </w:r>
    </w:p>
    <w:p w:rsidR="007B5F92" w:rsidRPr="00CF41A6" w:rsidP="007B5F92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ab/>
        <w:tab/>
        <w:tab/>
        <w:tab/>
      </w:r>
    </w:p>
    <w:p w:rsidR="007B5F92" w:rsidRPr="00CF41A6" w:rsidP="007B5F92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Spresnenie okruhu zodpovedných subjektov v prípade porušenia niektorej z povinností podľa § 43 tak, aby tento okruh subjektov korešpondoval s nositeľmi povinností podľa § 43.</w:t>
      </w:r>
    </w:p>
    <w:p w:rsidR="007B5F92" w:rsidRPr="00CF41A6" w:rsidP="007B5F92">
      <w:pPr>
        <w:pStyle w:val="Casti"/>
        <w:spacing w:before="60" w:after="60"/>
        <w:ind w:left="2880" w:hanging="2880"/>
        <w:jc w:val="both"/>
        <w:rPr>
          <w:rFonts w:ascii="Times New Roman" w:hAnsi="Times New Roman" w:cs="Times New Roman"/>
          <w:b w:val="0"/>
        </w:rPr>
      </w:pPr>
    </w:p>
    <w:p w:rsidR="007B5F92" w:rsidRPr="00CF41A6" w:rsidP="00B37E09">
      <w:pPr>
        <w:pStyle w:val="Casti"/>
        <w:numPr>
          <w:ilvl w:val="0"/>
          <w:numId w:val="13"/>
        </w:numPr>
        <w:tabs>
          <w:tab w:val="left" w:pos="360"/>
          <w:tab w:val="clear" w:pos="1240"/>
        </w:tabs>
        <w:spacing w:before="60" w:after="60"/>
        <w:ind w:left="3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V čl. I v § 57 ods. 37 sa na konci pripájajú tieto slová: „podľa § 45 ods. 3 písm. e)“.</w:t>
      </w:r>
    </w:p>
    <w:p w:rsidR="007B5F92" w:rsidRPr="00CF41A6" w:rsidP="007B5F92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ab/>
        <w:tab/>
        <w:tab/>
        <w:tab/>
      </w:r>
    </w:p>
    <w:p w:rsidR="007B5F92" w:rsidRPr="00CF41A6" w:rsidP="007B5F92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Spresnenie ustanovenia.</w:t>
      </w:r>
    </w:p>
    <w:p w:rsidR="007B5F92" w:rsidRPr="00CF41A6" w:rsidP="007B5F92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7B5F92" w:rsidRPr="00CF41A6" w:rsidP="00B37E09">
      <w:pPr>
        <w:pStyle w:val="Casti"/>
        <w:numPr>
          <w:ilvl w:val="0"/>
          <w:numId w:val="13"/>
        </w:numPr>
        <w:tabs>
          <w:tab w:val="left" w:pos="360"/>
          <w:tab w:val="clear" w:pos="1240"/>
        </w:tabs>
        <w:spacing w:before="60" w:after="60"/>
        <w:ind w:left="3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V čl. I v § 57 ods. 39 písm. a) sa slová „podľa § 13“ nahrádzajú slovami „podľa § 12 ods. 2 až 5“.</w:t>
      </w:r>
    </w:p>
    <w:p w:rsidR="007B5F92" w:rsidP="007B5F92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7B5F92" w:rsidRPr="00CF41A6" w:rsidP="007B5F92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Spresnenie ustanovenia.</w:t>
      </w:r>
    </w:p>
    <w:p w:rsidR="007B5F92" w:rsidRPr="00CF41A6" w:rsidP="007B5F92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7B5F92" w:rsidRPr="00CF41A6" w:rsidP="00B37E09">
      <w:pPr>
        <w:pStyle w:val="Casti"/>
        <w:numPr>
          <w:ilvl w:val="0"/>
          <w:numId w:val="13"/>
        </w:numPr>
        <w:tabs>
          <w:tab w:val="left" w:pos="360"/>
          <w:tab w:val="clear" w:pos="1240"/>
        </w:tabs>
        <w:spacing w:before="60" w:after="60"/>
        <w:ind w:left="3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V čl. I v § 59 ods. 2 sa vypúšťajú písmená b) až f) a h) a i).</w:t>
      </w:r>
    </w:p>
    <w:p w:rsidR="007B5F92" w:rsidRPr="00CF41A6" w:rsidP="007B5F92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7B5F92" w:rsidRPr="00CF41A6" w:rsidP="007B5F92">
      <w:pPr>
        <w:pStyle w:val="Casti"/>
        <w:spacing w:before="60" w:after="60"/>
        <w:ind w:firstLine="36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Doter</w:t>
      </w:r>
      <w:r w:rsidRPr="00CF41A6">
        <w:rPr>
          <w:rFonts w:ascii="Times New Roman" w:hAnsi="Times New Roman" w:cs="Times New Roman"/>
          <w:b w:val="0"/>
        </w:rPr>
        <w:t>ajšie písmeno g) sa označí ako písmeno b).</w:t>
      </w:r>
    </w:p>
    <w:p w:rsidR="007B5F92" w:rsidP="007B5F92">
      <w:pPr>
        <w:pStyle w:val="Casti"/>
        <w:spacing w:before="60" w:after="60"/>
        <w:ind w:left="2880"/>
        <w:jc w:val="both"/>
        <w:rPr>
          <w:rFonts w:ascii="Times New Roman" w:hAnsi="Times New Roman" w:cs="Times New Roman"/>
          <w:b w:val="0"/>
        </w:rPr>
      </w:pPr>
    </w:p>
    <w:p w:rsidR="007B5F92" w:rsidRPr="00CF41A6" w:rsidP="007B5F92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Zúženie okruhu vecí, na ktoré sa nevzťahujú všeobecné predpisy o správnom konaní, a to aj s ohľadom na znenie § 3 ods. 6 zákona č. 71/1967 Zb. o správnom konaní (správny poriadok) v znení neskorších predpisov.</w:t>
      </w:r>
    </w:p>
    <w:p w:rsidR="007B5F92" w:rsidP="007B5F92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1271F0" w:rsidRPr="00CF41A6" w:rsidP="007B5F92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7B5F92" w:rsidRPr="00CF41A6" w:rsidP="00B37E09">
      <w:pPr>
        <w:pStyle w:val="Casti"/>
        <w:numPr>
          <w:ilvl w:val="0"/>
          <w:numId w:val="13"/>
        </w:numPr>
        <w:tabs>
          <w:tab w:val="left" w:pos="180"/>
          <w:tab w:val="clear" w:pos="1240"/>
        </w:tabs>
        <w:spacing w:before="60" w:after="60"/>
        <w:ind w:left="3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V čl. I  § 63 sa dopĺňa odsekmi 6 až 8, ktoré znejú:</w:t>
      </w:r>
    </w:p>
    <w:p w:rsidR="007B5F92" w:rsidRPr="00CF41A6" w:rsidP="007B5F92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7B5F92" w:rsidRPr="00CF41A6" w:rsidP="007B5F92">
      <w:pPr>
        <w:pStyle w:val="Casti"/>
        <w:spacing w:before="60" w:after="60"/>
        <w:ind w:left="360" w:hanging="36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ab/>
        <w:tab/>
        <w:t>„(6) Konanie o právach, právom chránených záujmoch a povinnostiach právnických osôb a fyzických osôb začaté Ministerstvom spravodlivosti Slovenskej republiky, ktoré nebolo ku dňu účinnosti tohto zákona právoplatne skončené, dokončí Ministerstvo spravodlivosti podľa doterajších predpisov.</w:t>
      </w:r>
    </w:p>
    <w:p w:rsidR="007B5F92" w:rsidRPr="00CF41A6" w:rsidP="007B5F92">
      <w:pPr>
        <w:pStyle w:val="Casti"/>
        <w:spacing w:before="60" w:after="60"/>
        <w:ind w:left="360" w:hanging="360"/>
        <w:jc w:val="both"/>
        <w:rPr>
          <w:rFonts w:ascii="Times New Roman" w:hAnsi="Times New Roman" w:cs="Times New Roman"/>
          <w:b w:val="0"/>
        </w:rPr>
      </w:pPr>
    </w:p>
    <w:p w:rsidR="007B5F92" w:rsidRPr="00CF41A6" w:rsidP="007B5F92">
      <w:pPr>
        <w:pStyle w:val="Casti"/>
        <w:spacing w:before="60" w:after="60"/>
        <w:ind w:left="360" w:hanging="36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ab/>
        <w:tab/>
        <w:t>(7) Ak sa vo všeobecne záväzných právnych predpisoch používa pojem „hlavný hygienik Slovenskej republiky“, rozumie sa tým „Úrad verejného zdravotníctva Slovenskej republiky“, a ak sa vo všeobecne záväzných právnych predpisoch používa pojem „regionálny hygienik“, rozumie sa tým „regionálny úrad verejného zdravotníctva“.</w:t>
      </w:r>
    </w:p>
    <w:p w:rsidR="007B5F92" w:rsidRPr="00CF41A6" w:rsidP="007B5F92">
      <w:pPr>
        <w:pStyle w:val="Casti"/>
        <w:spacing w:before="60" w:after="60"/>
        <w:ind w:left="360" w:hanging="36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 xml:space="preserve"> </w:t>
      </w:r>
    </w:p>
    <w:p w:rsidR="007B5F92" w:rsidRPr="00CF41A6" w:rsidP="007B5F92">
      <w:pPr>
        <w:pStyle w:val="Casti"/>
        <w:spacing w:before="60" w:after="60"/>
        <w:ind w:left="360" w:hanging="36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ab/>
        <w:tab/>
        <w:t>(8) Ak sa vo všeobecne záväzných právnych predpisoch používa pojem „orgány hygienickej služby“ alebo „orgány na ochranu zdravia“, rozumejú sa tým „orgány štátnej správy v oblasti verejného zdravotníctva“.“.</w:t>
      </w:r>
    </w:p>
    <w:p w:rsidR="007B5F92" w:rsidRPr="00CF41A6" w:rsidP="007B5F92">
      <w:pPr>
        <w:pStyle w:val="Casti"/>
        <w:spacing w:before="60" w:after="60"/>
        <w:ind w:left="360" w:hanging="360"/>
        <w:jc w:val="both"/>
        <w:rPr>
          <w:rFonts w:ascii="Times New Roman" w:hAnsi="Times New Roman" w:cs="Times New Roman"/>
          <w:b w:val="0"/>
        </w:rPr>
      </w:pPr>
    </w:p>
    <w:p w:rsidR="007B5F92" w:rsidRPr="00CF41A6" w:rsidP="007B5F92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Doplnenie prechodného ustanovenia vzhľadom na skutočnosť, že Ministerstvo spravodlivosti SR sa nezaraďuje medzi orgány verejného zdravotníctva. Prechodným ustanovením sa jednoznačne určuje subjekt, ktorý dokončí konanie začaté Ministerstvom spravodlivosti SR a právoplatne neskončené do účinnosti zákona. Súčasne sa rieši terminologický dopad v iných všeobecne záväzných právnych predpisoch v súvislosti s navrhovanou sústavou orgánov štátnej správy v oblasti verejného zdravotníctva.</w:t>
      </w:r>
    </w:p>
    <w:p w:rsidR="007B5F92" w:rsidRPr="00CF41A6" w:rsidP="007B5F92">
      <w:pPr>
        <w:pStyle w:val="Casti"/>
        <w:spacing w:before="60" w:after="60"/>
        <w:ind w:left="2880"/>
        <w:jc w:val="both"/>
        <w:rPr>
          <w:rFonts w:ascii="Times New Roman" w:hAnsi="Times New Roman" w:cs="Times New Roman"/>
          <w:b w:val="0"/>
        </w:rPr>
      </w:pPr>
    </w:p>
    <w:p w:rsidR="007B5F92" w:rsidRPr="00CF41A6" w:rsidP="00B37E09">
      <w:pPr>
        <w:pStyle w:val="Casti"/>
        <w:numPr>
          <w:ilvl w:val="0"/>
          <w:numId w:val="13"/>
        </w:numPr>
        <w:tabs>
          <w:tab w:val="left" w:pos="360"/>
          <w:tab w:val="clear" w:pos="1240"/>
        </w:tabs>
        <w:spacing w:before="60" w:after="60"/>
        <w:ind w:left="3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V čl. I v prílohách č. 5, 6, 7 a 8 sa z názvu vypúšťa slovo „VZOR“.</w:t>
      </w:r>
    </w:p>
    <w:p w:rsidR="007B5F92" w:rsidRPr="00CF41A6" w:rsidP="007B5F92">
      <w:pPr>
        <w:pStyle w:val="Casti"/>
        <w:spacing w:before="60" w:after="60"/>
        <w:ind w:left="360" w:hanging="360"/>
        <w:jc w:val="both"/>
        <w:rPr>
          <w:rFonts w:ascii="Times New Roman" w:hAnsi="Times New Roman" w:cs="Times New Roman"/>
          <w:b w:val="0"/>
        </w:rPr>
      </w:pPr>
    </w:p>
    <w:p w:rsidR="007B5F92" w:rsidRPr="00CF41A6" w:rsidP="007B5F92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Zosúladenie názvu príloh so znením § 52 ods. 5, ktorý odkazuje na prílohy č. 5,6,7 a 8.</w:t>
      </w:r>
    </w:p>
    <w:p w:rsidR="007B5F92" w:rsidRPr="00CF41A6" w:rsidP="007B5F92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</w:p>
    <w:p w:rsidR="007B5F92" w:rsidRPr="00CF41A6" w:rsidP="00B37E09">
      <w:pPr>
        <w:pStyle w:val="Casti"/>
        <w:numPr>
          <w:ilvl w:val="0"/>
          <w:numId w:val="13"/>
        </w:numPr>
        <w:tabs>
          <w:tab w:val="left" w:pos="360"/>
          <w:tab w:val="clear" w:pos="1240"/>
        </w:tabs>
        <w:spacing w:before="60" w:after="60"/>
        <w:ind w:left="3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V čl. II v</w:t>
      </w:r>
      <w:r w:rsidR="00F11379">
        <w:rPr>
          <w:rFonts w:ascii="Times New Roman" w:hAnsi="Times New Roman" w:cs="Times New Roman"/>
          <w:b w:val="0"/>
        </w:rPr>
        <w:t xml:space="preserve"> 2. </w:t>
      </w:r>
      <w:r w:rsidRPr="00CF41A6">
        <w:rPr>
          <w:rFonts w:ascii="Times New Roman" w:hAnsi="Times New Roman" w:cs="Times New Roman"/>
          <w:b w:val="0"/>
        </w:rPr>
        <w:t>bode sa  v poznámke pod čiarou k odkazu 36ba citácia „§ 5 ods. 5 písm. j) zákona č. .../2007 Z. z.“ nahrádza citáciou „§ 5 ods. 4 písm. n) zákona č. .../2007 Z. z.“ a v poznámke pod čiarou k odkazu 36bb sa citácia „§ 5 ods. 5 písm. k) zákona č. .../2007 Z. z.“ nahrádza citáciou „ § 5 ods. 4 písm. o) zákona č. .../2007 Z. z.“.</w:t>
      </w:r>
    </w:p>
    <w:p w:rsidR="007B5F92" w:rsidRPr="00CF41A6" w:rsidP="007B5F92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7B5F92" w:rsidRPr="00CF41A6" w:rsidP="007B5F92">
      <w:pPr>
        <w:pStyle w:val="Casti"/>
        <w:tabs>
          <w:tab w:val="left" w:pos="324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ab/>
        <w:t>Legislatívno-technická úprava.</w:t>
      </w:r>
    </w:p>
    <w:p w:rsidR="007B5F92" w:rsidRPr="00CF41A6" w:rsidP="007B5F92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7B5F92" w:rsidRPr="00CF41A6" w:rsidP="00B37E09">
      <w:pPr>
        <w:pStyle w:val="Casti"/>
        <w:numPr>
          <w:ilvl w:val="0"/>
          <w:numId w:val="13"/>
        </w:numPr>
        <w:tabs>
          <w:tab w:val="left" w:pos="360"/>
          <w:tab w:val="clear" w:pos="1240"/>
        </w:tabs>
        <w:spacing w:before="60" w:after="60"/>
        <w:ind w:left="3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 xml:space="preserve">V čl. III  sa na konci </w:t>
      </w:r>
      <w:r w:rsidR="00F11379">
        <w:rPr>
          <w:rFonts w:ascii="Times New Roman" w:hAnsi="Times New Roman" w:cs="Times New Roman"/>
          <w:b w:val="0"/>
        </w:rPr>
        <w:t xml:space="preserve">2. </w:t>
      </w:r>
      <w:r w:rsidRPr="00CF41A6">
        <w:rPr>
          <w:rFonts w:ascii="Times New Roman" w:hAnsi="Times New Roman" w:cs="Times New Roman"/>
          <w:b w:val="0"/>
        </w:rPr>
        <w:t>bodu dopĺňa táto veta: „Doterajší odsek 3 sa označuje ako odsek 4.“.</w:t>
      </w:r>
    </w:p>
    <w:p w:rsidR="007B5F92" w:rsidRPr="00CF41A6" w:rsidP="007B5F92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</w:p>
    <w:p w:rsidR="007B5F92" w:rsidRPr="00CF41A6" w:rsidP="007B5F92">
      <w:pPr>
        <w:pStyle w:val="Casti"/>
        <w:spacing w:before="60" w:after="60"/>
        <w:ind w:left="3240"/>
        <w:jc w:val="both"/>
        <w:rPr>
          <w:rFonts w:ascii="Times New Roman" w:hAnsi="Times New Roman" w:cs="Times New Roman"/>
          <w:b w:val="0"/>
        </w:rPr>
      </w:pPr>
      <w:r w:rsidRPr="00CF41A6">
        <w:rPr>
          <w:rFonts w:ascii="Times New Roman" w:hAnsi="Times New Roman" w:cs="Times New Roman"/>
          <w:b w:val="0"/>
        </w:rPr>
        <w:t>Legislatívno-technická úprava.</w:t>
      </w:r>
    </w:p>
    <w:p w:rsidR="007B5F92" w:rsidP="00E312B7">
      <w:pPr>
        <w:jc w:val="both"/>
        <w:rPr>
          <w:rFonts w:ascii="Times New Roman" w:hAnsi="Times New Roman" w:cs="Times New Roman"/>
          <w:b/>
          <w:u w:val="single"/>
        </w:rPr>
      </w:pPr>
    </w:p>
    <w:p w:rsidR="00D45627" w:rsidRPr="00346390" w:rsidP="00B37E09">
      <w:pPr>
        <w:numPr>
          <w:ilvl w:val="0"/>
          <w:numId w:val="13"/>
        </w:numPr>
        <w:tabs>
          <w:tab w:val="left" w:pos="360"/>
          <w:tab w:val="clear" w:pos="1240"/>
        </w:tabs>
        <w:ind w:left="340"/>
        <w:jc w:val="both"/>
        <w:rPr>
          <w:rFonts w:ascii="Times New Roman" w:hAnsi="Times New Roman" w:cs="Times New Roman"/>
          <w:bCs/>
          <w:color w:val="404040"/>
        </w:rPr>
      </w:pPr>
      <w:r w:rsidR="00CA35AA"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 xml:space="preserve">Príloha č. 9 znie: </w:t>
      </w:r>
    </w:p>
    <w:p w:rsidR="00D45627" w:rsidRPr="00346390" w:rsidP="00E312B7">
      <w:pPr>
        <w:ind w:left="6300"/>
        <w:jc w:val="both"/>
        <w:rPr>
          <w:rFonts w:ascii="Times New Roman" w:hAnsi="Times New Roman" w:cs="Times New Roman"/>
          <w:b/>
          <w:bCs/>
          <w:color w:val="404040"/>
        </w:rPr>
      </w:pPr>
      <w:r w:rsidR="00B37E09">
        <w:rPr>
          <w:rFonts w:ascii="Times New Roman" w:hAnsi="Times New Roman" w:cs="Times New Roman"/>
          <w:b/>
          <w:bCs/>
          <w:color w:val="404040"/>
        </w:rPr>
        <w:br w:type="page"/>
      </w:r>
    </w:p>
    <w:p w:rsidR="00D45627" w:rsidRPr="00464386" w:rsidP="00E312B7">
      <w:pPr>
        <w:ind w:left="6300"/>
        <w:jc w:val="both"/>
        <w:rPr>
          <w:rFonts w:ascii="Times New Roman" w:hAnsi="Times New Roman" w:cs="Times New Roman"/>
          <w:b/>
          <w:bCs/>
          <w:color w:val="404040"/>
        </w:rPr>
      </w:pPr>
      <w:r w:rsidRPr="00464386">
        <w:rPr>
          <w:rFonts w:ascii="Times New Roman" w:hAnsi="Times New Roman" w:cs="Times New Roman"/>
          <w:b/>
          <w:bCs/>
          <w:color w:val="404040"/>
        </w:rPr>
        <w:t>„Príloha č.  9</w:t>
      </w:r>
    </w:p>
    <w:p w:rsidR="00D45627" w:rsidP="00E312B7">
      <w:pPr>
        <w:ind w:left="6300"/>
        <w:jc w:val="both"/>
        <w:rPr>
          <w:rFonts w:ascii="Times New Roman" w:hAnsi="Times New Roman" w:cs="Times New Roman"/>
          <w:b/>
          <w:bCs/>
          <w:color w:val="404040"/>
        </w:rPr>
      </w:pPr>
      <w:r w:rsidRPr="00464386">
        <w:rPr>
          <w:rFonts w:ascii="Times New Roman" w:hAnsi="Times New Roman" w:cs="Times New Roman"/>
          <w:b/>
          <w:bCs/>
          <w:color w:val="404040"/>
        </w:rPr>
        <w:t>k zákonu č. .../2007 Z. z.</w:t>
      </w:r>
    </w:p>
    <w:p w:rsidR="00D45627" w:rsidRPr="00464386" w:rsidP="00E312B7">
      <w:pPr>
        <w:ind w:left="6300"/>
        <w:jc w:val="both"/>
        <w:rPr>
          <w:rFonts w:ascii="Times New Roman" w:hAnsi="Times New Roman" w:cs="Times New Roman"/>
          <w:b/>
          <w:bCs/>
          <w:color w:val="404040"/>
        </w:rPr>
      </w:pPr>
    </w:p>
    <w:p w:rsidR="00D45627" w:rsidRPr="00464386" w:rsidP="00E312B7">
      <w:pPr>
        <w:jc w:val="both"/>
        <w:rPr>
          <w:rFonts w:ascii="MS Sans Serif" w:hAnsi="MS Sans Serif" w:cs="MS Sans Serif"/>
          <w:b/>
          <w:color w:val="000000"/>
        </w:rPr>
      </w:pPr>
    </w:p>
    <w:p w:rsidR="00B37E09" w:rsidP="00B37E09">
      <w:pPr>
        <w:ind w:left="360"/>
        <w:jc w:val="center"/>
        <w:rPr>
          <w:rFonts w:ascii="Times New Roman" w:hAnsi="Times New Roman" w:cs="Times New Roman"/>
          <w:b/>
          <w:bCs/>
          <w:color w:val="404040"/>
        </w:rPr>
      </w:pPr>
      <w:r w:rsidRPr="00464386" w:rsidR="00D45627">
        <w:rPr>
          <w:rFonts w:ascii="Times New Roman" w:hAnsi="Times New Roman" w:cs="Times New Roman"/>
          <w:b/>
          <w:bCs/>
          <w:color w:val="404040"/>
        </w:rPr>
        <w:t>ZOZNAM PREBERANÝCH PRÁVNYCH AKTOV</w:t>
      </w:r>
    </w:p>
    <w:p w:rsidR="00D45627" w:rsidRPr="00464386" w:rsidP="00B37E09">
      <w:pPr>
        <w:ind w:left="360"/>
        <w:jc w:val="center"/>
        <w:rPr>
          <w:rFonts w:ascii="Times New Roman" w:hAnsi="Times New Roman" w:cs="Times New Roman"/>
          <w:b/>
          <w:color w:val="000000"/>
        </w:rPr>
      </w:pPr>
      <w:r w:rsidRPr="00464386">
        <w:rPr>
          <w:rFonts w:ascii="Times New Roman" w:hAnsi="Times New Roman" w:cs="Times New Roman"/>
          <w:b/>
          <w:bCs/>
          <w:color w:val="404040"/>
        </w:rPr>
        <w:t>EURÓPSKYCH SPOLOČENSTIEV A EURÓPSKEJ ÚNIE</w:t>
      </w:r>
    </w:p>
    <w:p w:rsidR="00D45627" w:rsidRPr="00346390" w:rsidP="00E312B7">
      <w:pPr>
        <w:ind w:left="720"/>
        <w:jc w:val="both"/>
        <w:rPr>
          <w:rFonts w:ascii="Times New Roman" w:hAnsi="Times New Roman" w:cs="Times New Roman"/>
          <w:color w:val="000000"/>
        </w:rPr>
      </w:pPr>
    </w:p>
    <w:p w:rsidR="00D45627" w:rsidRPr="00346390" w:rsidP="00E312B7">
      <w:pPr>
        <w:ind w:left="720"/>
        <w:jc w:val="both"/>
        <w:rPr>
          <w:rFonts w:ascii="Times New Roman" w:hAnsi="Times New Roman" w:cs="Times New Roman"/>
          <w:color w:val="000000"/>
        </w:rPr>
      </w:pPr>
    </w:p>
    <w:p w:rsidR="00D45627" w:rsidRPr="00346390" w:rsidP="00E312B7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Rady 90/641/Euratom zo 4. decembra 1990 o prevádzkovej ochrane externých pracovníkov vystavených riziku pôsobenia ionizujúceho žiarenia počas ich činnosti v kontrolovaných pásmach (Mimoriadne vydanie  Ú. v. EÚ, kap.5/zv. 1, Ú.v. ES L 349, 13.12.1990).</w:t>
      </w:r>
    </w:p>
    <w:p w:rsidR="00D45627" w:rsidRPr="00346390" w:rsidP="00E312B7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Rady 92/3 EURATOM z 3. februára 1992 o dozore a kontrole prepravy rádioaktívneho odpadu medzi členskými krajinami vrátane prepravy do a mimo Spoločenstva, (Mimoriadne vydanie  Ú. v. EÚ, kap.15/zv. 2, Ú.v. ES L 35, 12.2.1992).</w:t>
      </w:r>
    </w:p>
    <w:p w:rsidR="00D45627" w:rsidRPr="00346390" w:rsidP="00E312B7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Rady 89/618 EURATOM z 27.novembra 1989 o informovaní verejnosti o prijatých opatreniach na ochranu zdravia, ktoré sa majú uplatniť a o krokoch, ktoré sa majú vykonať  v prípade radiačnej havárie, (Mimoriadne vydanie  Ú. v. EÚ, kap.15/zv. 1, Ú.v. ES L 357, 7.12.1989).</w:t>
      </w:r>
    </w:p>
    <w:p w:rsidR="00D45627" w:rsidRPr="00346390" w:rsidP="00E312B7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Európskeho parlamentu a Rady 2006/7/ES o riadení kvality vody určenej na kúpanie, ktorou sa zrušuje smernica 76/160/EHS. (Ú.v. EÚ L 64, 4.3.2006)</w:t>
      </w:r>
    </w:p>
    <w:p w:rsidR="00D45627" w:rsidRPr="00346390" w:rsidP="00E312B7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Rady 98/83/ES z 3. novembra 1998 o kvalite vody určenej na ľudskú spotrebu.  (</w:t>
      </w:r>
      <w:r w:rsidRPr="00346390">
        <w:rPr>
          <w:rFonts w:ascii="Times New Roman" w:hAnsi="Times New Roman" w:cs="Times New Roman"/>
        </w:rPr>
        <w:t>Mimoriadne vydanie Ú. v. EÚ, kap. 15/zv.4,</w:t>
      </w:r>
      <w:r w:rsidRPr="00346390">
        <w:rPr>
          <w:rFonts w:ascii="Times New Roman" w:hAnsi="Times New Roman" w:cs="Times New Roman"/>
        </w:rPr>
        <w:t xml:space="preserve"> Ú.v. EÚ L 330, 5.12.1998). </w:t>
      </w:r>
    </w:p>
    <w:p w:rsidR="00D45627" w:rsidRPr="00346390" w:rsidP="00E312B7">
      <w:pPr>
        <w:numPr>
          <w:ilvl w:val="0"/>
          <w:numId w:val="3"/>
        </w:numPr>
        <w:tabs>
          <w:tab w:val="left" w:pos="720"/>
        </w:tabs>
        <w:autoSpaceDE/>
        <w:autoSpaceDN/>
        <w:spacing w:before="60" w:after="60"/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 xml:space="preserve">Smernica Európskeho parlamentu a Rady  2000/54/ES z 18. septembra 2000 o ochrane pracovníkov pred rizikami súvisiacimi s vystavením biologickým faktorom pri práci. (siedma samostatná smernica v zmysle článku 16 ods.1 smernice 89/391/ EHS) </w:t>
      </w:r>
      <w:r w:rsidRPr="00346390">
        <w:rPr>
          <w:rFonts w:ascii="Times New Roman" w:hAnsi="Times New Roman" w:cs="Times New Roman"/>
        </w:rPr>
        <w:t>(Mimoriadne vydanie Ú. v. EÚ, kap. 5/zv. 4, Ú.v. ES L 262, 17.10.2000).</w:t>
      </w:r>
    </w:p>
    <w:p w:rsidR="00D45627" w:rsidRPr="00346390" w:rsidP="00E312B7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Európskeho parlamentu a Rady 2004/37/ES z 29.apríla 2004 o ochrane pracovníkov pred  rizikami z vystavenia účinkov karcinogénov a mutagénov pri práci (šiesta samostatná smernica v zmysle článku 16 ods. 1 smernice 89/391/EHS)(kodifikované znenie)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>(Mimoriadne vydanie Ú. v. EÚ, kap.5/zv. 5, Ú.v. EÚ L 158, 30.4.2004).</w:t>
      </w:r>
    </w:p>
    <w:p w:rsidR="00D45627" w:rsidRPr="00346390" w:rsidP="00E312B7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Komisie 2000/39/ES z 28. júna 2000, ktorou sa u</w:t>
      </w:r>
      <w:smartTag w:uri="urn:schemas-microsoft-com:office:smarttags" w:element="PersonName">
        <w:r w:rsidRPr="00346390">
          <w:rPr>
            <w:rFonts w:ascii="Times New Roman" w:hAnsi="Times New Roman" w:cs="Times New Roman"/>
          </w:rPr>
          <w:t>stano</w:t>
        </w:r>
      </w:smartTag>
      <w:r w:rsidRPr="00346390">
        <w:rPr>
          <w:rFonts w:ascii="Times New Roman" w:hAnsi="Times New Roman" w:cs="Times New Roman"/>
        </w:rPr>
        <w:t>vuje prvý zoznam smerných najvyšších prípustných hodnôt vystavenia pri práci na vykonanie smernice Rady 98/24/ES o ochrane zdravia a bezpečnosti pracovníkov pred rizikami súvisiacimi s chemickými faktormi pri práci.</w:t>
      </w:r>
      <w:r w:rsidRPr="00346390">
        <w:rPr>
          <w:rFonts w:ascii="Times New Roman" w:hAnsi="Times New Roman" w:cs="Times New Roman"/>
          <w:color w:val="FF0000"/>
        </w:rPr>
        <w:t xml:space="preserve"> </w:t>
      </w:r>
      <w:r w:rsidRPr="00346390">
        <w:rPr>
          <w:rFonts w:ascii="Times New Roman" w:hAnsi="Times New Roman" w:cs="Times New Roman"/>
        </w:rPr>
        <w:t>(Mimoriadne vydanie Ú. v. EÚ, kap.5/zv. 3, Ú.v. ES L 142, 16.6.2000).</w:t>
      </w:r>
    </w:p>
    <w:p w:rsidR="00D45627" w:rsidRPr="00346390" w:rsidP="00E312B7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 xml:space="preserve">Smernica Komisie 91/322/EHS z 29. mája 1991 o </w:t>
      </w:r>
      <w:smartTag w:uri="urn:schemas-microsoft-com:office:smarttags" w:element="PersonName">
        <w:r w:rsidRPr="00346390">
          <w:rPr>
            <w:rFonts w:ascii="Times New Roman" w:hAnsi="Times New Roman" w:cs="Times New Roman"/>
          </w:rPr>
          <w:t>stano</w:t>
        </w:r>
      </w:smartTag>
      <w:r w:rsidRPr="00346390">
        <w:rPr>
          <w:rFonts w:ascii="Times New Roman" w:hAnsi="Times New Roman" w:cs="Times New Roman"/>
        </w:rPr>
        <w:t xml:space="preserve">vovaní indikačných limitných hodnôt implementáciou smernice Rady 80/1107/EHS o ochrane pracovníkov pred rizikami spôsobenými ohrozením chemickými, fyzikálnymi a biologickými faktormi pri práci. </w:t>
      </w:r>
      <w:r w:rsidRPr="00346390">
        <w:rPr>
          <w:rFonts w:ascii="Times New Roman" w:hAnsi="Times New Roman" w:cs="Times New Roman"/>
        </w:rPr>
        <w:t>(Mimoriadne vydanie Ú. v. EÚ, kap.5/zv. 1, Ú.v. ES L 177, 5.7.1991)</w:t>
      </w:r>
    </w:p>
    <w:p w:rsidR="00D45627" w:rsidRPr="00346390" w:rsidP="00E312B7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Komisie 2006/15/ES zo 7. februára 2006, ktorou sa u</w:t>
      </w:r>
      <w:smartTag w:uri="urn:schemas-microsoft-com:office:smarttags" w:element="PersonName">
        <w:r w:rsidRPr="00346390">
          <w:rPr>
            <w:rFonts w:ascii="Times New Roman" w:hAnsi="Times New Roman" w:cs="Times New Roman"/>
          </w:rPr>
          <w:t>stano</w:t>
        </w:r>
      </w:smartTag>
      <w:r w:rsidRPr="00346390">
        <w:rPr>
          <w:rFonts w:ascii="Times New Roman" w:hAnsi="Times New Roman" w:cs="Times New Roman"/>
        </w:rPr>
        <w:t>vuje druhý zoznam smerných najvyšších prípustných hodnôt vystavenia pri práci na implementáciu smernice Rady 98/24/ES a ktorou sa menia a dopĺňajú smernice 91/322/EHS a 2000/39/ES (Ú. v. EÚ L 38, 9.2.2006 ).</w:t>
      </w:r>
    </w:p>
    <w:p w:rsidR="00D45627" w:rsidRPr="00346390" w:rsidP="00E312B7">
      <w:pPr>
        <w:numPr>
          <w:ilvl w:val="0"/>
          <w:numId w:val="3"/>
        </w:numPr>
        <w:tabs>
          <w:tab w:val="left" w:pos="720"/>
        </w:tabs>
        <w:autoSpaceDE/>
        <w:autoSpaceDN/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Rady 98/24/ES zo 7. apríla 1998 o ochrane zdravia a bezpečnosti pracovníkov pred rizikami súvisiacimi s chemickými faktormi pri práci (štrnásta samostatná smernica v zmysle článku 16 ods. 1 smernice 89/391/EHS).</w:t>
      </w:r>
      <w:r w:rsidRPr="00346390">
        <w:rPr>
          <w:rFonts w:ascii="Times New Roman" w:hAnsi="Times New Roman" w:cs="Times New Roman"/>
          <w:color w:val="FF0000"/>
        </w:rPr>
        <w:t xml:space="preserve"> </w:t>
      </w:r>
      <w:r w:rsidRPr="00346390">
        <w:rPr>
          <w:rFonts w:ascii="Times New Roman" w:hAnsi="Times New Roman" w:cs="Times New Roman"/>
        </w:rPr>
        <w:t>(Mimoriadne vydanie Ú. v. EÚ, kap.5/zv. 3, Ú.v. E</w:t>
      </w:r>
      <w:r>
        <w:rPr>
          <w:rFonts w:ascii="Times New Roman" w:hAnsi="Times New Roman" w:cs="Times New Roman"/>
        </w:rPr>
        <w:t>S</w:t>
      </w:r>
      <w:r w:rsidRPr="00346390">
        <w:rPr>
          <w:rFonts w:ascii="Times New Roman" w:hAnsi="Times New Roman" w:cs="Times New Roman"/>
        </w:rPr>
        <w:t xml:space="preserve"> L 131, 5.5.1998).</w:t>
      </w:r>
    </w:p>
    <w:p w:rsidR="00D45627" w:rsidRPr="00346390" w:rsidP="00E312B7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Rady 83/477/EHS z 19. septembra 1983 o ochrane pracovníkov pred rizikami z vystavenia účinkom azbestu pri práci (druhá samostatná smernica v zmysle článku 8 smernice 80/1107/EHS).</w:t>
      </w:r>
      <w:r w:rsidRPr="00346390">
        <w:rPr>
          <w:rFonts w:ascii="Times New Roman" w:hAnsi="Times New Roman" w:cs="Times New Roman"/>
        </w:rPr>
        <w:t xml:space="preserve"> (Mimoriadne vydanie Ú. v. EÚ, kap.5/zv. 1, Ú.v. ES L 263, 24.9.1983).</w:t>
      </w:r>
    </w:p>
    <w:p w:rsidR="00D45627" w:rsidRPr="00346390" w:rsidP="00E312B7">
      <w:pPr>
        <w:numPr>
          <w:ilvl w:val="0"/>
          <w:numId w:val="3"/>
        </w:numPr>
        <w:tabs>
          <w:tab w:val="left" w:pos="720"/>
        </w:tabs>
        <w:autoSpaceDE/>
        <w:autoSpaceDN/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2003/18/ES Európskeho parlamentu a Rady z 27. marca 2003, ktorou sa mení a dopĺňa smernica Rady 83/477/EHS o ochrane pracovníkov pred rizikami z vystavenia účinkom azbestu pri práci.</w:t>
      </w:r>
      <w:r w:rsidRPr="00346390">
        <w:rPr>
          <w:rFonts w:ascii="Times New Roman" w:hAnsi="Times New Roman" w:cs="Times New Roman"/>
          <w:color w:val="FF0000"/>
        </w:rPr>
        <w:t xml:space="preserve"> </w:t>
      </w:r>
      <w:r w:rsidRPr="00346390">
        <w:rPr>
          <w:rFonts w:ascii="Times New Roman" w:hAnsi="Times New Roman" w:cs="Times New Roman"/>
        </w:rPr>
        <w:t>(Mimoriadne vydanie Ú. v. EÚ, kap.5/zv. 4, Ú.v. EÚ L 97, 15. 4. 2003).</w:t>
      </w:r>
    </w:p>
    <w:p w:rsidR="00D45627" w:rsidRPr="00346390" w:rsidP="00E312B7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 xml:space="preserve">Smernica Európskeho parlamentu a Rady 2004/40/ES z 29. apríla 2004 o minimálnych zdravotných a bezpečnostných požiadavkách týkajúcich sa vystavenia pracovníkov rizikám vyplývajúcim z fyzikálnych činidiel (elektromagnetické polia) (18. individuálna smernica v zmysle článku 16 ods. 1 smernice 89/391/EHS) (Mimoriadne vydanie Ú. </w:t>
      </w:r>
      <w:r>
        <w:rPr>
          <w:rFonts w:ascii="Times New Roman" w:hAnsi="Times New Roman" w:cs="Times New Roman"/>
        </w:rPr>
        <w:t>v.</w:t>
      </w:r>
      <w:r w:rsidRPr="00346390">
        <w:rPr>
          <w:rFonts w:ascii="Times New Roman" w:hAnsi="Times New Roman" w:cs="Times New Roman"/>
        </w:rPr>
        <w:t> EÚ, kap.5/zv. 5, Ú.v. EÚ   L 159, 30.4.2004).</w:t>
      </w:r>
    </w:p>
    <w:p w:rsidR="00D45627" w:rsidRPr="00346390" w:rsidP="00E312B7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Rady 2003/10/ES zo 6. februára 2003 o minimálnych zdravotných a bezpečnostných požiadavkách, pokiaľ ide o vystavenie pracovníkov rizikám vyplývajúcim z fyzikálnych faktorov (hluk) (</w:t>
      </w:r>
      <w:r w:rsidRPr="00346390">
        <w:rPr>
          <w:rFonts w:ascii="Times New Roman" w:hAnsi="Times New Roman" w:cs="Times New Roman"/>
        </w:rPr>
        <w:t>Mimoriadne vydanie Ú. v. EÚ, kap.5/zv.4,</w:t>
      </w:r>
      <w:r w:rsidRPr="00346390">
        <w:rPr>
          <w:rFonts w:ascii="Times New Roman" w:hAnsi="Times New Roman" w:cs="Times New Roman"/>
        </w:rPr>
        <w:t xml:space="preserve"> Ú. v. EÚ L 42, 15. 2. 2003, ).</w:t>
      </w:r>
    </w:p>
    <w:p w:rsidR="00D45627" w:rsidRPr="00346390" w:rsidP="00E312B7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Rady 2002/44/ES z 25. júna 2002 o minimálnych zdravotných a bezpečnostných požiadavkách vyplývajúcich z vystavenia pracovníkov rizikám vzniknutým pôsobením fyzikálnych faktorov (vibrácie) (</w:t>
      </w:r>
      <w:r w:rsidRPr="00346390">
        <w:rPr>
          <w:rFonts w:ascii="Times New Roman" w:hAnsi="Times New Roman" w:cs="Times New Roman"/>
        </w:rPr>
        <w:t>Mimoriadne vydanie Ú. v. EÚ, kap.5/zv.4,</w:t>
      </w:r>
      <w:r w:rsidRPr="00346390">
        <w:rPr>
          <w:rFonts w:ascii="Times New Roman" w:hAnsi="Times New Roman" w:cs="Times New Roman"/>
        </w:rPr>
        <w:t xml:space="preserve"> Ú. v. ES L 177, 6.7.2002).</w:t>
      </w:r>
    </w:p>
    <w:p w:rsidR="00D45627" w:rsidRPr="00346390" w:rsidP="00E312B7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Európskeho parlamentu a Rady 2006/25/ES z 5. apríla 2006  o minimálnych zdravotných a bezpečnostných požiadavkách týkajúcich sa vystavenia pracovníkov rizikám vyplývajúcim z fyzikálnych  faktorov (umelé optické žiarenie) (19. samostatná smernica v zmysle článku 16 ods. 1 smernice 89/391/EHS) (Ú. v. EÚ L 114, 27.4.2006).</w:t>
      </w:r>
    </w:p>
    <w:p w:rsidR="00D45627" w:rsidRPr="00346390" w:rsidP="00E312B7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Rady 90/269/EHS z 29. mája 1990 o minimálnych zdravotných a bezpečnostných požiadavkách pri ručnej manipulácii s bremenami, pri ktorej pracovník</w:t>
      </w:r>
      <w:r>
        <w:rPr>
          <w:rFonts w:ascii="Times New Roman" w:hAnsi="Times New Roman" w:cs="Times New Roman"/>
        </w:rPr>
        <w:t>o</w:t>
      </w:r>
      <w:r w:rsidRPr="00346390">
        <w:rPr>
          <w:rFonts w:ascii="Times New Roman" w:hAnsi="Times New Roman" w:cs="Times New Roman"/>
        </w:rPr>
        <w:t>m hrozí riziko najmä poškodenia chrbtice (štvrtá samostatná smernica v zmysle článku 16 (1) smernice 89/391/EHS).</w:t>
      </w:r>
      <w:r w:rsidRPr="00346390">
        <w:rPr>
          <w:rFonts w:ascii="Times New Roman" w:hAnsi="Times New Roman" w:cs="Times New Roman"/>
          <w:color w:val="FF0000"/>
        </w:rPr>
        <w:t xml:space="preserve"> </w:t>
      </w:r>
      <w:r w:rsidRPr="00346390">
        <w:rPr>
          <w:rFonts w:ascii="Times New Roman" w:hAnsi="Times New Roman" w:cs="Times New Roman"/>
        </w:rPr>
        <w:t>(Mimoriadne vydanie Ú. v. EÚ, kap.5/zv. 1, Ú.v. ES L 156, 21.6. 1990.).</w:t>
      </w:r>
    </w:p>
    <w:p w:rsidR="00D45627" w:rsidRPr="00346390" w:rsidP="00E312B7">
      <w:pPr>
        <w:numPr>
          <w:ilvl w:val="0"/>
          <w:numId w:val="3"/>
        </w:numPr>
        <w:tabs>
          <w:tab w:val="left" w:pos="720"/>
        </w:tabs>
        <w:autoSpaceDE/>
        <w:autoSpaceDN/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 xml:space="preserve">Smernica Rady 74/556/EHS zo 4. júna 1974, ktorou sa </w:t>
      </w:r>
      <w:smartTag w:uri="urn:schemas-microsoft-com:office:smarttags" w:element="PersonName">
        <w:r w:rsidRPr="00346390">
          <w:rPr>
            <w:rFonts w:ascii="Times New Roman" w:hAnsi="Times New Roman" w:cs="Times New Roman"/>
          </w:rPr>
          <w:t>stano</w:t>
        </w:r>
      </w:smartTag>
      <w:r w:rsidRPr="00346390">
        <w:rPr>
          <w:rFonts w:ascii="Times New Roman" w:hAnsi="Times New Roman" w:cs="Times New Roman"/>
        </w:rPr>
        <w:t>vujú podrobnosti o prechodných opatreniach týkajúcich sa činností, ktoré súvisia s obchodovaním a distribúciou toxických výrobkov, a činností, ktoré zahŕňajú odborné využitie takýchto výrobkov, vrátane činností sprostredkovateľov.</w:t>
      </w:r>
      <w:r w:rsidRPr="00346390">
        <w:rPr>
          <w:rFonts w:ascii="Times New Roman" w:hAnsi="Times New Roman" w:cs="Times New Roman"/>
          <w:color w:val="FF0000"/>
        </w:rPr>
        <w:t xml:space="preserve"> </w:t>
      </w:r>
      <w:r w:rsidRPr="00346390">
        <w:rPr>
          <w:rFonts w:ascii="Times New Roman" w:hAnsi="Times New Roman" w:cs="Times New Roman"/>
        </w:rPr>
        <w:t>(</w:t>
      </w:r>
      <w:r w:rsidRPr="00346390">
        <w:rPr>
          <w:rFonts w:ascii="Times New Roman" w:hAnsi="Times New Roman" w:cs="Times New Roman"/>
        </w:rPr>
        <w:t>Mimoriadne vydanie Ú. v. EÚ, kap. 6/zv.1,</w:t>
      </w:r>
      <w:r w:rsidRPr="00346390">
        <w:rPr>
          <w:rFonts w:ascii="Times New Roman" w:hAnsi="Times New Roman" w:cs="Times New Roman"/>
        </w:rPr>
        <w:t xml:space="preserve"> Ú. v. ES L 307, 18.11.1974).</w:t>
      </w:r>
    </w:p>
    <w:p w:rsidR="00D45627" w:rsidRPr="00346390" w:rsidP="00E312B7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Rady 76/768/EHS o aproximácii právnych predpisov členských štátov týkajúcich sa kozmetických výrobkov (Mimoriadne vydanie EÚ kap.13/zv.3, Ú.v. ES L 262, 27. 9. 1976), v znení</w:t>
      </w:r>
      <w:r w:rsidRPr="00346390">
        <w:rPr>
          <w:rFonts w:ascii="Times New Roman" w:hAnsi="Times New Roman" w:cs="Times New Roman"/>
          <w:b/>
          <w:bCs/>
        </w:rPr>
        <w:t xml:space="preserve"> s</w:t>
      </w:r>
      <w:r w:rsidRPr="00346390">
        <w:rPr>
          <w:rFonts w:ascii="Times New Roman" w:hAnsi="Times New Roman" w:cs="Times New Roman"/>
        </w:rPr>
        <w:t xml:space="preserve">mernice Rady 79/661/EHS, z 24. júla 1979 (Mimoriadne vydanie EÚ kap. </w:t>
      </w:r>
      <w:r>
        <w:rPr>
          <w:rFonts w:ascii="Times New Roman" w:hAnsi="Times New Roman" w:cs="Times New Roman"/>
        </w:rPr>
        <w:t>13</w:t>
      </w:r>
      <w:r w:rsidRPr="00346390">
        <w:rPr>
          <w:rFonts w:ascii="Times New Roman" w:hAnsi="Times New Roman" w:cs="Times New Roman"/>
        </w:rPr>
        <w:t xml:space="preserve"> /</w:t>
      </w:r>
      <w:r>
        <w:rPr>
          <w:rFonts w:ascii="Times New Roman" w:hAnsi="Times New Roman" w:cs="Times New Roman"/>
        </w:rPr>
        <w:t>zv.5</w:t>
      </w:r>
      <w:r w:rsidRPr="00346390">
        <w:rPr>
          <w:rFonts w:ascii="Times New Roman" w:hAnsi="Times New Roman" w:cs="Times New Roman"/>
        </w:rPr>
        <w:t xml:space="preserve">,Ú.v. ES L 192,  31.7.1979), </w:t>
      </w:r>
      <w:r w:rsidRPr="00346390">
        <w:rPr>
          <w:rFonts w:ascii="Times New Roman" w:hAnsi="Times New Roman" w:cs="Times New Roman"/>
        </w:rPr>
        <w:t xml:space="preserve">Aktu o pristúpení Grécka (Ú.v. ES L 291, 19.11.1979), </w:t>
      </w:r>
      <w:r w:rsidRPr="00346390">
        <w:rPr>
          <w:rFonts w:ascii="Times New Roman" w:hAnsi="Times New Roman" w:cs="Times New Roman"/>
        </w:rPr>
        <w:t xml:space="preserve">smernice Komisie 82/147/EHS, z 11. februára 1982 (Mimoriadne vydanie EÚ </w:t>
      </w:r>
      <w:r>
        <w:rPr>
          <w:rFonts w:ascii="Times New Roman" w:hAnsi="Times New Roman" w:cs="Times New Roman"/>
        </w:rPr>
        <w:t>kap.13/zv.6,</w:t>
      </w:r>
      <w:r w:rsidRPr="00346390">
        <w:rPr>
          <w:rFonts w:ascii="Times New Roman" w:hAnsi="Times New Roman" w:cs="Times New Roman"/>
        </w:rPr>
        <w:t xml:space="preserve"> Ú.v. ES L 63,  6.3.1982), smernice Rady 82/368/EHS, zo 17. mája 1982 (Mimoriadne vydanie EÚ</w:t>
      </w:r>
      <w:r>
        <w:rPr>
          <w:rFonts w:ascii="Times New Roman" w:hAnsi="Times New Roman" w:cs="Times New Roman"/>
        </w:rPr>
        <w:t xml:space="preserve"> kap.13/zv.6, </w:t>
      </w:r>
      <w:r w:rsidRPr="00346390">
        <w:rPr>
          <w:rFonts w:ascii="Times New Roman" w:hAnsi="Times New Roman" w:cs="Times New Roman"/>
        </w:rPr>
        <w:t>Ú.v. ES L 167, 15.6.1982),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>Druhej smernice Komisie 83/191/EHS, z 30. marca 1983 (Mimoriadne vydanie EÚ</w:t>
      </w:r>
      <w:r>
        <w:rPr>
          <w:rFonts w:ascii="Times New Roman" w:hAnsi="Times New Roman" w:cs="Times New Roman"/>
        </w:rPr>
        <w:t xml:space="preserve"> kap. 13/zv.7, </w:t>
      </w:r>
      <w:r w:rsidRPr="00346390">
        <w:rPr>
          <w:rFonts w:ascii="Times New Roman" w:hAnsi="Times New Roman" w:cs="Times New Roman"/>
        </w:rPr>
        <w:t>Ú.v. ES L 109, 26.4.1983), Tretej smernice Komisie 83/341/EHS, z 29. júna 1983 (Mimoriadne vydanie EÚ</w:t>
      </w:r>
      <w:r>
        <w:rPr>
          <w:rFonts w:ascii="Times New Roman" w:hAnsi="Times New Roman" w:cs="Times New Roman"/>
        </w:rPr>
        <w:t xml:space="preserve"> kap.13/zv.7, </w:t>
      </w:r>
      <w:r w:rsidRPr="00346390">
        <w:rPr>
          <w:rFonts w:ascii="Times New Roman" w:hAnsi="Times New Roman" w:cs="Times New Roman"/>
        </w:rPr>
        <w:t>Ú.v. ES L 188,  13.7.1983),  Štvrtej smernice Komisie 83/496/EHS, z 22. septembra 1983 (Mimoriadne vydanie EÚ</w:t>
      </w:r>
      <w:r>
        <w:rPr>
          <w:rFonts w:ascii="Times New Roman" w:hAnsi="Times New Roman" w:cs="Times New Roman"/>
        </w:rPr>
        <w:t xml:space="preserve"> kap.13/zv.7</w:t>
      </w:r>
      <w:r w:rsidRPr="00346390">
        <w:rPr>
          <w:rFonts w:ascii="Times New Roman" w:hAnsi="Times New Roman" w:cs="Times New Roman"/>
        </w:rPr>
        <w:t>, Ú.v. ES L 275,  8.10.1983), smernice Rady 83/574/EHS, z 26. októbra 1983 (Mimoriadne vydanie EÚ</w:t>
      </w:r>
      <w:r>
        <w:rPr>
          <w:rFonts w:ascii="Times New Roman" w:hAnsi="Times New Roman" w:cs="Times New Roman"/>
        </w:rPr>
        <w:t xml:space="preserve"> kap. 13/zv. 7</w:t>
      </w:r>
      <w:r w:rsidRPr="00346390">
        <w:rPr>
          <w:rFonts w:ascii="Times New Roman" w:hAnsi="Times New Roman" w:cs="Times New Roman"/>
        </w:rPr>
        <w:t>,Ú.v. ES L 332, 28.11.1983), Piatej smernice Komisie 84/415/EHS, z 18. júla 1984 (Mimoriadne vydanie EÚ</w:t>
      </w:r>
      <w:r>
        <w:rPr>
          <w:rFonts w:ascii="Times New Roman" w:hAnsi="Times New Roman" w:cs="Times New Roman"/>
        </w:rPr>
        <w:t xml:space="preserve"> kap. 13/zv. 7, </w:t>
      </w:r>
      <w:r w:rsidRPr="00346390">
        <w:rPr>
          <w:rFonts w:ascii="Times New Roman" w:hAnsi="Times New Roman" w:cs="Times New Roman"/>
        </w:rPr>
        <w:t>Ú.v. ES L 228, 25.8.1984), Šiestej smernice Komisie 85/391/EHS, zo 16. júla 1985 (Mimoriadne vydanie EÚ</w:t>
      </w:r>
      <w:r>
        <w:rPr>
          <w:rFonts w:ascii="Times New Roman" w:hAnsi="Times New Roman" w:cs="Times New Roman"/>
        </w:rPr>
        <w:t xml:space="preserve"> kap. 13/zv.8,  </w:t>
      </w:r>
      <w:r w:rsidRPr="00346390">
        <w:rPr>
          <w:rFonts w:ascii="Times New Roman" w:hAnsi="Times New Roman" w:cs="Times New Roman"/>
        </w:rPr>
        <w:t xml:space="preserve">Ú.v. ES L 224, 22.8.1985), </w:t>
      </w:r>
      <w:r w:rsidRPr="00346390">
        <w:rPr>
          <w:rFonts w:ascii="Times New Roman" w:hAnsi="Times New Roman" w:cs="Times New Roman"/>
        </w:rPr>
        <w:t xml:space="preserve">Aktu o pristúpení Španielska a Portugalska (Ú.v. ES L 302, 15.11.1985), </w:t>
      </w:r>
      <w:r w:rsidRPr="00346390">
        <w:rPr>
          <w:rFonts w:ascii="Times New Roman" w:hAnsi="Times New Roman" w:cs="Times New Roman"/>
        </w:rPr>
        <w:t>Siedmej smernice Komisie 86/179/EHS z 28. februára 1986, (Mimoriadne vydanie EÚ</w:t>
      </w:r>
      <w:r>
        <w:rPr>
          <w:rFonts w:ascii="Times New Roman" w:hAnsi="Times New Roman" w:cs="Times New Roman"/>
        </w:rPr>
        <w:t xml:space="preserve"> kap.13/zv.8, </w:t>
      </w:r>
      <w:r w:rsidRPr="00346390">
        <w:rPr>
          <w:rFonts w:ascii="Times New Roman" w:hAnsi="Times New Roman" w:cs="Times New Roman"/>
        </w:rPr>
        <w:t>Ú.v. ES L 138,  24.5.1986), Ôsmej smernice Komisie 86/199/EHS z 26. marca 1986, (Mimoriadne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kap.13/zv.8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>Ú.v. ES L 149, 3.6.1986),</w:t>
      </w:r>
      <w:r w:rsidRPr="00346390">
        <w:rPr>
          <w:rFonts w:ascii="Times New Roman" w:hAnsi="Times New Roman" w:cs="Times New Roman"/>
          <w:b/>
          <w:bCs/>
        </w:rPr>
        <w:t xml:space="preserve"> </w:t>
      </w:r>
      <w:r w:rsidRPr="00346390">
        <w:rPr>
          <w:rFonts w:ascii="Times New Roman" w:hAnsi="Times New Roman" w:cs="Times New Roman"/>
        </w:rPr>
        <w:t>Deviatej smernice Komisie 87/137/EHS z 2. februára 1987, (Mimoriadne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kap.13/zv.8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>Ú.v. ES L 56, 26.2.1987), Desiatej smernice Komisie 88/233/EHS, z 2. marca 1988 ( Mimoriadne vydanie EÚ</w:t>
      </w:r>
      <w:r>
        <w:rPr>
          <w:rFonts w:ascii="Times New Roman" w:hAnsi="Times New Roman" w:cs="Times New Roman"/>
        </w:rPr>
        <w:t xml:space="preserve"> kap.13/zv.9</w:t>
      </w:r>
      <w:r w:rsidRPr="00346390">
        <w:rPr>
          <w:rFonts w:ascii="Times New Roman" w:hAnsi="Times New Roman" w:cs="Times New Roman"/>
        </w:rPr>
        <w:t>,Ú.v. ES L 105, 26.4.1988), Smernice Rady 88/667/EHS z 21. decembra 1988 (Mimoriadne vydanie EÚ</w:t>
      </w:r>
      <w:r>
        <w:rPr>
          <w:rFonts w:ascii="Times New Roman" w:hAnsi="Times New Roman" w:cs="Times New Roman"/>
        </w:rPr>
        <w:t xml:space="preserve"> kap.13/zv.9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>Ú.v. ES L 382, 31.12.1988), Jedenástej smernice Komisie 89/174/EHS z 21. februára 1989 (Mimoriadne vydanie EÚ</w:t>
      </w:r>
      <w:r>
        <w:rPr>
          <w:rFonts w:ascii="Times New Roman" w:hAnsi="Times New Roman" w:cs="Times New Roman"/>
        </w:rPr>
        <w:t xml:space="preserve"> kap.13/zv.9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>Ú.v. ES L 64, 8.3.1989), smernice Rady 89/679/EHS z 21. decembra 1989 (Mimoriadne vydanie EÚ</w:t>
      </w:r>
      <w:r>
        <w:rPr>
          <w:rFonts w:ascii="Times New Roman" w:hAnsi="Times New Roman" w:cs="Times New Roman"/>
        </w:rPr>
        <w:t xml:space="preserve"> kap.13/zv.10</w:t>
      </w:r>
      <w:r w:rsidRPr="00346390">
        <w:rPr>
          <w:rFonts w:ascii="Times New Roman" w:hAnsi="Times New Roman" w:cs="Times New Roman"/>
        </w:rPr>
        <w:t>, Ú.v. ES L 398, 30.12.1989), Dvanástej smernice Komisie 90/121/EHS z 20. februára 1990 (Mimoriadne vydanie EÚ</w:t>
      </w:r>
      <w:r>
        <w:rPr>
          <w:rFonts w:ascii="Times New Roman" w:hAnsi="Times New Roman" w:cs="Times New Roman"/>
        </w:rPr>
        <w:t xml:space="preserve"> kap.13/zv.10</w:t>
      </w:r>
      <w:r w:rsidRPr="00346390">
        <w:rPr>
          <w:rFonts w:ascii="Times New Roman" w:hAnsi="Times New Roman" w:cs="Times New Roman"/>
        </w:rPr>
        <w:t>, Ú.v. ES L 71, 17.3.1990), Trinástej smernice Komisie 91/184/EHS z 12. marca 1991 (Mimoriadne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kap.13/zv.10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>Ú.v. ES L 91, 12.4.1991), Štrnástej smernice Komisie 92/8/EHS z 18. februára 1992 (Mimoriadne vydanie EÚ</w:t>
      </w:r>
      <w:r>
        <w:rPr>
          <w:rFonts w:ascii="Times New Roman" w:hAnsi="Times New Roman" w:cs="Times New Roman"/>
        </w:rPr>
        <w:t xml:space="preserve"> kap.13/zv.11</w:t>
      </w:r>
      <w:r w:rsidRPr="00346390">
        <w:rPr>
          <w:rFonts w:ascii="Times New Roman" w:hAnsi="Times New Roman" w:cs="Times New Roman"/>
        </w:rPr>
        <w:t xml:space="preserve">,Ú.v. ES L 70, 17.3.1992), </w:t>
      </w:r>
      <w:r w:rsidRPr="00346390">
        <w:rPr>
          <w:rFonts w:ascii="Times New Roman" w:hAnsi="Times New Roman" w:cs="Times New Roman"/>
          <w:b/>
          <w:bCs/>
        </w:rPr>
        <w:t xml:space="preserve"> </w:t>
      </w:r>
      <w:r w:rsidRPr="00346390">
        <w:rPr>
          <w:rFonts w:ascii="Times New Roman" w:hAnsi="Times New Roman" w:cs="Times New Roman"/>
        </w:rPr>
        <w:t>Pätnástej smernice Komisie 92/86/EHS z 21. októbra 1992 (Mimoriadne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kap.13/zv.11</w:t>
      </w:r>
      <w:r w:rsidRPr="00346390">
        <w:rPr>
          <w:rFonts w:ascii="Times New Roman" w:hAnsi="Times New Roman" w:cs="Times New Roman"/>
        </w:rPr>
        <w:t>,Ú.v. ES L 325, 11.11.1992), smernice Rady 93/35/EHS zo 14. júna 1993 (Mimoriadne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kap.13/zv.12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>Ú.v. ES L 151, 23.6.1993), Šestnástej smernice Komisie 93/47/EHS z 22. júna 1993 (Mimoriadne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kap.13/zv.12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>Ú.v. ES L 203,13.8.1993), Sedemnástej smernice Komisie 94/32/ES z 29. júna 1994 (Mimoriadne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kap.13/zv.13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>Ú.v. ES L 181, 15.7.1994), Osemnástej smernice Komisie 95/34/ES z 10. júla 1995 (Mimoriadne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kap.13/zv.15</w:t>
      </w:r>
      <w:r w:rsidRPr="00346390">
        <w:rPr>
          <w:rFonts w:ascii="Times New Roman" w:hAnsi="Times New Roman" w:cs="Times New Roman"/>
        </w:rPr>
        <w:t>, Ú.v. ES L 167, 18.7.1995),</w:t>
      </w:r>
      <w:r w:rsidRPr="00346390">
        <w:rPr>
          <w:rFonts w:ascii="Times New Roman" w:hAnsi="Times New Roman" w:cs="Times New Roman"/>
          <w:b/>
          <w:bCs/>
        </w:rPr>
        <w:t xml:space="preserve"> </w:t>
      </w:r>
      <w:r w:rsidRPr="00346390">
        <w:rPr>
          <w:rFonts w:ascii="Times New Roman" w:hAnsi="Times New Roman" w:cs="Times New Roman"/>
        </w:rPr>
        <w:t>Devätnástej smernice Komisie 96/41/ES z 25. júna 1996 (Mimoriadne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kap.13/zv.17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 xml:space="preserve">Ú.v. ES L 198, 8.8.1996), </w:t>
      </w:r>
      <w:r w:rsidRPr="00346390">
        <w:rPr>
          <w:rFonts w:ascii="Times New Roman" w:hAnsi="Times New Roman" w:cs="Times New Roman"/>
          <w:b/>
          <w:bCs/>
        </w:rPr>
        <w:t xml:space="preserve"> </w:t>
      </w:r>
      <w:r w:rsidRPr="00346390">
        <w:rPr>
          <w:rFonts w:ascii="Times New Roman" w:hAnsi="Times New Roman" w:cs="Times New Roman"/>
        </w:rPr>
        <w:t>Dvadsiatej smernice Komis</w:t>
      </w:r>
      <w:r>
        <w:rPr>
          <w:rFonts w:ascii="Times New Roman" w:hAnsi="Times New Roman" w:cs="Times New Roman"/>
        </w:rPr>
        <w:t>ie 97/1/ES z 10. januára 1997 (</w:t>
      </w:r>
      <w:r w:rsidRPr="00346390">
        <w:rPr>
          <w:rFonts w:ascii="Times New Roman" w:hAnsi="Times New Roman" w:cs="Times New Roman"/>
        </w:rPr>
        <w:t>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kap.13/zv.18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>Ú.v. ES L 16, 18.1.1997), smernice Komisie</w:t>
      </w:r>
      <w:r w:rsidRPr="00346390">
        <w:rPr>
          <w:rFonts w:ascii="Times New Roman" w:hAnsi="Times New Roman" w:cs="Times New Roman"/>
          <w:b/>
          <w:bCs/>
        </w:rPr>
        <w:t xml:space="preserve"> </w:t>
      </w:r>
      <w:r w:rsidRPr="00346390">
        <w:rPr>
          <w:rFonts w:ascii="Times New Roman" w:hAnsi="Times New Roman" w:cs="Times New Roman"/>
        </w:rPr>
        <w:t>97/18/ES, zo 17. apríla l997 (tento akt nebol zatiaľ uverejnený v slovenčine, Ú.v. ES L 114, 1.5.1997), Dvadsiatej prvej smernice Komisie 97/45/ES zo 14. júla 1997 (Mimoriadne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kap.13/zv.19</w:t>
      </w:r>
      <w:r w:rsidRPr="00346390">
        <w:rPr>
          <w:rFonts w:ascii="Times New Roman" w:hAnsi="Times New Roman" w:cs="Times New Roman"/>
        </w:rPr>
        <w:t>, Ú.v. ES L 196 ,24.7.1997), Dvadsiatej druhej smernice Komisie 98/16/ES z 5. marca 1998 (Mimoriadne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kap.13/zv.20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>Ú.v. ES L 77, 14.3.1998), Dvadsiatej tretej smernice Komisie 98/62/ES z 3. septembra 1998 (Mimoriadne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kap.13/zv.21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>Ú.v. ES L 253, 15.9.1998), Dvadsiatej štvrtej smernice Komisie 2000/6/ES z 29. februára 2000 (Mimoriadne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kap.13/zv.25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>Ú.v. ES L 56, 1.3.2000), Dvadsiatej piatej smernice Komisie 2000/11/ES z 10. marca 2000 (Mimoriadne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kap.13/zv.25</w:t>
      </w:r>
      <w:r w:rsidRPr="00346390">
        <w:rPr>
          <w:rFonts w:ascii="Times New Roman" w:hAnsi="Times New Roman" w:cs="Times New Roman"/>
        </w:rPr>
        <w:t>, Ú.v. ESL 65, 14.3.2000), smernice Komisie 2000/41/ES z 19. júna 2000 (Mimoriadne vydanie EÚ</w:t>
      </w:r>
      <w:r>
        <w:rPr>
          <w:rFonts w:ascii="Times New Roman" w:hAnsi="Times New Roman" w:cs="Times New Roman"/>
        </w:rPr>
        <w:t xml:space="preserve"> kap.13/zv.25, </w:t>
      </w:r>
      <w:r w:rsidRPr="00346390">
        <w:rPr>
          <w:rFonts w:ascii="Times New Roman" w:hAnsi="Times New Roman" w:cs="Times New Roman"/>
        </w:rPr>
        <w:t xml:space="preserve">Ú.v. ES L 145, 20.6.2000), </w:t>
      </w:r>
      <w:r w:rsidRPr="00346390">
        <w:rPr>
          <w:rFonts w:ascii="Times New Roman" w:hAnsi="Times New Roman" w:cs="Times New Roman"/>
        </w:rPr>
        <w:t>Dvadsiatej šiestej smernice Komisie 2002/34/ES z 15. apríla 2002 (</w:t>
      </w:r>
      <w:r w:rsidRPr="00346390">
        <w:rPr>
          <w:rFonts w:ascii="Times New Roman" w:hAnsi="Times New Roman" w:cs="Times New Roman"/>
        </w:rPr>
        <w:t>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kap.13/zv.29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 xml:space="preserve">Ú.v. ES </w:t>
      </w:r>
      <w:r w:rsidRPr="00346390">
        <w:rPr>
          <w:rFonts w:ascii="Times New Roman" w:hAnsi="Times New Roman" w:cs="Times New Roman"/>
        </w:rPr>
        <w:t xml:space="preserve">L 102, 18.4.2002), smernice Komisie 2003/1/ES zo 6. januára 2003 </w:t>
      </w:r>
      <w:r w:rsidRPr="00346390">
        <w:rPr>
          <w:rFonts w:ascii="Times New Roman" w:hAnsi="Times New Roman" w:cs="Times New Roman"/>
        </w:rPr>
        <w:t>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kap.13/zv.31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>Ú.v. ES (Mimoriadne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kap.13/zv.31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 xml:space="preserve">Ú.v. ES </w:t>
      </w:r>
      <w:r w:rsidRPr="00346390">
        <w:rPr>
          <w:rFonts w:ascii="Times New Roman" w:hAnsi="Times New Roman" w:cs="Times New Roman"/>
        </w:rPr>
        <w:t>L 5, 10.1.2003), smernice Komisie 2003/16/ES z 19. februára 2003 (</w:t>
      </w:r>
      <w:r w:rsidRPr="00346390">
        <w:rPr>
          <w:rFonts w:ascii="Times New Roman" w:hAnsi="Times New Roman" w:cs="Times New Roman"/>
        </w:rPr>
        <w:t>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kap.13/zv.31, </w:t>
      </w:r>
      <w:r w:rsidRPr="00346390">
        <w:rPr>
          <w:rFonts w:ascii="Times New Roman" w:hAnsi="Times New Roman" w:cs="Times New Roman"/>
        </w:rPr>
        <w:t xml:space="preserve">Ú.v. ES </w:t>
      </w:r>
      <w:r w:rsidRPr="00346390">
        <w:rPr>
          <w:rFonts w:ascii="Times New Roman" w:hAnsi="Times New Roman" w:cs="Times New Roman"/>
        </w:rPr>
        <w:t>L 46, 20.2.2003), smernice 2003/15/ES Európskeho parlamentu a Rady z 27. februára 2003 (</w:t>
      </w:r>
      <w:r w:rsidRPr="00346390">
        <w:rPr>
          <w:rFonts w:ascii="Times New Roman" w:hAnsi="Times New Roman" w:cs="Times New Roman"/>
        </w:rPr>
        <w:t>Mimoriadne vydanie EÚ</w:t>
      </w:r>
      <w:r w:rsidRPr="003C42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kap.13/zv.31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 xml:space="preserve">Ú.v. ES </w:t>
      </w:r>
      <w:r w:rsidRPr="00346390">
        <w:rPr>
          <w:rFonts w:ascii="Times New Roman" w:hAnsi="Times New Roman" w:cs="Times New Roman"/>
        </w:rPr>
        <w:t xml:space="preserve">L 66, 11.3.2003), smernice Komisie 2003/80/ES z 5. septembra </w:t>
      </w:r>
      <w:smartTag w:uri="urn:schemas-microsoft-com:office:smarttags" w:element="metricconverter">
        <w:smartTagPr>
          <w:attr w:name="ProductID" w:val="2003 L"/>
        </w:smartTagPr>
        <w:r w:rsidRPr="00346390">
          <w:rPr>
            <w:rFonts w:ascii="Times New Roman" w:hAnsi="Times New Roman" w:cs="Times New Roman"/>
          </w:rPr>
          <w:t>2003 L</w:t>
        </w:r>
      </w:smartTag>
      <w:r w:rsidRPr="00346390">
        <w:rPr>
          <w:rFonts w:ascii="Times New Roman" w:hAnsi="Times New Roman" w:cs="Times New Roman"/>
        </w:rPr>
        <w:t xml:space="preserve"> 224, 6.9.2003), smernice Komisie 2003/83/ES z 24. septembra 2003 (</w:t>
      </w:r>
      <w:r w:rsidRPr="00346390">
        <w:rPr>
          <w:rFonts w:ascii="Times New Roman" w:hAnsi="Times New Roman" w:cs="Times New Roman"/>
        </w:rPr>
        <w:t>Mimoriadne vydanie EÚ</w:t>
      </w:r>
      <w:r w:rsidRPr="003C42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kap.13/zv.31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 xml:space="preserve">Ú.v. ES </w:t>
      </w:r>
      <w:r w:rsidRPr="00346390">
        <w:rPr>
          <w:rFonts w:ascii="Times New Roman" w:hAnsi="Times New Roman" w:cs="Times New Roman"/>
        </w:rPr>
        <w:t>L 238, 25.9.2003), smernice Komisie 2004/87/ES zo 7. septembra 2004 (</w:t>
      </w:r>
      <w:r w:rsidRPr="00346390">
        <w:rPr>
          <w:rFonts w:ascii="Times New Roman" w:hAnsi="Times New Roman" w:cs="Times New Roman"/>
        </w:rPr>
        <w:t>Mimoriadne vydanie EÚ</w:t>
      </w:r>
      <w:r w:rsidRPr="003C42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kap.13/zv.31</w:t>
      </w:r>
      <w:r w:rsidRPr="00346390">
        <w:rPr>
          <w:rFonts w:ascii="Times New Roman" w:hAnsi="Times New Roman" w:cs="Times New Roman"/>
        </w:rPr>
        <w:t xml:space="preserve">, Ú.v. ES </w:t>
      </w:r>
      <w:r w:rsidRPr="00346390">
        <w:rPr>
          <w:rFonts w:ascii="Times New Roman" w:hAnsi="Times New Roman" w:cs="Times New Roman"/>
        </w:rPr>
        <w:t>L 287, 8.9.2004), smernice Komisie 2004/88/ES zo 7. septembra 2004 (</w:t>
      </w:r>
      <w:r w:rsidRPr="00346390">
        <w:rPr>
          <w:rFonts w:ascii="Times New Roman" w:hAnsi="Times New Roman" w:cs="Times New Roman"/>
        </w:rPr>
        <w:t xml:space="preserve">Ú.v. ES </w:t>
      </w:r>
      <w:r w:rsidRPr="00346390">
        <w:rPr>
          <w:rFonts w:ascii="Times New Roman" w:hAnsi="Times New Roman" w:cs="Times New Roman"/>
        </w:rPr>
        <w:t xml:space="preserve">L 287, 8.9.2004), smernice Komisie 2004/94/ES z 15. septembra </w:t>
      </w:r>
      <w:smartTag w:uri="urn:schemas-microsoft-com:office:smarttags" w:element="metricconverter">
        <w:smartTagPr>
          <w:attr w:name="ProductID" w:val="2004 L"/>
        </w:smartTagPr>
        <w:r w:rsidRPr="00346390">
          <w:rPr>
            <w:rFonts w:ascii="Times New Roman" w:hAnsi="Times New Roman" w:cs="Times New Roman"/>
          </w:rPr>
          <w:t>2004 L</w:t>
        </w:r>
      </w:smartTag>
      <w:r w:rsidRPr="00346390">
        <w:rPr>
          <w:rFonts w:ascii="Times New Roman" w:hAnsi="Times New Roman" w:cs="Times New Roman"/>
        </w:rPr>
        <w:t xml:space="preserve"> 294, 17.9.2004), smernice Komisie 2004/93/ES z 21. septembra 2004 (</w:t>
      </w:r>
      <w:r w:rsidRPr="00346390">
        <w:rPr>
          <w:rFonts w:ascii="Times New Roman" w:hAnsi="Times New Roman" w:cs="Times New Roman"/>
        </w:rPr>
        <w:t xml:space="preserve">Ú.v. ES </w:t>
      </w:r>
      <w:r w:rsidRPr="00346390">
        <w:rPr>
          <w:rFonts w:ascii="Times New Roman" w:hAnsi="Times New Roman" w:cs="Times New Roman"/>
        </w:rPr>
        <w:t>L 300, 25.9.2004), smernice Komisie 2005/9/ES z 28. januára 2005 (</w:t>
      </w:r>
      <w:r w:rsidRPr="00346390">
        <w:rPr>
          <w:rFonts w:ascii="Times New Roman" w:hAnsi="Times New Roman" w:cs="Times New Roman"/>
        </w:rPr>
        <w:t xml:space="preserve">Ú.v. ES </w:t>
      </w:r>
      <w:r w:rsidRPr="00346390">
        <w:rPr>
          <w:rFonts w:ascii="Times New Roman" w:hAnsi="Times New Roman" w:cs="Times New Roman"/>
        </w:rPr>
        <w:t>L 27, 29.1.2005), smernice Komisie 2005/42/ES z 20. júna 2005 (</w:t>
      </w:r>
      <w:r w:rsidRPr="00346390">
        <w:rPr>
          <w:rFonts w:ascii="Times New Roman" w:hAnsi="Times New Roman" w:cs="Times New Roman"/>
        </w:rPr>
        <w:t xml:space="preserve">Ú.v. ES </w:t>
      </w:r>
      <w:r w:rsidRPr="00346390">
        <w:rPr>
          <w:rFonts w:ascii="Times New Roman" w:hAnsi="Times New Roman" w:cs="Times New Roman"/>
        </w:rPr>
        <w:t>L 158, 21.6.2005), smernice Komisie 2005/52/ES z 9. septembra 2005 (</w:t>
      </w:r>
      <w:r w:rsidRPr="00346390">
        <w:rPr>
          <w:rFonts w:ascii="Times New Roman" w:hAnsi="Times New Roman" w:cs="Times New Roman"/>
        </w:rPr>
        <w:t xml:space="preserve">Ú.v. ES </w:t>
      </w:r>
      <w:r w:rsidRPr="00346390">
        <w:rPr>
          <w:rFonts w:ascii="Times New Roman" w:hAnsi="Times New Roman" w:cs="Times New Roman"/>
        </w:rPr>
        <w:t>L 234, 10.9.2005), smernice Komisie 2005/80/ES z 21. novembra 2005 (</w:t>
      </w:r>
      <w:r w:rsidRPr="00346390">
        <w:rPr>
          <w:rFonts w:ascii="Times New Roman" w:hAnsi="Times New Roman" w:cs="Times New Roman"/>
        </w:rPr>
        <w:t xml:space="preserve">Ú.v. ES </w:t>
      </w:r>
      <w:r w:rsidRPr="00346390">
        <w:rPr>
          <w:rFonts w:ascii="Times New Roman" w:hAnsi="Times New Roman" w:cs="Times New Roman"/>
        </w:rPr>
        <w:t>L 303, 22.11.2005), smernice Komisie 2006/65/ES z 19. júla 2006 (</w:t>
      </w:r>
      <w:r w:rsidRPr="00346390">
        <w:rPr>
          <w:rFonts w:ascii="Times New Roman" w:hAnsi="Times New Roman" w:cs="Times New Roman"/>
        </w:rPr>
        <w:t xml:space="preserve">Ú.v. ES </w:t>
      </w:r>
      <w:r w:rsidRPr="00346390">
        <w:rPr>
          <w:rFonts w:ascii="Times New Roman" w:hAnsi="Times New Roman" w:cs="Times New Roman"/>
        </w:rPr>
        <w:t>L 198, 20.7.2006)</w:t>
      </w:r>
      <w:r>
        <w:rPr>
          <w:rFonts w:ascii="Times New Roman" w:hAnsi="Times New Roman" w:cs="Times New Roman"/>
        </w:rPr>
        <w:t>.</w:t>
      </w:r>
      <w:r w:rsidRPr="00346390">
        <w:rPr>
          <w:rFonts w:ascii="Times New Roman" w:hAnsi="Times New Roman" w:cs="Times New Roman"/>
        </w:rPr>
        <w:t xml:space="preserve"> </w:t>
      </w:r>
    </w:p>
    <w:p w:rsidR="00D45627" w:rsidRPr="00346390" w:rsidP="00E312B7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  <w:noProof/>
        </w:rPr>
        <w:t>Smernica Komisie 95/17/ES z 19. júna 1995, ktorou sa u</w:t>
      </w:r>
      <w:smartTag w:uri="urn:schemas-microsoft-com:office:smarttags" w:element="PersonName">
        <w:r w:rsidRPr="00346390">
          <w:rPr>
            <w:rFonts w:ascii="Times New Roman" w:hAnsi="Times New Roman" w:cs="Times New Roman"/>
            <w:noProof/>
          </w:rPr>
          <w:t>stano</w:t>
        </w:r>
      </w:smartTag>
      <w:r w:rsidRPr="00346390">
        <w:rPr>
          <w:rFonts w:ascii="Times New Roman" w:hAnsi="Times New Roman" w:cs="Times New Roman"/>
          <w:noProof/>
        </w:rPr>
        <w:t>vujú podrobné pravidlá uplatňovania smernice Rady 76/768/EHS, pokiaľ ide o neuvedenie jednej alebo viacerých zložiek v zozname, ktorým sa označujú kozmetické výrobky v znení smernice Európskej komisie 2006/81/ES z 23. októbra 2006. (</w:t>
      </w:r>
      <w:r w:rsidRPr="00346390">
        <w:rPr>
          <w:rFonts w:ascii="Times New Roman" w:hAnsi="Times New Roman" w:cs="Times New Roman"/>
        </w:rPr>
        <w:t>Mimoriadne vydanie  Ú. v. EÚ</w:t>
      </w:r>
      <w:r w:rsidRPr="00346390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 xml:space="preserve">kap.13/zv.15, </w:t>
      </w:r>
      <w:r w:rsidRPr="00346390">
        <w:rPr>
          <w:rFonts w:ascii="Times New Roman" w:hAnsi="Times New Roman" w:cs="Times New Roman"/>
          <w:noProof/>
        </w:rPr>
        <w:t>Ú.v. ES L 140, 23.6.1995).</w:t>
      </w:r>
    </w:p>
    <w:p w:rsidR="00D45627" w:rsidRPr="00346390" w:rsidP="00E312B7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 xml:space="preserve">Smernica Rady 96/29/EURATOM z 13. mája 1996, ktorá </w:t>
      </w:r>
      <w:smartTag w:uri="urn:schemas-microsoft-com:office:smarttags" w:element="PersonName">
        <w:r w:rsidRPr="00346390">
          <w:rPr>
            <w:rFonts w:ascii="Times New Roman" w:hAnsi="Times New Roman" w:cs="Times New Roman"/>
          </w:rPr>
          <w:t>stano</w:t>
        </w:r>
      </w:smartTag>
      <w:r w:rsidRPr="00346390">
        <w:rPr>
          <w:rFonts w:ascii="Times New Roman" w:hAnsi="Times New Roman" w:cs="Times New Roman"/>
        </w:rPr>
        <w:t>vuje základné bezpečnostné normy ochrany zdravia pracovníkov a obyvateľstva pred nebezpečenstvami vznikajúcimi v dôsledku ionizujúceho žiarenia (Mimoriadne vydanie  Ú. v. EÚ, 5/zv. 2</w:t>
      </w:r>
      <w:r>
        <w:rPr>
          <w:rFonts w:ascii="Times New Roman" w:hAnsi="Times New Roman" w:cs="Times New Roman"/>
        </w:rPr>
        <w:t>,</w:t>
      </w:r>
      <w:r w:rsidRPr="003C42B7">
        <w:rPr>
          <w:rFonts w:ascii="Times New Roman" w:hAnsi="Times New Roman" w:cs="Times New Roman"/>
          <w:noProof/>
        </w:rPr>
        <w:t xml:space="preserve"> </w:t>
      </w:r>
      <w:r w:rsidRPr="00346390">
        <w:rPr>
          <w:rFonts w:ascii="Times New Roman" w:hAnsi="Times New Roman" w:cs="Times New Roman"/>
          <w:noProof/>
        </w:rPr>
        <w:t>Ú.v. ES L 1</w:t>
      </w:r>
      <w:r>
        <w:rPr>
          <w:rFonts w:ascii="Times New Roman" w:hAnsi="Times New Roman" w:cs="Times New Roman"/>
          <w:noProof/>
        </w:rPr>
        <w:t>59</w:t>
      </w:r>
      <w:r w:rsidRPr="00346390">
        <w:rPr>
          <w:rFonts w:ascii="Times New Roman" w:hAnsi="Times New Roman" w:cs="Times New Roman"/>
          <w:noProof/>
        </w:rPr>
        <w:t>, 2</w:t>
      </w:r>
      <w:r>
        <w:rPr>
          <w:rFonts w:ascii="Times New Roman" w:hAnsi="Times New Roman" w:cs="Times New Roman"/>
          <w:noProof/>
        </w:rPr>
        <w:t>9</w:t>
      </w:r>
      <w:r w:rsidRPr="00346390">
        <w:rPr>
          <w:rFonts w:ascii="Times New Roman" w:hAnsi="Times New Roman" w:cs="Times New Roman"/>
          <w:noProof/>
        </w:rPr>
        <w:t>.6.199</w:t>
      </w:r>
      <w:r>
        <w:rPr>
          <w:rFonts w:ascii="Times New Roman" w:hAnsi="Times New Roman" w:cs="Times New Roman"/>
          <w:noProof/>
        </w:rPr>
        <w:t>6</w:t>
      </w:r>
      <w:r w:rsidRPr="00346390">
        <w:rPr>
          <w:rFonts w:ascii="Times New Roman" w:hAnsi="Times New Roman" w:cs="Times New Roman"/>
        </w:rPr>
        <w:t>).</w:t>
      </w:r>
    </w:p>
    <w:p w:rsidR="00D45627" w:rsidRPr="00346390" w:rsidP="00E312B7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Rady 97/43 EURATOM z 30. júna 1997 o ochrane zdravia jednotlivcov pred nebezpečenstvami vznikajúcimi v dôsledku ionizujúceho žiarenia vo vzťahu k lekárskej expozícií. (Mimoriadne vydanie Ú. v. EÚ, kap.15/zv. 3</w:t>
      </w:r>
      <w:r>
        <w:rPr>
          <w:rFonts w:ascii="Times New Roman" w:hAnsi="Times New Roman" w:cs="Times New Roman"/>
        </w:rPr>
        <w:t>,</w:t>
      </w:r>
      <w:r w:rsidRPr="003C42B7">
        <w:rPr>
          <w:rFonts w:ascii="Times New Roman" w:hAnsi="Times New Roman" w:cs="Times New Roman"/>
          <w:noProof/>
        </w:rPr>
        <w:t xml:space="preserve"> </w:t>
      </w:r>
      <w:r w:rsidRPr="00346390">
        <w:rPr>
          <w:rFonts w:ascii="Times New Roman" w:hAnsi="Times New Roman" w:cs="Times New Roman"/>
          <w:noProof/>
        </w:rPr>
        <w:t>Ú.v. ES L 1</w:t>
      </w:r>
      <w:r>
        <w:rPr>
          <w:rFonts w:ascii="Times New Roman" w:hAnsi="Times New Roman" w:cs="Times New Roman"/>
          <w:noProof/>
        </w:rPr>
        <w:t>80</w:t>
      </w:r>
      <w:r w:rsidRPr="00346390">
        <w:rPr>
          <w:rFonts w:ascii="Times New Roman" w:hAnsi="Times New Roman" w:cs="Times New Roman"/>
          <w:noProof/>
        </w:rPr>
        <w:t xml:space="preserve">, </w:t>
      </w:r>
      <w:r>
        <w:rPr>
          <w:rFonts w:ascii="Times New Roman" w:hAnsi="Times New Roman" w:cs="Times New Roman"/>
          <w:noProof/>
        </w:rPr>
        <w:t>9</w:t>
      </w:r>
      <w:r w:rsidRPr="00346390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7.</w:t>
      </w:r>
      <w:r w:rsidRPr="00346390">
        <w:rPr>
          <w:rFonts w:ascii="Times New Roman" w:hAnsi="Times New Roman" w:cs="Times New Roman"/>
          <w:noProof/>
        </w:rPr>
        <w:t>199</w:t>
      </w:r>
      <w:r>
        <w:rPr>
          <w:rFonts w:ascii="Times New Roman" w:hAnsi="Times New Roman" w:cs="Times New Roman"/>
          <w:noProof/>
        </w:rPr>
        <w:t>7</w:t>
      </w:r>
      <w:r w:rsidRPr="00346390">
        <w:rPr>
          <w:rFonts w:ascii="Times New Roman" w:hAnsi="Times New Roman" w:cs="Times New Roman"/>
        </w:rPr>
        <w:t>).</w:t>
      </w:r>
    </w:p>
    <w:p w:rsidR="00D45627" w:rsidP="00E312B7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Rady 2003/122/EUROATOM z 22.12.2006 o kontrole zapečatených zdrojov vysoko rádioaktívneho žiarenia a zdrojov zvyškového odpadu (Mimoriadne vydanie Ú. v. EÚ, kap.15/zv. 7</w:t>
      </w:r>
      <w:r>
        <w:rPr>
          <w:rFonts w:ascii="Times New Roman" w:hAnsi="Times New Roman" w:cs="Times New Roman"/>
        </w:rPr>
        <w:t>,</w:t>
      </w:r>
      <w:r w:rsidRPr="003C42B7">
        <w:rPr>
          <w:rFonts w:ascii="Times New Roman" w:hAnsi="Times New Roman" w:cs="Times New Roman"/>
          <w:noProof/>
        </w:rPr>
        <w:t xml:space="preserve"> </w:t>
      </w:r>
      <w:r w:rsidRPr="00346390">
        <w:rPr>
          <w:rFonts w:ascii="Times New Roman" w:hAnsi="Times New Roman" w:cs="Times New Roman"/>
          <w:noProof/>
        </w:rPr>
        <w:t>Ú.v. E</w:t>
      </w:r>
      <w:r>
        <w:rPr>
          <w:rFonts w:ascii="Times New Roman" w:hAnsi="Times New Roman" w:cs="Times New Roman"/>
          <w:noProof/>
        </w:rPr>
        <w:t>Ú</w:t>
      </w:r>
      <w:r w:rsidRPr="00346390">
        <w:rPr>
          <w:rFonts w:ascii="Times New Roman" w:hAnsi="Times New Roman" w:cs="Times New Roman"/>
          <w:noProof/>
        </w:rPr>
        <w:t xml:space="preserve"> L </w:t>
      </w:r>
      <w:r>
        <w:rPr>
          <w:rFonts w:ascii="Times New Roman" w:hAnsi="Times New Roman" w:cs="Times New Roman"/>
          <w:noProof/>
        </w:rPr>
        <w:t>346</w:t>
      </w:r>
      <w:r w:rsidRPr="00346390">
        <w:rPr>
          <w:rFonts w:ascii="Times New Roman" w:hAnsi="Times New Roman" w:cs="Times New Roman"/>
          <w:noProof/>
        </w:rPr>
        <w:t>,</w:t>
      </w:r>
      <w:r>
        <w:rPr>
          <w:rFonts w:ascii="Times New Roman" w:hAnsi="Times New Roman" w:cs="Times New Roman"/>
          <w:noProof/>
        </w:rPr>
        <w:t xml:space="preserve"> 31.12.2003</w:t>
      </w:r>
      <w:r w:rsidRPr="00346390">
        <w:rPr>
          <w:rFonts w:ascii="Times New Roman" w:hAnsi="Times New Roman" w:cs="Times New Roman"/>
        </w:rPr>
        <w:t>).</w:t>
      </w:r>
      <w:r w:rsidRPr="00346390">
        <w:rPr>
          <w:rFonts w:ascii="Times New Roman" w:hAnsi="Times New Roman" w:cs="Times New Roman"/>
          <w:b/>
          <w:bCs/>
          <w:color w:val="404040"/>
        </w:rPr>
        <w:t xml:space="preserve"> “</w:t>
      </w:r>
      <w:r w:rsidRPr="00346390">
        <w:rPr>
          <w:rFonts w:ascii="Times New Roman" w:hAnsi="Times New Roman" w:cs="Times New Roman"/>
        </w:rPr>
        <w:t>.</w:t>
      </w:r>
    </w:p>
    <w:p w:rsidR="00D45627" w:rsidRPr="00346390" w:rsidP="00E312B7">
      <w:pPr>
        <w:ind w:left="360"/>
        <w:jc w:val="both"/>
        <w:rPr>
          <w:rFonts w:ascii="Times New Roman" w:hAnsi="Times New Roman" w:cs="Times New Roman"/>
        </w:rPr>
      </w:pPr>
    </w:p>
    <w:p w:rsidR="00D45627" w:rsidP="00E312B7">
      <w:pPr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 o legislatívno-technickú pripomienku; spresnenie citácie jednotlivých právnych aktov ES/EÚ.</w:t>
      </w:r>
    </w:p>
    <w:p w:rsidR="00D45627" w:rsidP="00E312B7">
      <w:pPr>
        <w:jc w:val="both"/>
        <w:rPr>
          <w:rFonts w:ascii="Times New Roman" w:hAnsi="Times New Roman" w:cs="Times New Roman"/>
        </w:rPr>
      </w:pPr>
    </w:p>
    <w:p w:rsidR="00D45627" w:rsidP="00E312B7">
      <w:pPr>
        <w:jc w:val="both"/>
        <w:rPr>
          <w:rFonts w:ascii="Times New Roman" w:hAnsi="Times New Roman" w:cs="Times New Roman"/>
        </w:rPr>
      </w:pPr>
    </w:p>
    <w:p w:rsidR="00AF715C" w:rsidP="00E312B7">
      <w:pPr>
        <w:jc w:val="both"/>
        <w:rPr>
          <w:rFonts w:ascii="Times New Roman" w:hAnsi="Times New Roman" w:cs="Times New Roman"/>
        </w:rPr>
      </w:pPr>
    </w:p>
    <w:sectPr>
      <w:type w:val="continuous"/>
      <w:pgSz w:w="11906" w:h="16838"/>
      <w:pgMar w:top="1417" w:right="1417" w:bottom="1417" w:left="1417" w:header="708" w:footer="708" w:gutter="0"/>
      <w:pgNumType w:start="1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Times_New_Roman+25">
    <w:altName w:val="Arial Unicode MS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1F0" w:rsidP="006C4B00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1271F0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1F0" w:rsidP="006C4B00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1271F0">
    <w:pPr>
      <w:pStyle w:val="Footer"/>
      <w:rPr>
        <w:rFonts w:ascii="Times New Roman" w:hAnsi="Times New Roman"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1F0" w:rsidP="00F76E49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1271F0">
    <w:pPr>
      <w:pStyle w:val="Footer"/>
      <w:rPr>
        <w:rFonts w:ascii="Times New Roman" w:hAnsi="Times New Roman" w:cs="Times New Roman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1F0" w:rsidP="00F76E49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12</w:t>
    </w:r>
    <w:r>
      <w:rPr>
        <w:rStyle w:val="PageNumber"/>
        <w:rFonts w:ascii="Times New Roman" w:hAnsi="Times New Roman" w:cs="Times New Roman"/>
      </w:rPr>
      <w:fldChar w:fldCharType="end"/>
    </w:r>
  </w:p>
  <w:p w:rsidR="001271F0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074EF"/>
    <w:multiLevelType w:val="hybridMultilevel"/>
    <w:tmpl w:val="70B06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50660C1"/>
    <w:multiLevelType w:val="hybridMultilevel"/>
    <w:tmpl w:val="CE040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D840C1"/>
    <w:multiLevelType w:val="hybridMultilevel"/>
    <w:tmpl w:val="59E892E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D95923"/>
    <w:multiLevelType w:val="multilevel"/>
    <w:tmpl w:val="4A5CFCCA"/>
    <w:lvl w:ilvl="0">
      <w:start w:val="9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515E7E"/>
    <w:multiLevelType w:val="multilevel"/>
    <w:tmpl w:val="3852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69663F"/>
    <w:multiLevelType w:val="hybridMultilevel"/>
    <w:tmpl w:val="552CD1B0"/>
    <w:lvl w:ilvl="0">
      <w:start w:val="9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257094"/>
    <w:multiLevelType w:val="multilevel"/>
    <w:tmpl w:val="526426BC"/>
    <w:lvl w:ilvl="0">
      <w:start w:val="10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093E3E"/>
    <w:multiLevelType w:val="hybridMultilevel"/>
    <w:tmpl w:val="3852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3D4431"/>
    <w:multiLevelType w:val="hybridMultilevel"/>
    <w:tmpl w:val="82545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5F90732"/>
    <w:multiLevelType w:val="hybridMultilevel"/>
    <w:tmpl w:val="99DADC54"/>
    <w:lvl w:ilvl="0">
      <w:start w:val="10"/>
      <w:numFmt w:val="decimal"/>
      <w:lvlText w:val="%1."/>
      <w:lvlJc w:val="left"/>
      <w:pPr>
        <w:tabs>
          <w:tab w:val="num" w:pos="1240"/>
        </w:tabs>
        <w:ind w:left="12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D067D9D"/>
    <w:multiLevelType w:val="multilevel"/>
    <w:tmpl w:val="FC667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E220F60"/>
    <w:multiLevelType w:val="multilevel"/>
    <w:tmpl w:val="FC667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C3336AE"/>
    <w:multiLevelType w:val="hybridMultilevel"/>
    <w:tmpl w:val="2E9A578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">
    <w:nsid w:val="76DA657B"/>
    <w:multiLevelType w:val="hybridMultilevel"/>
    <w:tmpl w:val="FC667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0"/>
  </w:num>
  <w:num w:numId="5">
    <w:abstractNumId w:val="8"/>
  </w:num>
  <w:num w:numId="6">
    <w:abstractNumId w:val="13"/>
  </w:num>
  <w:num w:numId="7">
    <w:abstractNumId w:val="11"/>
  </w:num>
  <w:num w:numId="8">
    <w:abstractNumId w:val="10"/>
  </w:num>
  <w:num w:numId="9">
    <w:abstractNumId w:val="5"/>
  </w:num>
  <w:num w:numId="10">
    <w:abstractNumId w:val="3"/>
  </w:num>
  <w:num w:numId="11">
    <w:abstractNumId w:val="7"/>
  </w:num>
  <w:num w:numId="12">
    <w:abstractNumId w:val="4"/>
  </w:num>
  <w:num w:numId="13">
    <w:abstractNumId w:val="9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C55ED"/>
    <w:rsid w:val="000E3FE6"/>
    <w:rsid w:val="000E5055"/>
    <w:rsid w:val="001271F0"/>
    <w:rsid w:val="0018163F"/>
    <w:rsid w:val="00346390"/>
    <w:rsid w:val="003C42B7"/>
    <w:rsid w:val="004100F0"/>
    <w:rsid w:val="00426320"/>
    <w:rsid w:val="00464386"/>
    <w:rsid w:val="00495E02"/>
    <w:rsid w:val="004F3621"/>
    <w:rsid w:val="005462FC"/>
    <w:rsid w:val="005B7B22"/>
    <w:rsid w:val="005E0D08"/>
    <w:rsid w:val="0060054B"/>
    <w:rsid w:val="006014FA"/>
    <w:rsid w:val="00630289"/>
    <w:rsid w:val="006B2CCF"/>
    <w:rsid w:val="006C4B00"/>
    <w:rsid w:val="006D5DBF"/>
    <w:rsid w:val="00710BD7"/>
    <w:rsid w:val="007A1965"/>
    <w:rsid w:val="007B5F92"/>
    <w:rsid w:val="008072BB"/>
    <w:rsid w:val="008C77EF"/>
    <w:rsid w:val="008E2A14"/>
    <w:rsid w:val="008E587D"/>
    <w:rsid w:val="00900CFA"/>
    <w:rsid w:val="009027A0"/>
    <w:rsid w:val="00971E68"/>
    <w:rsid w:val="00A13914"/>
    <w:rsid w:val="00A83B07"/>
    <w:rsid w:val="00AF715C"/>
    <w:rsid w:val="00B37E09"/>
    <w:rsid w:val="00B83B5F"/>
    <w:rsid w:val="00B92186"/>
    <w:rsid w:val="00B9295A"/>
    <w:rsid w:val="00BB427B"/>
    <w:rsid w:val="00C871F6"/>
    <w:rsid w:val="00CA35AA"/>
    <w:rsid w:val="00CB7CDA"/>
    <w:rsid w:val="00CF1F78"/>
    <w:rsid w:val="00CF41A6"/>
    <w:rsid w:val="00D45627"/>
    <w:rsid w:val="00E312B7"/>
    <w:rsid w:val="00E744A7"/>
    <w:rsid w:val="00EB740B"/>
    <w:rsid w:val="00F11379"/>
    <w:rsid w:val="00F42B5C"/>
    <w:rsid w:val="00F76E49"/>
    <w:rsid w:val="00FA42FC"/>
    <w:rsid w:val="00FD6112"/>
    <w:rsid w:val="00FF185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4BFE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customStyle="1" w:styleId="BodyText21">
    <w:name w:val="Body Text 21"/>
    <w:basedOn w:val="Normal"/>
    <w:pPr>
      <w:jc w:val="both"/>
    </w:pPr>
    <w:rPr>
      <w:szCs w:val="20"/>
    </w:r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pPr>
      <w:spacing w:after="120"/>
      <w:jc w:val="left"/>
    </w:pPr>
    <w:rPr>
      <w:sz w:val="16"/>
      <w:szCs w:val="16"/>
    </w:rPr>
  </w:style>
  <w:style w:type="character" w:styleId="Strong">
    <w:name w:val="Strong"/>
    <w:basedOn w:val="DefaultParagraphFont"/>
    <w:qFormat/>
    <w:rPr>
      <w:b/>
      <w:bCs/>
      <w:rtl w:val="0"/>
    </w:rPr>
  </w:style>
  <w:style w:type="paragraph" w:customStyle="1" w:styleId="Text">
    <w:name w:val="Text"/>
    <w:basedOn w:val="Normal"/>
    <w:pPr>
      <w:spacing w:line="480" w:lineRule="auto"/>
      <w:ind w:firstLine="720"/>
      <w:jc w:val="left"/>
    </w:pPr>
    <w:rPr>
      <w:szCs w:val="20"/>
      <w:lang w:val="en-US"/>
    </w:rPr>
  </w:style>
  <w:style w:type="paragraph" w:customStyle="1" w:styleId="TxBrp9">
    <w:name w:val="TxBr_p9"/>
    <w:basedOn w:val="Normal"/>
    <w:rsid w:val="0066310D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BlockText">
    <w:name w:val="Block Text"/>
    <w:basedOn w:val="Normal"/>
    <w:rsid w:val="00201AFA"/>
    <w:pPr>
      <w:tabs>
        <w:tab w:val="left" w:pos="9000"/>
      </w:tabs>
      <w:ind w:left="720" w:right="72" w:firstLine="720"/>
      <w:jc w:val="both"/>
    </w:pPr>
    <w:rPr>
      <w:rFonts w:ascii="Arial" w:hAnsi="Arial" w:cs="Arial"/>
    </w:rPr>
  </w:style>
  <w:style w:type="paragraph" w:styleId="PlainText">
    <w:name w:val="Plain Text"/>
    <w:basedOn w:val="Normal"/>
    <w:rsid w:val="00E54046"/>
    <w:pPr>
      <w:jc w:val="left"/>
    </w:pPr>
    <w:rPr>
      <w:rFonts w:ascii="Courier New" w:hAnsi="Courier New" w:cs="Courier New"/>
      <w:sz w:val="20"/>
      <w:szCs w:val="20"/>
    </w:rPr>
  </w:style>
  <w:style w:type="paragraph" w:customStyle="1" w:styleId="Casti">
    <w:name w:val="Casti"/>
    <w:basedOn w:val="Heading1"/>
    <w:rsid w:val="00605490"/>
    <w:pPr>
      <w:keepNext w:val="0"/>
      <w:spacing w:before="360" w:after="360"/>
      <w:jc w:val="center"/>
    </w:pPr>
    <w:rPr>
      <w:bCs/>
      <w:color w:val="000000"/>
      <w:kern w:val="32"/>
      <w:szCs w:val="24"/>
    </w:rPr>
  </w:style>
  <w:style w:type="paragraph" w:customStyle="1" w:styleId="Head1">
    <w:name w:val="Head1"/>
    <w:basedOn w:val="Heading1"/>
    <w:rsid w:val="00605490"/>
    <w:pPr>
      <w:keepNext w:val="0"/>
      <w:numPr>
        <w:ilvl w:val="0"/>
        <w:numId w:val="8"/>
      </w:numPr>
      <w:tabs>
        <w:tab w:val="left" w:pos="720"/>
      </w:tabs>
      <w:spacing w:before="240" w:after="240"/>
      <w:ind w:left="714" w:hanging="357"/>
      <w:jc w:val="center"/>
    </w:pPr>
    <w:rPr>
      <w:bCs/>
      <w:kern w:val="32"/>
      <w:szCs w:val="24"/>
    </w:rPr>
  </w:style>
  <w:style w:type="paragraph" w:styleId="Header">
    <w:name w:val="header"/>
    <w:basedOn w:val="Normal"/>
    <w:rsid w:val="00B83B5F"/>
    <w:pPr>
      <w:tabs>
        <w:tab w:val="center" w:pos="4536"/>
        <w:tab w:val="right" w:pos="9072"/>
      </w:tabs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1617</TotalTime>
  <Pages>1</Pages>
  <Words>4060</Words>
  <Characters>23142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27148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UPV 184 tlač 273</dc:title>
  <dc:subject>tlač 273, schôdza 20, 13. jún 2007</dc:subject>
  <dc:creator>Viera Ebringerová</dc:creator>
  <cp:keywords>o ochrane, podpore a rozvoji verejného zdravia</cp:keywords>
  <dc:description>vládny návrh zákona</dc:description>
  <cp:lastModifiedBy>EbriVier</cp:lastModifiedBy>
  <cp:revision>1463</cp:revision>
  <cp:lastPrinted>2007-06-14T10:46:00Z</cp:lastPrinted>
  <dcterms:created xsi:type="dcterms:W3CDTF">2002-05-15T10:56:00Z</dcterms:created>
  <dcterms:modified xsi:type="dcterms:W3CDTF">2007-06-14T10:57:00Z</dcterms:modified>
  <cp:category>uznesenie výboru</cp:category>
</cp:coreProperties>
</file>