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BAF" w:rsidRPr="00550C89" w:rsidP="00550C89">
      <w:pPr>
        <w:jc w:val="center"/>
        <w:rPr>
          <w:rFonts w:ascii="Times New Roman" w:hAnsi="Times New Roman" w:cs="Times New Roman"/>
          <w:b/>
          <w:bCs/>
          <w:spacing w:val="2"/>
        </w:rPr>
      </w:pPr>
      <w:r w:rsidRPr="00550C89">
        <w:rPr>
          <w:rFonts w:ascii="Times New Roman" w:hAnsi="Times New Roman" w:cs="Times New Roman"/>
          <w:b/>
          <w:bCs/>
          <w:spacing w:val="2"/>
        </w:rPr>
        <w:t>Dôvodová správa</w:t>
      </w:r>
    </w:p>
    <w:p w:rsidR="003F1BAF" w:rsidRPr="00550C89" w:rsidP="00550C89">
      <w:pPr>
        <w:jc w:val="both"/>
        <w:rPr>
          <w:rFonts w:ascii="Times New Roman" w:hAnsi="Times New Roman" w:cs="Times New Roman"/>
          <w:spacing w:val="2"/>
        </w:rPr>
      </w:pPr>
    </w:p>
    <w:p w:rsidR="003F1BAF" w:rsidRPr="00550C89" w:rsidP="00550C89">
      <w:pPr>
        <w:jc w:val="both"/>
        <w:rPr>
          <w:rFonts w:ascii="Times New Roman" w:hAnsi="Times New Roman" w:cs="Times New Roman"/>
          <w:b/>
          <w:bCs/>
          <w:spacing w:val="2"/>
        </w:rPr>
      </w:pPr>
      <w:r w:rsidR="00550C89">
        <w:rPr>
          <w:rFonts w:ascii="Times New Roman" w:hAnsi="Times New Roman" w:cs="Times New Roman"/>
          <w:b/>
          <w:bCs/>
          <w:spacing w:val="2"/>
        </w:rPr>
        <w:t>V</w:t>
      </w:r>
      <w:r w:rsidRPr="00550C89">
        <w:rPr>
          <w:rFonts w:ascii="Times New Roman" w:hAnsi="Times New Roman" w:cs="Times New Roman"/>
          <w:b/>
          <w:bCs/>
          <w:spacing w:val="2"/>
        </w:rPr>
        <w:t>šeobecná časť</w:t>
      </w:r>
    </w:p>
    <w:p w:rsidR="003F1BAF" w:rsidRPr="00550C89" w:rsidP="00550C89">
      <w:pPr>
        <w:jc w:val="both"/>
        <w:rPr>
          <w:rFonts w:ascii="Times New Roman" w:hAnsi="Times New Roman" w:cs="Times New Roman"/>
          <w:b/>
          <w:bCs/>
          <w:spacing w:val="2"/>
        </w:rPr>
      </w:pPr>
    </w:p>
    <w:p w:rsidR="003F1BAF" w:rsidRPr="00550C89" w:rsidP="00550C89">
      <w:pPr>
        <w:ind w:firstLine="720"/>
        <w:jc w:val="both"/>
        <w:rPr>
          <w:rFonts w:ascii="Times New Roman" w:hAnsi="Times New Roman" w:cs="Times New Roman"/>
          <w:color w:val="0000FF"/>
          <w:spacing w:val="2"/>
        </w:rPr>
      </w:pPr>
      <w:r w:rsidRPr="00550C89" w:rsidR="00C44DB6">
        <w:rPr>
          <w:rFonts w:ascii="Times New Roman" w:hAnsi="Times New Roman" w:cs="Times New Roman"/>
          <w:spacing w:val="2"/>
          <w:lang w:eastAsia="cs-CZ"/>
        </w:rPr>
        <w:t>Návrh zákona, ktorým sa mení a dopĺňa zákon č. 578/2004 Z. z. o poskytovateľoch zdravotnej starostlivosti, zdravotníckych pracovníkoch, stavovských organizáciách v zdravotníctve a o zmene a doplnení niektorých zákonov v zne</w:t>
      </w:r>
      <w:r w:rsidRPr="00550C89" w:rsidR="00C44DB6">
        <w:rPr>
          <w:rFonts w:ascii="Times New Roman" w:hAnsi="Times New Roman" w:cs="Times New Roman"/>
          <w:spacing w:val="2"/>
          <w:lang w:eastAsia="cs-CZ"/>
        </w:rPr>
        <w:t xml:space="preserve">ní neskorších predpisov sa predkladá </w:t>
      </w:r>
      <w:r w:rsidR="00AA517D">
        <w:rPr>
          <w:rFonts w:ascii="Times New Roman" w:hAnsi="Times New Roman" w:cs="Times New Roman"/>
          <w:spacing w:val="2"/>
          <w:lang w:eastAsia="cs-CZ"/>
        </w:rPr>
        <w:t xml:space="preserve"> na základe </w:t>
      </w:r>
      <w:r w:rsidRPr="00550C89" w:rsidR="00C44DB6">
        <w:rPr>
          <w:rFonts w:ascii="Times New Roman" w:hAnsi="Times New Roman" w:cs="Times New Roman"/>
          <w:spacing w:val="2"/>
          <w:lang w:eastAsia="cs-CZ"/>
        </w:rPr>
        <w:t>Plán</w:t>
      </w:r>
      <w:r w:rsidR="00AA517D">
        <w:rPr>
          <w:rFonts w:ascii="Times New Roman" w:hAnsi="Times New Roman" w:cs="Times New Roman"/>
          <w:spacing w:val="2"/>
          <w:lang w:eastAsia="cs-CZ"/>
        </w:rPr>
        <w:t>u</w:t>
      </w:r>
      <w:r w:rsidRPr="00550C89" w:rsidR="00C44DB6">
        <w:rPr>
          <w:rFonts w:ascii="Times New Roman" w:hAnsi="Times New Roman" w:cs="Times New Roman"/>
          <w:spacing w:val="2"/>
          <w:lang w:eastAsia="cs-CZ"/>
        </w:rPr>
        <w:t xml:space="preserve"> legislatívnych úloh vlády Slovenskej republiky na rok 2007.</w:t>
      </w:r>
    </w:p>
    <w:p w:rsidR="003F1BAF" w:rsidRPr="00550C89" w:rsidP="00550C89">
      <w:pPr>
        <w:ind w:firstLine="720"/>
        <w:jc w:val="both"/>
        <w:rPr>
          <w:rFonts w:ascii="Times New Roman" w:hAnsi="Times New Roman" w:cs="Times New Roman"/>
          <w:color w:val="0000FF"/>
          <w:spacing w:val="2"/>
        </w:rPr>
      </w:pPr>
    </w:p>
    <w:p w:rsidR="00C44DB6" w:rsidRPr="00550C89" w:rsidP="00550C89">
      <w:pPr>
        <w:ind w:firstLine="720"/>
        <w:jc w:val="both"/>
        <w:rPr>
          <w:rFonts w:ascii="Times New Roman" w:hAnsi="Times New Roman" w:cs="Times New Roman"/>
          <w:color w:val="FF0000"/>
          <w:spacing w:val="2"/>
        </w:rPr>
      </w:pPr>
      <w:r w:rsidR="00AA517D">
        <w:rPr>
          <w:rFonts w:ascii="Times New Roman" w:hAnsi="Times New Roman" w:cs="Times New Roman"/>
          <w:spacing w:val="2"/>
        </w:rPr>
        <w:t>N</w:t>
      </w:r>
      <w:r w:rsidRPr="00550C89" w:rsidR="003F1BAF">
        <w:rPr>
          <w:rFonts w:ascii="Times New Roman" w:hAnsi="Times New Roman" w:cs="Times New Roman"/>
          <w:spacing w:val="2"/>
        </w:rPr>
        <w:t>ávrhom zákona sa transponuje do právneho poriadku</w:t>
      </w:r>
      <w:r w:rsidRPr="00550C89" w:rsidR="00A26F8C">
        <w:rPr>
          <w:rFonts w:ascii="Times New Roman" w:hAnsi="Times New Roman" w:cs="Times New Roman"/>
          <w:spacing w:val="2"/>
        </w:rPr>
        <w:t xml:space="preserve"> Slovenskej republiky</w:t>
      </w:r>
      <w:r w:rsidRPr="00550C89" w:rsidR="003F1BAF">
        <w:rPr>
          <w:rFonts w:ascii="Times New Roman" w:hAnsi="Times New Roman" w:cs="Times New Roman"/>
          <w:spacing w:val="2"/>
        </w:rPr>
        <w:t xml:space="preserve"> </w:t>
      </w:r>
      <w:r w:rsidRPr="00550C89" w:rsidR="00A26F8C">
        <w:rPr>
          <w:rFonts w:ascii="Times New Roman" w:hAnsi="Times New Roman" w:cs="Times New Roman"/>
          <w:spacing w:val="2"/>
        </w:rPr>
        <w:t>s</w:t>
      </w:r>
      <w:r w:rsidRPr="00550C89" w:rsidR="003F1BAF">
        <w:rPr>
          <w:rFonts w:ascii="Times New Roman" w:hAnsi="Times New Roman" w:cs="Times New Roman"/>
          <w:spacing w:val="2"/>
        </w:rPr>
        <w:t>mernica Európskeho parlamentu a Rady 2005/36/ES zo 7. septembra 2005 o uznávaní odborných kvalifikácií, ktorú má povinnosť Slovenská republika transponovať podľa článku 63 smernice do 2</w:t>
      </w:r>
      <w:r w:rsidRPr="00550C89" w:rsidR="003869D5">
        <w:rPr>
          <w:rFonts w:ascii="Times New Roman" w:hAnsi="Times New Roman" w:cs="Times New Roman"/>
          <w:spacing w:val="2"/>
        </w:rPr>
        <w:t>0</w:t>
      </w:r>
      <w:r w:rsidRPr="00550C89" w:rsidR="003F1BAF">
        <w:rPr>
          <w:rFonts w:ascii="Times New Roman" w:hAnsi="Times New Roman" w:cs="Times New Roman"/>
          <w:spacing w:val="2"/>
        </w:rPr>
        <w:t xml:space="preserve">. </w:t>
      </w:r>
      <w:r w:rsidRPr="00550C89" w:rsidR="003869D5">
        <w:rPr>
          <w:rFonts w:ascii="Times New Roman" w:hAnsi="Times New Roman" w:cs="Times New Roman"/>
          <w:spacing w:val="2"/>
        </w:rPr>
        <w:t>októbra</w:t>
      </w:r>
      <w:r w:rsidRPr="00550C89" w:rsidR="003F1BAF">
        <w:rPr>
          <w:rFonts w:ascii="Times New Roman" w:hAnsi="Times New Roman" w:cs="Times New Roman"/>
          <w:spacing w:val="2"/>
        </w:rPr>
        <w:t xml:space="preserve"> 2007.</w:t>
      </w:r>
      <w:r w:rsidRPr="00550C89" w:rsidR="003F1BAF">
        <w:rPr>
          <w:rFonts w:ascii="Times New Roman" w:hAnsi="Times New Roman" w:cs="Times New Roman"/>
          <w:color w:val="0000FF"/>
          <w:spacing w:val="2"/>
        </w:rPr>
        <w:t xml:space="preserve"> </w:t>
      </w:r>
      <w:r w:rsidRPr="00550C89">
        <w:rPr>
          <w:rFonts w:ascii="Times New Roman" w:hAnsi="Times New Roman" w:cs="Times New Roman"/>
          <w:spacing w:val="2"/>
        </w:rPr>
        <w:t>Návrh zákona</w:t>
      </w:r>
      <w:r w:rsidRPr="00550C89">
        <w:rPr>
          <w:rFonts w:ascii="Times New Roman" w:hAnsi="Times New Roman" w:cs="Times New Roman"/>
          <w:color w:val="0000FF"/>
          <w:spacing w:val="2"/>
        </w:rPr>
        <w:t xml:space="preserve"> </w:t>
      </w:r>
      <w:r w:rsidRPr="00550C89">
        <w:rPr>
          <w:rFonts w:ascii="Times New Roman" w:hAnsi="Times New Roman" w:cs="Times New Roman"/>
          <w:spacing w:val="2"/>
        </w:rPr>
        <w:t>upravuje oblasť uznávania získaného vzdelania zdravotníckym pracovníkom z krajín Európskeho hospodárskeho priestoru a Švajčiarska, podľa ktorého sa umožní osobám hodlajúcim vykonávať zdravotnícke povolanie na území Slovenskej republiky podľa stanovených pravidiel uznať ich vzdelanie, čo je jednou z požiadaviek výkonu zdravotníckeho povolania v členskom štáte</w:t>
      </w:r>
      <w:r w:rsidRPr="00550C89" w:rsidR="009E4B6E">
        <w:rPr>
          <w:rFonts w:ascii="Times New Roman" w:hAnsi="Times New Roman" w:cs="Times New Roman"/>
          <w:spacing w:val="2"/>
        </w:rPr>
        <w:t xml:space="preserve"> EÚ</w:t>
      </w:r>
      <w:r w:rsidRPr="00550C89">
        <w:rPr>
          <w:rFonts w:ascii="Times New Roman" w:hAnsi="Times New Roman" w:cs="Times New Roman"/>
          <w:spacing w:val="2"/>
        </w:rPr>
        <w:t>. Oblasť uznávania vzdel</w:t>
      </w:r>
      <w:r w:rsidRPr="00550C89" w:rsidR="007E5ABF">
        <w:rPr>
          <w:rFonts w:ascii="Times New Roman" w:hAnsi="Times New Roman" w:cs="Times New Roman"/>
          <w:spacing w:val="2"/>
        </w:rPr>
        <w:t xml:space="preserve">ania zdravotníckym pracovníkom </w:t>
      </w:r>
      <w:r w:rsidRPr="00550C89">
        <w:rPr>
          <w:rFonts w:ascii="Times New Roman" w:hAnsi="Times New Roman" w:cs="Times New Roman"/>
          <w:spacing w:val="2"/>
        </w:rPr>
        <w:t xml:space="preserve">upravená </w:t>
      </w:r>
      <w:r w:rsidRPr="00550C89" w:rsidR="009E4B6E">
        <w:rPr>
          <w:rFonts w:ascii="Times New Roman" w:hAnsi="Times New Roman" w:cs="Times New Roman"/>
          <w:spacing w:val="2"/>
        </w:rPr>
        <w:t>zákon</w:t>
      </w:r>
      <w:r w:rsidRPr="00550C89" w:rsidR="007E5ABF">
        <w:rPr>
          <w:rFonts w:ascii="Times New Roman" w:hAnsi="Times New Roman" w:cs="Times New Roman"/>
          <w:spacing w:val="2"/>
        </w:rPr>
        <w:t>om</w:t>
      </w:r>
      <w:r w:rsidRPr="00550C89" w:rsidR="009E4B6E">
        <w:rPr>
          <w:rFonts w:ascii="Times New Roman" w:hAnsi="Times New Roman" w:cs="Times New Roman"/>
          <w:spacing w:val="2"/>
        </w:rPr>
        <w:t xml:space="preserve"> č. 578/2004 Z. z. v platnom znení </w:t>
      </w:r>
      <w:r w:rsidRPr="00550C89">
        <w:rPr>
          <w:rFonts w:ascii="Times New Roman" w:hAnsi="Times New Roman" w:cs="Times New Roman"/>
          <w:spacing w:val="2"/>
        </w:rPr>
        <w:t>priamo vyplývala</w:t>
      </w:r>
      <w:r w:rsidRPr="00550C89" w:rsidR="009E4B6E">
        <w:rPr>
          <w:rFonts w:ascii="Times New Roman" w:hAnsi="Times New Roman" w:cs="Times New Roman"/>
          <w:spacing w:val="2"/>
        </w:rPr>
        <w:t xml:space="preserve"> zo smerníc EÚ pre povolania lekár, zubný lekár, farmaceut, sestra a pôrodná asistentka, ktoré definitívne v októbri 2007 nahradí smern</w:t>
      </w:r>
      <w:r w:rsidRPr="00550C89" w:rsidR="009E4B6E">
        <w:rPr>
          <w:rFonts w:ascii="Times New Roman" w:hAnsi="Times New Roman" w:cs="Times New Roman"/>
          <w:spacing w:val="2"/>
        </w:rPr>
        <w:t>ica 2005/36/ES</w:t>
      </w:r>
      <w:r w:rsidRPr="00550C89" w:rsidR="00E4165A">
        <w:rPr>
          <w:rFonts w:ascii="Times New Roman" w:hAnsi="Times New Roman" w:cs="Times New Roman"/>
          <w:spacing w:val="2"/>
        </w:rPr>
        <w:t xml:space="preserve">. Tá </w:t>
      </w:r>
      <w:r w:rsidRPr="00550C89" w:rsidR="00D5637D">
        <w:rPr>
          <w:rFonts w:ascii="Times New Roman" w:hAnsi="Times New Roman" w:cs="Times New Roman"/>
          <w:spacing w:val="2"/>
        </w:rPr>
        <w:t xml:space="preserve">sa </w:t>
      </w:r>
      <w:r w:rsidRPr="00550C89" w:rsidR="00E4165A">
        <w:rPr>
          <w:rFonts w:ascii="Times New Roman" w:hAnsi="Times New Roman" w:cs="Times New Roman"/>
          <w:spacing w:val="2"/>
        </w:rPr>
        <w:t>okrem všetkých regulovaných zdravotníckych povolaní vzťahuje aj na iné povolania</w:t>
      </w:r>
      <w:r w:rsidRPr="00550C89" w:rsidR="007E5ABF">
        <w:rPr>
          <w:rFonts w:ascii="Times New Roman" w:hAnsi="Times New Roman" w:cs="Times New Roman"/>
          <w:spacing w:val="2"/>
        </w:rPr>
        <w:t>, ktoré doposiaľ upravujú tzv. sektorové smernice a smernice všeobecného systému</w:t>
      </w:r>
      <w:r w:rsidRPr="00550C89" w:rsidR="00E4165A">
        <w:rPr>
          <w:rFonts w:ascii="Times New Roman" w:hAnsi="Times New Roman" w:cs="Times New Roman"/>
          <w:spacing w:val="2"/>
        </w:rPr>
        <w:t>.</w:t>
      </w:r>
      <w:r w:rsidRPr="00550C89" w:rsidR="006D403F">
        <w:rPr>
          <w:rFonts w:ascii="Times New Roman" w:hAnsi="Times New Roman" w:cs="Times New Roman"/>
          <w:spacing w:val="2"/>
        </w:rPr>
        <w:t xml:space="preserve"> </w:t>
      </w:r>
    </w:p>
    <w:p w:rsidR="00C44DB6" w:rsidRPr="00550C89" w:rsidP="00550C89">
      <w:pPr>
        <w:ind w:firstLine="720"/>
        <w:jc w:val="both"/>
        <w:rPr>
          <w:rFonts w:ascii="Times New Roman" w:hAnsi="Times New Roman" w:cs="Times New Roman"/>
          <w:color w:val="0000FF"/>
          <w:spacing w:val="2"/>
        </w:rPr>
      </w:pPr>
    </w:p>
    <w:p w:rsidR="006F5FD9" w:rsidRPr="00550C89" w:rsidP="00550C89">
      <w:pPr>
        <w:ind w:firstLine="720"/>
        <w:jc w:val="both"/>
        <w:rPr>
          <w:rFonts w:ascii="Times New Roman" w:hAnsi="Times New Roman" w:cs="Times New Roman"/>
          <w:spacing w:val="2"/>
        </w:rPr>
      </w:pPr>
      <w:r w:rsidRPr="00550C89" w:rsidR="008E4E34">
        <w:rPr>
          <w:rFonts w:ascii="Times New Roman" w:hAnsi="Times New Roman" w:cs="Times New Roman"/>
          <w:spacing w:val="2"/>
          <w:lang w:eastAsia="cs-CZ"/>
        </w:rPr>
        <w:t>Návrh zákona upravuje podmienky uznávania získaného vzdelania zdravotn</w:t>
      </w:r>
      <w:r w:rsidRPr="00550C89" w:rsidR="008E4E34">
        <w:rPr>
          <w:rFonts w:ascii="Times New Roman" w:hAnsi="Times New Roman" w:cs="Times New Roman"/>
          <w:spacing w:val="2"/>
          <w:lang w:eastAsia="cs-CZ"/>
        </w:rPr>
        <w:t xml:space="preserve">íckym pracovníkom z </w:t>
      </w:r>
      <w:r w:rsidRPr="00550C89" w:rsidR="008E4E34">
        <w:rPr>
          <w:rFonts w:ascii="Times New Roman" w:hAnsi="Times New Roman" w:cs="Times New Roman"/>
          <w:spacing w:val="2"/>
        </w:rPr>
        <w:t>Európskeho hospodárskeho priestoru a</w:t>
      </w:r>
      <w:r w:rsidRPr="00550C89" w:rsidR="00834911">
        <w:rPr>
          <w:rFonts w:ascii="Times New Roman" w:hAnsi="Times New Roman" w:cs="Times New Roman"/>
          <w:spacing w:val="2"/>
        </w:rPr>
        <w:t> </w:t>
      </w:r>
      <w:r w:rsidRPr="00550C89" w:rsidR="008E4E34">
        <w:rPr>
          <w:rFonts w:ascii="Times New Roman" w:hAnsi="Times New Roman" w:cs="Times New Roman"/>
          <w:spacing w:val="2"/>
        </w:rPr>
        <w:t>Švajčiarska</w:t>
      </w:r>
      <w:r w:rsidRPr="00550C89" w:rsidR="00834911">
        <w:rPr>
          <w:rFonts w:ascii="Times New Roman" w:hAnsi="Times New Roman" w:cs="Times New Roman"/>
          <w:spacing w:val="2"/>
        </w:rPr>
        <w:t>,</w:t>
      </w:r>
      <w:r w:rsidRPr="00550C89" w:rsidR="008E4E34">
        <w:rPr>
          <w:rFonts w:ascii="Times New Roman" w:hAnsi="Times New Roman" w:cs="Times New Roman"/>
          <w:spacing w:val="2"/>
        </w:rPr>
        <w:t xml:space="preserve"> priznávanie profesijných titulov a</w:t>
      </w:r>
      <w:r w:rsidRPr="00550C89" w:rsidR="00834911">
        <w:rPr>
          <w:rFonts w:ascii="Times New Roman" w:hAnsi="Times New Roman" w:cs="Times New Roman"/>
          <w:spacing w:val="2"/>
        </w:rPr>
        <w:t xml:space="preserve">ko aj </w:t>
      </w:r>
      <w:r w:rsidRPr="00550C89" w:rsidR="008E4E34">
        <w:rPr>
          <w:rFonts w:ascii="Times New Roman" w:hAnsi="Times New Roman" w:cs="Times New Roman"/>
          <w:spacing w:val="2"/>
        </w:rPr>
        <w:t>oblasť poskytovania služieb v zdravotníctve zdravotníckymi pracovníkmi, ktorí sú už usadení na území iného členského štátu a na území Slovenskej republiky vykonávajú zdravotnícke povolanie len ojedinele alebo príležitostne</w:t>
      </w:r>
      <w:r w:rsidRPr="00550C89" w:rsidR="008E4E34">
        <w:rPr>
          <w:rFonts w:ascii="Times New Roman" w:hAnsi="Times New Roman" w:cs="Times New Roman"/>
          <w:spacing w:val="2"/>
          <w:lang w:eastAsia="cs-CZ"/>
        </w:rPr>
        <w:t>.</w:t>
      </w:r>
    </w:p>
    <w:p w:rsidR="008E4E34" w:rsidRPr="00550C89" w:rsidP="00550C89">
      <w:pPr>
        <w:ind w:firstLine="425"/>
        <w:jc w:val="both"/>
        <w:rPr>
          <w:rFonts w:ascii="Times New Roman" w:hAnsi="Times New Roman" w:cs="Times New Roman"/>
          <w:color w:val="000000"/>
          <w:spacing w:val="2"/>
        </w:rPr>
      </w:pPr>
    </w:p>
    <w:p w:rsidR="00B422BA" w:rsidRPr="00550C89" w:rsidP="00550C89">
      <w:pPr>
        <w:ind w:firstLine="708"/>
        <w:jc w:val="both"/>
        <w:rPr>
          <w:rFonts w:ascii="Times New Roman" w:hAnsi="Times New Roman" w:cs="Times New Roman"/>
          <w:spacing w:val="2"/>
        </w:rPr>
      </w:pPr>
      <w:r w:rsidR="00AA517D">
        <w:rPr>
          <w:rFonts w:ascii="Times New Roman" w:hAnsi="Times New Roman" w:cs="Times New Roman"/>
          <w:color w:val="000000"/>
          <w:spacing w:val="2"/>
        </w:rPr>
        <w:t>Návrh zákona upravuje aj niektoré ustanovenia zákona</w:t>
      </w:r>
      <w:r w:rsidRPr="00550C89">
        <w:rPr>
          <w:rFonts w:ascii="Times New Roman" w:hAnsi="Times New Roman" w:cs="Times New Roman"/>
          <w:spacing w:val="2"/>
        </w:rPr>
        <w:t xml:space="preserve"> týkajúce sa problematiky </w:t>
      </w:r>
      <w:r w:rsidR="00AA517D">
        <w:rPr>
          <w:rFonts w:ascii="Times New Roman" w:hAnsi="Times New Roman" w:cs="Times New Roman"/>
          <w:spacing w:val="2"/>
        </w:rPr>
        <w:t xml:space="preserve">záchrannej zdravotnej služby – v nadväznosti na požiadavky praxe najmä upresňuje typy ambulancií záchrannej zdravotnej služby a upravuje súvisiace ustanovenia. </w:t>
      </w:r>
      <w:r w:rsidRPr="00550C89">
        <w:rPr>
          <w:rFonts w:ascii="Times New Roman" w:hAnsi="Times New Roman" w:cs="Times New Roman"/>
          <w:spacing w:val="2"/>
        </w:rPr>
        <w:t xml:space="preserve"> </w:t>
      </w:r>
    </w:p>
    <w:p w:rsidR="006A1D9C" w:rsidRPr="00550C89" w:rsidP="00550C89">
      <w:pPr>
        <w:ind w:firstLine="425"/>
        <w:jc w:val="both"/>
        <w:rPr>
          <w:rFonts w:ascii="Times New Roman" w:hAnsi="Times New Roman" w:cs="Times New Roman"/>
          <w:color w:val="000000"/>
          <w:spacing w:val="2"/>
        </w:rPr>
      </w:pPr>
    </w:p>
    <w:p w:rsidR="008E4E34" w:rsidRPr="00550C89" w:rsidP="00550C89">
      <w:pPr>
        <w:ind w:firstLine="708"/>
        <w:jc w:val="both"/>
        <w:rPr>
          <w:rFonts w:ascii="Times New Roman" w:hAnsi="Times New Roman" w:cs="Times New Roman"/>
          <w:color w:val="000000"/>
          <w:spacing w:val="2"/>
        </w:rPr>
      </w:pPr>
      <w:r w:rsidRPr="00550C89">
        <w:rPr>
          <w:rFonts w:ascii="Times New Roman" w:hAnsi="Times New Roman" w:cs="Times New Roman"/>
          <w:color w:val="000000"/>
          <w:spacing w:val="2"/>
        </w:rPr>
        <w:t xml:space="preserve">Navrhovaná právna úprava nezakladá zvýšený nárok na verejné financie a nemá vplyv na výdavky štátneho rozpočtu a rozpočtu samosprávnych krajov alebo obcí. </w:t>
      </w:r>
    </w:p>
    <w:p w:rsidR="00834911" w:rsidRPr="00550C89" w:rsidP="00550C89">
      <w:pPr>
        <w:pStyle w:val="BodyText"/>
        <w:spacing w:after="0"/>
        <w:ind w:firstLine="709"/>
        <w:jc w:val="both"/>
        <w:rPr>
          <w:rFonts w:ascii="Times New Roman" w:hAnsi="Times New Roman" w:cs="Times New Roman"/>
          <w:spacing w:val="2"/>
        </w:rPr>
      </w:pPr>
    </w:p>
    <w:p w:rsidR="008E4E34" w:rsidRPr="00550C89" w:rsidP="00550C89">
      <w:pPr>
        <w:pStyle w:val="BodyText"/>
        <w:ind w:firstLine="708"/>
        <w:jc w:val="both"/>
        <w:rPr>
          <w:rFonts w:ascii="Times New Roman" w:hAnsi="Times New Roman" w:cs="Times New Roman"/>
          <w:spacing w:val="2"/>
        </w:rPr>
      </w:pPr>
      <w:r w:rsidRPr="00550C89">
        <w:rPr>
          <w:rFonts w:ascii="Times New Roman" w:hAnsi="Times New Roman" w:cs="Times New Roman"/>
          <w:spacing w:val="2"/>
        </w:rPr>
        <w:t>Návrh zákona je v súlade s </w:t>
      </w:r>
      <w:r w:rsidR="00AA517D">
        <w:rPr>
          <w:rFonts w:ascii="Times New Roman" w:hAnsi="Times New Roman" w:cs="Times New Roman"/>
          <w:spacing w:val="2"/>
        </w:rPr>
        <w:t xml:space="preserve"> </w:t>
      </w:r>
      <w:r w:rsidRPr="00550C89">
        <w:rPr>
          <w:rFonts w:ascii="Times New Roman" w:hAnsi="Times New Roman" w:cs="Times New Roman"/>
          <w:spacing w:val="2"/>
        </w:rPr>
        <w:t>Ústavou</w:t>
      </w:r>
      <w:r w:rsidRPr="00550C89">
        <w:rPr>
          <w:rFonts w:ascii="Times New Roman" w:hAnsi="Times New Roman" w:cs="Times New Roman"/>
          <w:spacing w:val="2"/>
        </w:rPr>
        <w:t xml:space="preserve"> Slovenskej republiky, zákonmi a medzinárodnými zmluvami a inými medzinárodnými dokumentmi, ktorými je Slovenská republika viazaná.</w:t>
      </w:r>
    </w:p>
    <w:p w:rsidR="00AA517D" w:rsidRPr="00550C89" w:rsidP="00550C89">
      <w:pPr>
        <w:ind w:firstLine="720"/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Doložka finančných, ekonomických, environmentálnych vplyvov,</w:t>
      </w:r>
    </w:p>
    <w:p w:rsidR="00550C89" w:rsidRPr="00550C89" w:rsidP="00550C89">
      <w:pPr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vplyvov na zamestnanosť a podnikateľské prostredie</w:t>
      </w:r>
    </w:p>
    <w:p w:rsidR="00550C89" w:rsidRPr="00550C89" w:rsidP="00550C89">
      <w:pPr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50C89" w:rsidRPr="00550C89" w:rsidP="00550C89">
      <w:pPr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50C89" w:rsidRPr="00550C89" w:rsidP="00550C89">
      <w:pPr>
        <w:numPr>
          <w:ilvl w:val="0"/>
          <w:numId w:val="7"/>
        </w:numPr>
        <w:tabs>
          <w:tab w:val="left" w:pos="360"/>
          <w:tab w:val="clear" w:pos="720"/>
        </w:tabs>
        <w:spacing w:after="120"/>
        <w:ind w:hanging="720"/>
        <w:jc w:val="both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Odhad dop</w:t>
      </w:r>
      <w:r w:rsidRPr="00550C89">
        <w:rPr>
          <w:rFonts w:ascii="Times New Roman" w:hAnsi="Times New Roman" w:cs="Times New Roman"/>
          <w:b/>
          <w:bCs/>
          <w:color w:val="000000"/>
        </w:rPr>
        <w:t>adov na verejné financie</w:t>
      </w:r>
    </w:p>
    <w:p w:rsidR="00550C89" w:rsidRPr="00550C89" w:rsidP="00550C89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 xml:space="preserve">Navrhovaná právna úprava nezakladá zvýšený nárok na verejné financie a nemá vplyv na výdavky štátneho rozpočtu a rozpočtu samosprávnych krajov alebo obcí. </w:t>
      </w:r>
    </w:p>
    <w:p w:rsidR="00550C89" w:rsidRPr="00550C89" w:rsidP="00550C89">
      <w:pPr>
        <w:tabs>
          <w:tab w:val="left" w:pos="360"/>
        </w:tabs>
        <w:ind w:left="357" w:hanging="720"/>
        <w:jc w:val="both"/>
        <w:rPr>
          <w:rFonts w:ascii="Times New Roman" w:hAnsi="Times New Roman" w:cs="Times New Roman"/>
          <w:color w:val="000000"/>
        </w:rPr>
      </w:pPr>
    </w:p>
    <w:p w:rsidR="00550C89" w:rsidRPr="00550C89" w:rsidP="00550C89">
      <w:pPr>
        <w:tabs>
          <w:tab w:val="left" w:pos="360"/>
        </w:tabs>
        <w:ind w:left="357" w:hanging="720"/>
        <w:jc w:val="both"/>
        <w:rPr>
          <w:rFonts w:ascii="Times New Roman" w:hAnsi="Times New Roman" w:cs="Times New Roman"/>
          <w:color w:val="000000"/>
        </w:rPr>
      </w:pPr>
    </w:p>
    <w:p w:rsidR="00550C89" w:rsidRPr="00550C89" w:rsidP="00550C89">
      <w:pPr>
        <w:numPr>
          <w:ilvl w:val="0"/>
          <w:numId w:val="7"/>
        </w:numPr>
        <w:tabs>
          <w:tab w:val="clear" w:pos="720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 xml:space="preserve">Odhad dopadov na obyvateľov, hospodárenie podnikateľskej sféry a iných právnických osôb </w:t>
      </w:r>
    </w:p>
    <w:p w:rsidR="00550C89" w:rsidRPr="00550C89" w:rsidP="00550C89">
      <w:pPr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>Navrhovaná právna úprava nebude mať negatívny vplyv na</w:t>
      </w:r>
      <w:r w:rsidRPr="00550C8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50C89">
        <w:rPr>
          <w:rFonts w:ascii="Times New Roman" w:hAnsi="Times New Roman" w:cs="Times New Roman"/>
          <w:color w:val="000000"/>
        </w:rPr>
        <w:t>obyvateľov, hospodárenie podnikateľskej sféry a iných právnických osôb.</w:t>
      </w:r>
    </w:p>
    <w:p w:rsidR="00550C89" w:rsidRPr="00550C89" w:rsidP="00550C89">
      <w:pPr>
        <w:tabs>
          <w:tab w:val="left" w:pos="360"/>
        </w:tabs>
        <w:ind w:hanging="7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50C89" w:rsidRPr="00550C89" w:rsidP="00550C89">
      <w:pPr>
        <w:numPr>
          <w:ilvl w:val="0"/>
          <w:numId w:val="7"/>
        </w:numPr>
        <w:tabs>
          <w:tab w:val="left" w:pos="360"/>
          <w:tab w:val="clear" w:pos="720"/>
        </w:tabs>
        <w:spacing w:after="120"/>
        <w:ind w:hanging="720"/>
        <w:jc w:val="both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Odhad dopadov na životné prostredie</w:t>
      </w:r>
    </w:p>
    <w:p w:rsidR="00550C89" w:rsidRPr="00550C89" w:rsidP="00550C89">
      <w:pPr>
        <w:tabs>
          <w:tab w:val="left" w:pos="360"/>
        </w:tabs>
        <w:spacing w:after="120"/>
        <w:ind w:firstLine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 xml:space="preserve">Navrhovaná právna úprava nebude mať negatívny dopad na životné prostredie. </w:t>
      </w:r>
    </w:p>
    <w:p w:rsidR="00550C89" w:rsidRPr="00550C89" w:rsidP="00550C89">
      <w:pPr>
        <w:tabs>
          <w:tab w:val="left" w:pos="360"/>
        </w:tabs>
        <w:ind w:hanging="720"/>
        <w:jc w:val="both"/>
        <w:rPr>
          <w:rFonts w:ascii="Times New Roman" w:hAnsi="Times New Roman" w:cs="Times New Roman"/>
          <w:color w:val="000000"/>
        </w:rPr>
      </w:pPr>
    </w:p>
    <w:p w:rsidR="00550C89" w:rsidRPr="00550C89" w:rsidP="00550C89">
      <w:pPr>
        <w:numPr>
          <w:ilvl w:val="0"/>
          <w:numId w:val="7"/>
        </w:numPr>
        <w:tabs>
          <w:tab w:val="left" w:pos="360"/>
          <w:tab w:val="clear" w:pos="720"/>
        </w:tabs>
        <w:spacing w:after="120"/>
        <w:ind w:hanging="720"/>
        <w:jc w:val="both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Odhad dopadov na zamestnanosť</w:t>
      </w:r>
    </w:p>
    <w:p w:rsidR="00550C89" w:rsidRPr="00550C89" w:rsidP="00550C89">
      <w:pPr>
        <w:tabs>
          <w:tab w:val="left" w:pos="360"/>
        </w:tabs>
        <w:spacing w:after="120"/>
        <w:ind w:hanging="720"/>
        <w:jc w:val="both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ab/>
        <w:tab/>
      </w:r>
      <w:r w:rsidRPr="00550C89">
        <w:rPr>
          <w:rFonts w:ascii="Times New Roman" w:hAnsi="Times New Roman" w:cs="Times New Roman"/>
          <w:color w:val="000000"/>
        </w:rPr>
        <w:t xml:space="preserve">Nepredpokladá sa negatívny dopad na zamestnanosť v Slovenskej republike. </w:t>
      </w:r>
    </w:p>
    <w:p w:rsidR="00550C89" w:rsidRPr="00550C89" w:rsidP="00550C89">
      <w:pPr>
        <w:tabs>
          <w:tab w:val="left" w:pos="360"/>
        </w:tabs>
        <w:ind w:hanging="720"/>
        <w:jc w:val="both"/>
        <w:rPr>
          <w:rFonts w:ascii="Times New Roman" w:hAnsi="Times New Roman" w:cs="Times New Roman"/>
          <w:color w:val="000000"/>
        </w:rPr>
      </w:pPr>
    </w:p>
    <w:p w:rsidR="00550C89" w:rsidRPr="00550C89" w:rsidP="00550C89">
      <w:pPr>
        <w:numPr>
          <w:ilvl w:val="0"/>
          <w:numId w:val="7"/>
        </w:numPr>
        <w:tabs>
          <w:tab w:val="left" w:pos="360"/>
          <w:tab w:val="clear" w:pos="720"/>
        </w:tabs>
        <w:spacing w:after="120"/>
        <w:ind w:hanging="72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Analýza vplyvov na podnikateľské prostredie</w:t>
      </w:r>
    </w:p>
    <w:p w:rsidR="00550C89" w:rsidRPr="00550C89" w:rsidP="00550C89">
      <w:pPr>
        <w:ind w:left="360" w:hanging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50C89">
        <w:rPr>
          <w:rFonts w:ascii="Times New Roman" w:hAnsi="Times New Roman" w:cs="Times New Roman"/>
          <w:color w:val="000000"/>
        </w:rPr>
        <w:t xml:space="preserve">Navrhovaná právna úprava nebude mať negatívny dopad na podnikateľské prostredie. 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P="00550C89">
      <w:pPr>
        <w:jc w:val="both"/>
        <w:rPr>
          <w:rFonts w:ascii="Times New Roman" w:hAnsi="Times New Roman" w:cs="Times New Roman"/>
        </w:rPr>
      </w:pPr>
    </w:p>
    <w:p w:rsidR="00AA517D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Doložka zlučiteľnosti</w:t>
      </w:r>
    </w:p>
    <w:p w:rsidR="00550C89" w:rsidRPr="00550C89" w:rsidP="00550C8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návrhu zákona</w:t>
      </w:r>
    </w:p>
    <w:p w:rsidR="00550C89" w:rsidRPr="00550C89" w:rsidP="00550C8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s právom Európskych spoločenstiev a právom Európskej únie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1.</w:t>
      </w:r>
      <w:r w:rsidRPr="00550C89">
        <w:rPr>
          <w:rFonts w:ascii="Times New Roman" w:hAnsi="Times New Roman" w:cs="Times New Roman"/>
          <w:color w:val="000000"/>
        </w:rPr>
        <w:t xml:space="preserve">   </w:t>
      </w:r>
      <w:r w:rsidRPr="00550C89">
        <w:rPr>
          <w:rFonts w:ascii="Times New Roman" w:hAnsi="Times New Roman" w:cs="Times New Roman"/>
          <w:b/>
          <w:bCs/>
          <w:color w:val="000000"/>
        </w:rPr>
        <w:t xml:space="preserve">Predkladateľ </w:t>
      </w:r>
      <w:r>
        <w:rPr>
          <w:rFonts w:ascii="Times New Roman" w:hAnsi="Times New Roman" w:cs="Times New Roman"/>
          <w:b/>
          <w:bCs/>
          <w:color w:val="000000"/>
        </w:rPr>
        <w:t xml:space="preserve">návrhu </w:t>
      </w:r>
      <w:r w:rsidRPr="00550C89">
        <w:rPr>
          <w:rFonts w:ascii="Times New Roman" w:hAnsi="Times New Roman" w:cs="Times New Roman"/>
          <w:b/>
          <w:bCs/>
          <w:color w:val="000000"/>
        </w:rPr>
        <w:t>zákona:</w:t>
      </w:r>
      <w:r w:rsidRPr="00550C8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vláda </w:t>
      </w:r>
      <w:r w:rsidRPr="00550C89">
        <w:rPr>
          <w:rFonts w:ascii="Times New Roman" w:hAnsi="Times New Roman" w:cs="Times New Roman"/>
          <w:color w:val="000000"/>
        </w:rPr>
        <w:t>Slovenskej republiky</w:t>
      </w:r>
    </w:p>
    <w:p w:rsidR="00550C89" w:rsidRPr="00550C89" w:rsidP="00550C89">
      <w:pPr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>  </w:t>
      </w:r>
    </w:p>
    <w:p w:rsidR="00550C89" w:rsidRPr="00550C89" w:rsidP="00550C89">
      <w:pPr>
        <w:ind w:left="2829" w:hanging="28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2.</w:t>
      </w:r>
      <w:r w:rsidRPr="00550C89">
        <w:rPr>
          <w:rFonts w:ascii="Times New Roman" w:hAnsi="Times New Roman" w:cs="Times New Roman"/>
          <w:color w:val="000000"/>
        </w:rPr>
        <w:t xml:space="preserve">   </w:t>
      </w:r>
      <w:r w:rsidRPr="00550C89">
        <w:rPr>
          <w:rFonts w:ascii="Times New Roman" w:hAnsi="Times New Roman" w:cs="Times New Roman"/>
          <w:b/>
          <w:bCs/>
          <w:color w:val="000000"/>
        </w:rPr>
        <w:t>Názov návrhu zákona:</w:t>
      </w:r>
      <w:r w:rsidRPr="00550C8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550C89" w:rsidRPr="00550C89" w:rsidP="00550C89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>Návrh zákona, ktorým sa mení a dopĺňa zákon č. 578/2004 Z. z. o poskytovateľoch zdravotnej starostlivosti, zdravotníckych pracovníkoch, stavovských organizáciách v zdravotníctve a o zmene a doplnení niektorých zákonov v znení neskorších predpisov</w:t>
      </w:r>
    </w:p>
    <w:p w:rsidR="00550C89" w:rsidRPr="00550C89" w:rsidP="00550C89">
      <w:pPr>
        <w:ind w:left="2880" w:hanging="288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> </w:t>
      </w:r>
    </w:p>
    <w:p w:rsidR="00550C89" w:rsidRPr="00550C89" w:rsidP="00550C89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550C89">
        <w:rPr>
          <w:rFonts w:ascii="Times New Roman" w:hAnsi="Times New Roman" w:cs="Times New Roman"/>
          <w:b/>
          <w:bCs/>
          <w:color w:val="000000"/>
        </w:rPr>
        <w:t>3.</w:t>
        <w:tab/>
        <w:t xml:space="preserve">Problematika návrhu zákona: </w:t>
      </w:r>
    </w:p>
    <w:p w:rsidR="00550C89" w:rsidRPr="00550C89" w:rsidP="00550C89">
      <w:pPr>
        <w:numPr>
          <w:ilvl w:val="0"/>
          <w:numId w:val="2"/>
        </w:numPr>
        <w:tabs>
          <w:tab w:val="left" w:pos="720"/>
          <w:tab w:val="left" w:pos="786"/>
        </w:tabs>
        <w:ind w:hanging="426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 xml:space="preserve">je upravená v práve Európskych spoločenstiev </w:t>
      </w:r>
    </w:p>
    <w:p w:rsidR="00550C89" w:rsidRPr="00550C89" w:rsidP="00550C89">
      <w:pPr>
        <w:ind w:left="360"/>
        <w:jc w:val="both"/>
        <w:rPr>
          <w:rFonts w:ascii="Times New Roman" w:hAnsi="Times New Roman" w:cs="Times New Roman"/>
          <w:color w:val="000000"/>
        </w:rPr>
      </w:pPr>
    </w:p>
    <w:p w:rsidR="00550C89" w:rsidRPr="00550C89" w:rsidP="00550C89">
      <w:pPr>
        <w:ind w:left="1080" w:hanging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 xml:space="preserve">-  </w:t>
        <w:tab/>
        <w:t>v primárnom práve v čl. 3 ods. 1 písm. c), d) a h), čl. 18 ods. 1, čl. 39 a čl. 47 ods. 1 Zmluvy o založení Európskeho spoločenstva v platnom znení,</w:t>
      </w:r>
    </w:p>
    <w:p w:rsidR="00550C89" w:rsidRPr="00550C89" w:rsidP="00550C89">
      <w:pPr>
        <w:ind w:left="1080" w:hanging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 xml:space="preserve">-  </w:t>
        <w:tab/>
        <w:t xml:space="preserve">v sekundárnom práve </w:t>
      </w:r>
    </w:p>
    <w:p w:rsidR="00550C89" w:rsidRPr="00550C89" w:rsidP="00550C89">
      <w:pPr>
        <w:ind w:left="1080" w:hanging="360"/>
        <w:jc w:val="both"/>
        <w:rPr>
          <w:rFonts w:ascii="Times New Roman" w:hAnsi="Times New Roman" w:cs="Times New Roman"/>
          <w:color w:val="000000"/>
        </w:rPr>
      </w:pPr>
      <w:r w:rsidRPr="00550C89">
        <w:rPr>
          <w:rFonts w:ascii="Times New Roman" w:hAnsi="Times New Roman" w:cs="Times New Roman"/>
          <w:color w:val="000000"/>
        </w:rPr>
        <w:tab/>
        <w:t xml:space="preserve">- v smernici </w:t>
      </w:r>
      <w:r w:rsidRPr="00550C89">
        <w:rPr>
          <w:rFonts w:ascii="Times New Roman" w:hAnsi="Times New Roman" w:cs="Times New Roman"/>
          <w:spacing w:val="2"/>
        </w:rPr>
        <w:t>Európskeho parlamentu a Rady č. 2005/36/ES  zo 7. septembra 2005 o uznávaní odborných kvalifikácií</w:t>
      </w:r>
      <w:r w:rsidRPr="00550C89">
        <w:rPr>
          <w:rFonts w:ascii="Times New Roman" w:hAnsi="Times New Roman" w:cs="Times New Roman"/>
          <w:color w:val="000000"/>
        </w:rPr>
        <w:t>;</w:t>
      </w:r>
    </w:p>
    <w:p w:rsidR="00550C89" w:rsidRPr="00550C89" w:rsidP="00550C89">
      <w:pPr>
        <w:ind w:left="1080" w:hanging="360"/>
        <w:jc w:val="both"/>
        <w:rPr>
          <w:rFonts w:ascii="Times New Roman" w:hAnsi="Times New Roman" w:cs="Times New Roman"/>
          <w:color w:val="000000"/>
        </w:rPr>
      </w:pPr>
    </w:p>
    <w:p w:rsidR="00550C89" w:rsidRPr="00550C89" w:rsidP="00550C89">
      <w:pPr>
        <w:ind w:left="720" w:hanging="360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</w:rPr>
        <w:t xml:space="preserve">b) </w:t>
        <w:tab/>
      </w:r>
      <w:r w:rsidRPr="00C5174D" w:rsidR="007B55CF">
        <w:rPr>
          <w:rFonts w:ascii="Times New Roman" w:hAnsi="Times New Roman" w:cs="Times New Roman"/>
        </w:rPr>
        <w:t xml:space="preserve">nie </w:t>
      </w:r>
      <w:r w:rsidRPr="00C5174D">
        <w:rPr>
          <w:rFonts w:ascii="Times New Roman" w:hAnsi="Times New Roman" w:cs="Times New Roman"/>
        </w:rPr>
        <w:t>je upravená v práve Európskej únie</w:t>
      </w:r>
    </w:p>
    <w:p w:rsidR="00550C89" w:rsidRPr="00550C89" w:rsidP="00550C89">
      <w:pPr>
        <w:ind w:left="720" w:hanging="360"/>
        <w:jc w:val="both"/>
        <w:rPr>
          <w:rFonts w:ascii="Times New Roman" w:hAnsi="Times New Roman" w:cs="Times New Roman"/>
          <w:color w:val="0000FF"/>
        </w:rPr>
      </w:pPr>
    </w:p>
    <w:p w:rsidR="00550C89" w:rsidRPr="00550C89" w:rsidP="00550C89">
      <w:pPr>
        <w:ind w:left="720" w:hanging="360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</w:rPr>
        <w:t xml:space="preserve">c)  </w:t>
        <w:tab/>
        <w:t>je obsiahnutá v judikatúre Súdneho dvora Európskych spoločenstiev napríklad v rozsudkoch C-69/96 až C-79/96 (spojené prípady), C-93/97, C-16/99, C-319/92, C-154/93, C-204/01 a C-238/98.</w:t>
      </w:r>
    </w:p>
    <w:p w:rsidR="00550C89" w:rsidP="00550C89">
      <w:pPr>
        <w:jc w:val="both"/>
        <w:rPr>
          <w:rFonts w:ascii="Times New Roman" w:hAnsi="Times New Roman" w:cs="Times New Roman"/>
        </w:rPr>
      </w:pPr>
    </w:p>
    <w:p w:rsidR="00AA517D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tabs>
          <w:tab w:val="left" w:pos="9083"/>
        </w:tabs>
        <w:ind w:left="357" w:right="-17" w:hanging="357"/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>4.  Záväzky  Slovenskej  republiky   vo  vzťahu   k  Európskym  spoločenstvám  a  Európskej únii:</w:t>
      </w:r>
    </w:p>
    <w:p w:rsidR="00550C89" w:rsidRPr="00550C89" w:rsidP="00550C89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noProof/>
        </w:rPr>
      </w:pPr>
      <w:r w:rsidRPr="00550C89">
        <w:rPr>
          <w:rFonts w:ascii="Times New Roman" w:hAnsi="Times New Roman" w:cs="Times New Roman"/>
          <w:noProof/>
        </w:rPr>
        <w:t xml:space="preserve">z Aktu o podmienkach pristúpenia pripojeného k Zmluve o pristúpení Slovenskej republiky k Európskej únii nevyplývajú pre Slovenskú republiku v danej oblasti  žiadne záväzky, </w:t>
      </w:r>
    </w:p>
    <w:p w:rsidR="00550C89" w:rsidRPr="00550C89" w:rsidP="00550C89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noProof/>
        </w:rPr>
      </w:pPr>
      <w:r w:rsidRPr="00550C89">
        <w:rPr>
          <w:rFonts w:ascii="Times New Roman" w:hAnsi="Times New Roman" w:cs="Times New Roman"/>
          <w:noProof/>
        </w:rPr>
        <w:t xml:space="preserve">z Aktu o podmienkach pristúpenia pripojeného k Zmluve o pristúpení Slovenskej republiky k Európskej únii nevyplývajú pre Slovenskú republiku v danej oblasti  žiadne prechodné obdobia, </w:t>
      </w:r>
    </w:p>
    <w:p w:rsidR="00550C89" w:rsidRPr="00550C89" w:rsidP="00550C89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noProof/>
        </w:rPr>
      </w:pPr>
      <w:r w:rsidRPr="00550C89">
        <w:rPr>
          <w:rFonts w:ascii="Times New Roman" w:hAnsi="Times New Roman" w:cs="Times New Roman"/>
          <w:noProof/>
        </w:rPr>
        <w:t xml:space="preserve">lehota na prebratie smernice podľa určenia gestorských ústredných orgánov štátnej správy zodpovedných za prebratie smerníc a vypracovanie tabuliek zhody k návrhom všeobecne záväzných právnych predpisov:  </w:t>
      </w:r>
    </w:p>
    <w:p w:rsidR="00550C89" w:rsidRPr="00550C89" w:rsidP="00550C89">
      <w:pPr>
        <w:tabs>
          <w:tab w:val="left" w:pos="360"/>
          <w:tab w:val="left" w:pos="9083"/>
        </w:tabs>
        <w:ind w:left="720" w:right="-17" w:hanging="516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  <w:noProof/>
        </w:rPr>
        <w:tab/>
        <w:tab/>
        <w:t>- s</w:t>
      </w:r>
      <w:r w:rsidRPr="00550C89">
        <w:rPr>
          <w:rFonts w:ascii="Times New Roman" w:hAnsi="Times New Roman" w:cs="Times New Roman"/>
        </w:rPr>
        <w:t>mernica Európskeho parlamentu a Rady 2005/36/ES zo 7. septembra 2005  o uznávaní odborných kvalifi</w:t>
      </w:r>
      <w:r w:rsidRPr="00550C89">
        <w:rPr>
          <w:rFonts w:ascii="Times New Roman" w:hAnsi="Times New Roman" w:cs="Times New Roman"/>
        </w:rPr>
        <w:t xml:space="preserve">kácií – 20. októbra 2007 </w:t>
      </w:r>
    </w:p>
    <w:p w:rsidR="00550C89" w:rsidRPr="00550C89" w:rsidP="00550C89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noProof/>
        </w:rPr>
      </w:pPr>
      <w:r w:rsidRPr="00550C89">
        <w:rPr>
          <w:rFonts w:ascii="Times New Roman" w:hAnsi="Times New Roman" w:cs="Times New Roman"/>
          <w:noProof/>
        </w:rPr>
        <w:t>informácia o konaní začatom proti Slovenskej republike o porušení Zmluvy o založení Európskych spoločenstiev podľa čl. 226 až 228 Zmluvy o založení Európskych spoločenstiev v platnom znení: konanie nebolo začaté</w:t>
      </w:r>
    </w:p>
    <w:p w:rsidR="00550C89" w:rsidP="00550C89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  <w:noProof/>
        </w:rPr>
      </w:pPr>
      <w:r w:rsidRPr="00550C89">
        <w:rPr>
          <w:rFonts w:ascii="Times New Roman" w:hAnsi="Times New Roman" w:cs="Times New Roman"/>
          <w:noProof/>
        </w:rPr>
        <w:t xml:space="preserve">smernica </w:t>
      </w:r>
      <w:r w:rsidRPr="00550C89">
        <w:rPr>
          <w:rFonts w:ascii="Times New Roman" w:hAnsi="Times New Roman" w:cs="Times New Roman"/>
          <w:spacing w:val="2"/>
        </w:rPr>
        <w:t>Európskeho parlamentu a Rady č. 2005/36/ES  zo 7. septembra 2005 o uznávaní odborných kvalifikácií</w:t>
      </w:r>
      <w:r w:rsidRPr="00550C89">
        <w:rPr>
          <w:rFonts w:ascii="Times New Roman" w:hAnsi="Times New Roman" w:cs="Times New Roman"/>
          <w:noProof/>
        </w:rPr>
        <w:t>, je prebratá len v návrhu zákona</w:t>
      </w:r>
      <w:r w:rsidRPr="00550C89">
        <w:rPr>
          <w:rFonts w:ascii="Times New Roman" w:hAnsi="Times New Roman" w:cs="Times New Roman"/>
        </w:rPr>
        <w:t xml:space="preserve"> o uznávaní odborných kvalifikácií, ktorý</w:t>
      </w:r>
      <w:r w:rsidRPr="00550C89">
        <w:rPr>
          <w:rFonts w:ascii="Times New Roman" w:hAnsi="Times New Roman" w:cs="Times New Roman"/>
          <w:noProof/>
        </w:rPr>
        <w:t xml:space="preserve"> </w:t>
      </w:r>
      <w:r w:rsidRPr="00550C89">
        <w:rPr>
          <w:rFonts w:ascii="Times New Roman" w:hAnsi="Times New Roman" w:cs="Times New Roman"/>
        </w:rPr>
        <w:t>zrušuje zákon č. 477/2002 Z. z. o uznávaní odborných kvalifikácií a o doplnení zákona NR SR č. 145/1995 Z. z. o správnych poplatkoch v znení neskorších predpisov</w:t>
      </w:r>
      <w:r w:rsidRPr="00550C89">
        <w:rPr>
          <w:rFonts w:ascii="Times New Roman" w:hAnsi="Times New Roman" w:cs="Times New Roman"/>
          <w:noProof/>
        </w:rPr>
        <w:t>.</w:t>
      </w:r>
    </w:p>
    <w:p w:rsidR="00550C89" w:rsidRPr="00550C89" w:rsidP="00550C89">
      <w:pPr>
        <w:ind w:left="360"/>
        <w:jc w:val="both"/>
        <w:rPr>
          <w:rFonts w:ascii="Times New Roman" w:hAnsi="Times New Roman" w:cs="Times New Roman"/>
          <w:noProof/>
        </w:rPr>
      </w:pPr>
    </w:p>
    <w:p w:rsidR="00550C89" w:rsidRPr="00550C89" w:rsidP="00550C89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  <w:b/>
          <w:bCs/>
        </w:rPr>
        <w:t xml:space="preserve">Stupeň zlučiteľnosti návrhu právneho predpisu s právom Európskych spoločenstiev alebo právom Európskej únie: </w:t>
      </w:r>
      <w:r w:rsidRPr="00550C89">
        <w:rPr>
          <w:rFonts w:ascii="Times New Roman" w:hAnsi="Times New Roman" w:cs="Times New Roman"/>
        </w:rPr>
        <w:t>úplný</w:t>
      </w:r>
    </w:p>
    <w:p w:rsidR="00550C89" w:rsidRPr="00550C89" w:rsidP="00550C89">
      <w:pPr>
        <w:ind w:left="360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</w:rPr>
        <w:t xml:space="preserve"> </w:t>
      </w:r>
    </w:p>
    <w:p w:rsidR="00550C89" w:rsidRPr="00550C89" w:rsidP="00550C89">
      <w:pPr>
        <w:numPr>
          <w:ilvl w:val="0"/>
          <w:numId w:val="9"/>
        </w:numPr>
        <w:tabs>
          <w:tab w:val="left" w:pos="0"/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>Gestor (spolupracujúce rezorty): </w:t>
      </w:r>
    </w:p>
    <w:p w:rsidR="00550C89" w:rsidRPr="00550C89" w:rsidP="00550C89">
      <w:pPr>
        <w:tabs>
          <w:tab w:val="left" w:pos="0"/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</w:rPr>
        <w:t>Gestorom smernice je Ministerstvo</w:t>
      </w:r>
      <w:r w:rsidRPr="00550C89">
        <w:rPr>
          <w:rFonts w:ascii="Times New Roman" w:hAnsi="Times New Roman" w:cs="Times New Roman"/>
        </w:rPr>
        <w:t xml:space="preserve"> školstva S</w:t>
      </w:r>
      <w:r>
        <w:rPr>
          <w:rFonts w:ascii="Times New Roman" w:hAnsi="Times New Roman" w:cs="Times New Roman"/>
        </w:rPr>
        <w:t>lovenskej republiky</w:t>
      </w:r>
      <w:r w:rsidRPr="00550C89">
        <w:rPr>
          <w:rFonts w:ascii="Times New Roman" w:hAnsi="Times New Roman" w:cs="Times New Roman"/>
        </w:rPr>
        <w:t xml:space="preserve">, gestorom časti týkajúcej sa uznávania dokladov o špecializáciách je Ministerstvo zdravotníctva Slovenskej republiky. 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color w:val="0000FF"/>
        </w:rPr>
      </w:pPr>
    </w:p>
    <w:p w:rsidR="008E4E34" w:rsidRPr="00550C89" w:rsidP="00550C89">
      <w:pPr>
        <w:ind w:firstLine="720"/>
        <w:jc w:val="both"/>
        <w:rPr>
          <w:rFonts w:ascii="Times New Roman" w:hAnsi="Times New Roman" w:cs="Times New Roman"/>
          <w:color w:val="0000FF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Osobitná časť 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Čl. I</w:t>
      </w:r>
    </w:p>
    <w:p w:rsidR="00550C89" w:rsidRPr="00550C89" w:rsidP="00550C89">
      <w:pPr>
        <w:ind w:left="1260" w:hanging="360"/>
        <w:jc w:val="both"/>
        <w:rPr>
          <w:rFonts w:ascii="Times New Roman" w:hAnsi="Times New Roman" w:cs="Times New Roman"/>
        </w:rPr>
      </w:pPr>
    </w:p>
    <w:p w:rsidR="00255FDA" w:rsidRPr="00550C89" w:rsidP="00255FDA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>
        <w:rPr>
          <w:rFonts w:ascii="Times New Roman" w:hAnsi="Times New Roman" w:cs="Times New Roman"/>
          <w:b/>
          <w:bCs/>
        </w:rPr>
        <w:t>1</w:t>
      </w:r>
    </w:p>
    <w:p w:rsidR="00255FDA" w:rsidRPr="00550C89" w:rsidP="00255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jednotenie používanej terminológie v platnej právnej úprave.</w:t>
      </w:r>
    </w:p>
    <w:p w:rsidR="00255FDA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  <w:b/>
          <w:bCs/>
        </w:rPr>
        <w:t>K bo</w:t>
      </w:r>
      <w:r w:rsidRPr="00550C89">
        <w:rPr>
          <w:rFonts w:ascii="Times New Roman" w:hAnsi="Times New Roman" w:cs="Times New Roman"/>
          <w:b/>
          <w:bCs/>
        </w:rPr>
        <w:t xml:space="preserve">du </w:t>
      </w:r>
      <w:r w:rsidR="00AA517D">
        <w:rPr>
          <w:rFonts w:ascii="Times New Roman" w:hAnsi="Times New Roman" w:cs="Times New Roman"/>
          <w:b/>
          <w:bCs/>
        </w:rPr>
        <w:t>2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517D">
        <w:rPr>
          <w:rFonts w:ascii="Times New Roman" w:hAnsi="Times New Roman" w:cs="Times New Roman"/>
        </w:rPr>
        <w:t>V nadväznosti na požiadavky praxe sa upr</w:t>
      </w:r>
      <w:r w:rsidR="000139F9">
        <w:rPr>
          <w:rFonts w:ascii="Times New Roman" w:hAnsi="Times New Roman" w:cs="Times New Roman"/>
        </w:rPr>
        <w:t>esňujú</w:t>
      </w:r>
      <w:r w:rsidR="00AA517D">
        <w:rPr>
          <w:rFonts w:ascii="Times New Roman" w:hAnsi="Times New Roman" w:cs="Times New Roman"/>
        </w:rPr>
        <w:t xml:space="preserve"> jednotlivé typy ambulancií záchrannej zdravotnej služby. </w:t>
      </w:r>
      <w:r w:rsidRPr="00550C89">
        <w:rPr>
          <w:rFonts w:ascii="Times New Roman" w:hAnsi="Times New Roman" w:cs="Times New Roman"/>
        </w:rPr>
        <w:t>V prípade mobilnej intenzívnej jednot</w:t>
      </w:r>
      <w:r w:rsidR="000139F9">
        <w:rPr>
          <w:rFonts w:ascii="Times New Roman" w:hAnsi="Times New Roman" w:cs="Times New Roman"/>
        </w:rPr>
        <w:t>ky nahradenie uvedeného termínu</w:t>
      </w:r>
      <w:r w:rsidRPr="00550C89">
        <w:rPr>
          <w:rFonts w:ascii="Times New Roman" w:hAnsi="Times New Roman" w:cs="Times New Roman"/>
        </w:rPr>
        <w:t xml:space="preserve"> všeobecnejším termínom je </w:t>
      </w:r>
      <w:r w:rsidR="000139F9">
        <w:rPr>
          <w:rFonts w:ascii="Times New Roman" w:hAnsi="Times New Roman" w:cs="Times New Roman"/>
        </w:rPr>
        <w:t>odôvodnené</w:t>
      </w:r>
      <w:r w:rsidRPr="00550C89">
        <w:rPr>
          <w:rFonts w:ascii="Times New Roman" w:hAnsi="Times New Roman" w:cs="Times New Roman"/>
        </w:rPr>
        <w:t xml:space="preserve"> materiáln</w:t>
      </w:r>
      <w:r w:rsidR="000139F9">
        <w:rPr>
          <w:rFonts w:ascii="Times New Roman" w:hAnsi="Times New Roman" w:cs="Times New Roman"/>
        </w:rPr>
        <w:t>o-technickým vybavením</w:t>
      </w:r>
      <w:r w:rsidRPr="00550C89">
        <w:rPr>
          <w:rFonts w:ascii="Times New Roman" w:hAnsi="Times New Roman" w:cs="Times New Roman"/>
        </w:rPr>
        <w:t xml:space="preserve"> a použi</w:t>
      </w:r>
      <w:r w:rsidR="000139F9">
        <w:rPr>
          <w:rFonts w:ascii="Times New Roman" w:hAnsi="Times New Roman" w:cs="Times New Roman"/>
        </w:rPr>
        <w:t>t</w:t>
      </w:r>
      <w:r w:rsidR="000139F9">
        <w:rPr>
          <w:rFonts w:ascii="Times New Roman" w:hAnsi="Times New Roman" w:cs="Times New Roman"/>
        </w:rPr>
        <w:t>ím</w:t>
      </w:r>
      <w:r w:rsidRPr="00550C89">
        <w:rPr>
          <w:rFonts w:ascii="Times New Roman" w:hAnsi="Times New Roman" w:cs="Times New Roman"/>
        </w:rPr>
        <w:t xml:space="preserve"> takéhoto typu ambulancie. </w:t>
      </w:r>
      <w:r w:rsidR="000139F9">
        <w:rPr>
          <w:rFonts w:ascii="Times New Roman" w:hAnsi="Times New Roman" w:cs="Times New Roman"/>
        </w:rPr>
        <w:t>Vzhľadom na svoje vybavenie a použitie ide</w:t>
      </w:r>
      <w:r w:rsidRPr="00550C89">
        <w:rPr>
          <w:rFonts w:ascii="Times New Roman" w:hAnsi="Times New Roman" w:cs="Times New Roman"/>
        </w:rPr>
        <w:t xml:space="preserve"> o ambulanciu rýchlej lekárskej pomoci s určitou nadstavbou vybavenia ako aj priestorového zabezpečenia, pretože slúži aj pre osoby, ktoré vyžadujú špecializovanú lekársku starostlivosť</w:t>
      </w:r>
      <w:r w:rsidR="000139F9">
        <w:rPr>
          <w:rFonts w:ascii="Times New Roman" w:hAnsi="Times New Roman" w:cs="Times New Roman"/>
        </w:rPr>
        <w:t>,</w:t>
      </w:r>
      <w:r w:rsidRPr="00550C89">
        <w:rPr>
          <w:rFonts w:ascii="Times New Roman" w:hAnsi="Times New Roman" w:cs="Times New Roman"/>
        </w:rPr>
        <w:t xml:space="preserve"> alebo </w:t>
      </w:r>
      <w:r w:rsidR="000139F9">
        <w:rPr>
          <w:rFonts w:ascii="Times New Roman" w:hAnsi="Times New Roman" w:cs="Times New Roman"/>
        </w:rPr>
        <w:t xml:space="preserve">na </w:t>
      </w:r>
      <w:r w:rsidRPr="00550C89">
        <w:rPr>
          <w:rFonts w:ascii="Times New Roman" w:hAnsi="Times New Roman" w:cs="Times New Roman"/>
        </w:rPr>
        <w:t>transport novorodenca. V</w:t>
      </w:r>
      <w:r w:rsidR="000139F9">
        <w:rPr>
          <w:rFonts w:ascii="Times New Roman" w:hAnsi="Times New Roman" w:cs="Times New Roman"/>
        </w:rPr>
        <w:t>  prípade</w:t>
      </w:r>
      <w:r w:rsidRPr="00550C89">
        <w:rPr>
          <w:rFonts w:ascii="Times New Roman" w:hAnsi="Times New Roman" w:cs="Times New Roman"/>
        </w:rPr>
        <w:t xml:space="preserve"> leteckej záchrannej zdravotnej služby sa spresňuje typ ambulancie leteckej záchrannej zdravotnej služby, nakoľko letúň na rozdiel od vrtuľníka z hľadiska svojej konštrukcie nie je schopný vykonávať zásah na mieste udalosti a </w:t>
      </w:r>
      <w:r w:rsidR="000139F9">
        <w:rPr>
          <w:rFonts w:ascii="Times New Roman" w:hAnsi="Times New Roman" w:cs="Times New Roman"/>
        </w:rPr>
        <w:t xml:space="preserve"> </w:t>
      </w:r>
      <w:r w:rsidRPr="00550C89">
        <w:rPr>
          <w:rFonts w:ascii="Times New Roman" w:hAnsi="Times New Roman" w:cs="Times New Roman"/>
        </w:rPr>
        <w:t>na rozdiel od vrtuľníka vykonáva plánované lety (sanitné, repatriačné</w:t>
      </w:r>
      <w:r w:rsidR="000139F9">
        <w:rPr>
          <w:rFonts w:ascii="Times New Roman" w:hAnsi="Times New Roman" w:cs="Times New Roman"/>
        </w:rPr>
        <w:t xml:space="preserve"> a podobne).</w:t>
      </w:r>
      <w:r w:rsidRPr="00550C89" w:rsidR="000139F9">
        <w:rPr>
          <w:rFonts w:ascii="Times New Roman" w:hAnsi="Times New Roman" w:cs="Times New Roman"/>
        </w:rPr>
        <w:t xml:space="preserve"> </w:t>
      </w:r>
      <w:r w:rsidRPr="00550C89">
        <w:rPr>
          <w:rFonts w:ascii="Times New Roman" w:hAnsi="Times New Roman" w:cs="Times New Roman"/>
        </w:rPr>
        <w:t xml:space="preserve">V prípade vodnej záchrannej zdravotnej služby záchranu (zásah) zabezpečuje Hasičský a záchranný zbor, ktorý má k uvedenému typu zásahu príslušné materiálno-technické ako aj personálne vybavenie, v súčinnosti s ambulanciami pozemnej </w:t>
      </w:r>
      <w:r w:rsidR="000139F9">
        <w:rPr>
          <w:rFonts w:ascii="Times New Roman" w:hAnsi="Times New Roman" w:cs="Times New Roman"/>
        </w:rPr>
        <w:t>záchrannej zdravotnej služby, prípadne</w:t>
      </w:r>
      <w:r w:rsidRPr="00550C89">
        <w:rPr>
          <w:rFonts w:ascii="Times New Roman" w:hAnsi="Times New Roman" w:cs="Times New Roman"/>
        </w:rPr>
        <w:t xml:space="preserve"> leteckej </w:t>
      </w:r>
      <w:r w:rsidR="000139F9">
        <w:rPr>
          <w:rFonts w:ascii="Times New Roman" w:hAnsi="Times New Roman" w:cs="Times New Roman"/>
        </w:rPr>
        <w:t>záchrannej zdravotnej služby.</w:t>
      </w:r>
      <w:r w:rsidRPr="00550C89">
        <w:rPr>
          <w:rFonts w:ascii="Times New Roman" w:hAnsi="Times New Roman" w:cs="Times New Roman"/>
        </w:rPr>
        <w:t xml:space="preserve"> Z praxe vyplýva, že koordinovaný postup týchto záchranných zložiek je dostatočný aj pre tento typ zásahu.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0139F9">
        <w:rPr>
          <w:rFonts w:ascii="Times New Roman" w:hAnsi="Times New Roman" w:cs="Times New Roman"/>
          <w:b/>
          <w:bCs/>
        </w:rPr>
        <w:t>K bodu 3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Zosúladenie ustanovenia s navrhovanou zmenou ambulancie leteckej záchrannej zdravotnej služby na ambulanciu vrtuľníkovej záchrannej zdravotnej služby.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0139F9">
        <w:rPr>
          <w:rFonts w:ascii="Times New Roman" w:hAnsi="Times New Roman" w:cs="Times New Roman"/>
          <w:b/>
          <w:bCs/>
        </w:rPr>
        <w:t>K bodu 4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Vypustenie náležitosti žiadosti o vydanie povolenia nadväzuje na navrhované vypustenie ambulancie vodnej záchrannej zdravotnej služby.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0139F9">
        <w:rPr>
          <w:rFonts w:ascii="Times New Roman" w:hAnsi="Times New Roman" w:cs="Times New Roman"/>
          <w:b/>
          <w:bCs/>
        </w:rPr>
        <w:t>K bodu 5</w:t>
      </w:r>
      <w:r>
        <w:rPr>
          <w:rFonts w:ascii="Times New Roman" w:hAnsi="Times New Roman" w:cs="Times New Roman"/>
          <w:b/>
          <w:bCs/>
        </w:rPr>
        <w:tab/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Zosúladenie ustanovenia s navrhovanou zmenou ambulancie leteckej záchrannej zdravotnej služby na ambulanciu vrtuľníkovej záchrannej zdravotnej služby.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ind w:hanging="360"/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</w:rPr>
        <w:tab/>
      </w:r>
      <w:r w:rsidR="000139F9">
        <w:rPr>
          <w:rFonts w:ascii="Times New Roman" w:hAnsi="Times New Roman" w:cs="Times New Roman"/>
          <w:b/>
          <w:bCs/>
        </w:rPr>
        <w:t>K bodu 6</w:t>
      </w:r>
      <w:r>
        <w:rPr>
          <w:rFonts w:ascii="Times New Roman" w:hAnsi="Times New Roman" w:cs="Times New Roman"/>
          <w:b/>
          <w:bCs/>
        </w:rPr>
        <w:tab/>
      </w:r>
    </w:p>
    <w:p w:rsidR="00E751D1" w:rsidP="00E751D1">
      <w:pPr>
        <w:ind w:firstLine="720"/>
        <w:jc w:val="both"/>
        <w:rPr>
          <w:rFonts w:ascii="Times New Roman" w:hAnsi="Times New Roman" w:cs="Times New Roman"/>
        </w:rPr>
      </w:pPr>
      <w:r w:rsidRPr="00C5174D" w:rsidR="005002EF">
        <w:rPr>
          <w:rFonts w:ascii="Times New Roman" w:hAnsi="Times New Roman" w:cs="Times New Roman"/>
        </w:rPr>
        <w:t xml:space="preserve">Povolenia na prevádzkovanie </w:t>
      </w:r>
      <w:r w:rsidRPr="00C5174D" w:rsidR="005002EF">
        <w:rPr>
          <w:rFonts w:ascii="Times New Roman" w:hAnsi="Times New Roman" w:cs="Times New Roman"/>
        </w:rPr>
        <w:t xml:space="preserve">ambulancie záchrannej zdravotnej služby sa vydávajú na štyri roky. </w:t>
      </w:r>
      <w:r w:rsidRPr="00C5174D" w:rsidR="007F6747">
        <w:rPr>
          <w:rFonts w:ascii="Times New Roman" w:hAnsi="Times New Roman" w:cs="Times New Roman"/>
        </w:rPr>
        <w:t xml:space="preserve">V záujme jednoznačnosti sa explicitne uvádza, že </w:t>
      </w:r>
      <w:r w:rsidRPr="00C5174D">
        <w:rPr>
          <w:rFonts w:ascii="Times New Roman" w:hAnsi="Times New Roman" w:cs="Times New Roman"/>
        </w:rPr>
        <w:t>„p</w:t>
      </w:r>
      <w:r w:rsidRPr="00C5174D" w:rsidR="007F6747">
        <w:rPr>
          <w:rFonts w:ascii="Times New Roman" w:hAnsi="Times New Roman" w:cs="Times New Roman"/>
        </w:rPr>
        <w:t xml:space="preserve">ri vydaní povolenia podľa § </w:t>
      </w:r>
      <w:smartTag w:uri="urn:schemas-microsoft-com:office:smarttags" w:element="metricconverter">
        <w:smartTagPr>
          <w:attr w:name="ProductID" w:val="17 a"/>
        </w:smartTagPr>
        <w:r w:rsidRPr="00C5174D" w:rsidR="007F6747">
          <w:rPr>
            <w:rFonts w:ascii="Times New Roman" w:hAnsi="Times New Roman" w:cs="Times New Roman"/>
          </w:rPr>
          <w:t>17 a</w:t>
        </w:r>
      </w:smartTag>
      <w:r w:rsidRPr="00C5174D" w:rsidR="007F6747">
        <w:rPr>
          <w:rFonts w:ascii="Times New Roman" w:hAnsi="Times New Roman" w:cs="Times New Roman"/>
        </w:rPr>
        <w:t xml:space="preserve"> § 17b až 17d  čas platnosti pôvodného povolenia na prevádzkovanie ambulancie záchrannej zdravotnej služby zostáva zachovaný“</w:t>
      </w:r>
      <w:r w:rsidRPr="00C5174D" w:rsidR="00EC243C">
        <w:rPr>
          <w:rFonts w:ascii="Times New Roman" w:hAnsi="Times New Roman" w:cs="Times New Roman"/>
        </w:rPr>
        <w:t>.</w:t>
      </w:r>
      <w:r w:rsidRPr="00C5174D">
        <w:rPr>
          <w:rFonts w:ascii="Times New Roman" w:hAnsi="Times New Roman" w:cs="Times New Roman"/>
        </w:rPr>
        <w:t xml:space="preserve"> </w:t>
      </w:r>
      <w:r w:rsidRPr="00C5174D" w:rsidR="00EC243C">
        <w:rPr>
          <w:rFonts w:ascii="Times New Roman" w:hAnsi="Times New Roman" w:cs="Times New Roman"/>
        </w:rPr>
        <w:t>Pri povolení</w:t>
      </w:r>
      <w:r w:rsidRPr="00C5174D" w:rsidR="005002EF">
        <w:rPr>
          <w:rFonts w:ascii="Times New Roman" w:hAnsi="Times New Roman" w:cs="Times New Roman"/>
        </w:rPr>
        <w:t xml:space="preserve"> zmeny podľa § </w:t>
      </w:r>
      <w:smartTag w:uri="urn:schemas-microsoft-com:office:smarttags" w:element="metricconverter">
        <w:smartTagPr>
          <w:attr w:name="ProductID" w:val="17 a"/>
        </w:smartTagPr>
        <w:r w:rsidRPr="00C5174D" w:rsidR="005002EF">
          <w:rPr>
            <w:rFonts w:ascii="Times New Roman" w:hAnsi="Times New Roman" w:cs="Times New Roman"/>
          </w:rPr>
          <w:t>17 a</w:t>
        </w:r>
      </w:smartTag>
      <w:r w:rsidRPr="00C5174D" w:rsidR="005002EF">
        <w:rPr>
          <w:rFonts w:ascii="Times New Roman" w:hAnsi="Times New Roman" w:cs="Times New Roman"/>
        </w:rPr>
        <w:t xml:space="preserve"> § 17b až 17d sa </w:t>
      </w:r>
      <w:r w:rsidRPr="00C5174D" w:rsidR="00EC243C">
        <w:rPr>
          <w:rFonts w:ascii="Times New Roman" w:hAnsi="Times New Roman" w:cs="Times New Roman"/>
        </w:rPr>
        <w:t>vydáva nové povolenie</w:t>
      </w:r>
      <w:r w:rsidRPr="00C5174D" w:rsidR="005002EF">
        <w:rPr>
          <w:rFonts w:ascii="Times New Roman" w:hAnsi="Times New Roman" w:cs="Times New Roman"/>
        </w:rPr>
        <w:t xml:space="preserve">, čo však, nie je dôvodom na to, aby sa čas platnosti povolenia na prevádzkovanie ambulancie záchrannej zdravotnej služby počítal odo dňa zmeny, pretože takýmto postupom by </w:t>
      </w:r>
      <w:r w:rsidRPr="00C5174D" w:rsidR="00F67C6A">
        <w:rPr>
          <w:rFonts w:ascii="Times New Roman" w:hAnsi="Times New Roman" w:cs="Times New Roman"/>
        </w:rPr>
        <w:t>sa predlžoval čas platnosti povolenia a v konečnom dôsledku by sa obchádzali</w:t>
      </w:r>
      <w:r w:rsidRPr="00C5174D" w:rsidR="005002EF">
        <w:rPr>
          <w:rFonts w:ascii="Times New Roman" w:hAnsi="Times New Roman" w:cs="Times New Roman"/>
        </w:rPr>
        <w:t xml:space="preserve"> ustanovenia o výberovom konaní.</w:t>
      </w:r>
      <w:r w:rsidR="005002EF">
        <w:rPr>
          <w:rFonts w:ascii="Times New Roman" w:hAnsi="Times New Roman" w:cs="Times New Roman"/>
        </w:rPr>
        <w:t xml:space="preserve"> 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70004A">
        <w:rPr>
          <w:rFonts w:ascii="Times New Roman" w:hAnsi="Times New Roman" w:cs="Times New Roman"/>
          <w:b/>
          <w:bCs/>
        </w:rPr>
        <w:t>K bodu 7</w:t>
      </w:r>
      <w:r w:rsidR="00752CAF">
        <w:rPr>
          <w:rFonts w:ascii="Times New Roman" w:hAnsi="Times New Roman" w:cs="Times New Roman"/>
          <w:b/>
          <w:bCs/>
        </w:rPr>
        <w:tab/>
      </w:r>
    </w:p>
    <w:p w:rsidR="004B321B" w:rsidP="004B321B">
      <w:pPr>
        <w:ind w:hanging="360"/>
        <w:jc w:val="both"/>
        <w:rPr>
          <w:rFonts w:ascii="Times New Roman" w:hAnsi="Times New Roman" w:cs="Times New Roman"/>
        </w:rPr>
      </w:pPr>
      <w:r w:rsidRPr="00550C89" w:rsidR="00550C89">
        <w:rPr>
          <w:rFonts w:ascii="Times New Roman" w:hAnsi="Times New Roman" w:cs="Times New Roman"/>
          <w:b/>
          <w:bCs/>
        </w:rPr>
        <w:tab/>
      </w:r>
      <w:r w:rsidR="00550C89">
        <w:rPr>
          <w:rFonts w:ascii="Times New Roman" w:hAnsi="Times New Roman" w:cs="Times New Roman"/>
          <w:b/>
          <w:bCs/>
        </w:rPr>
        <w:tab/>
      </w:r>
      <w:r w:rsidR="005002EF">
        <w:rPr>
          <w:rFonts w:ascii="Times New Roman" w:hAnsi="Times New Roman" w:cs="Times New Roman"/>
        </w:rPr>
        <w:t xml:space="preserve">Navrhovanou zmenou sa </w:t>
      </w:r>
      <w:r w:rsidR="00D36787">
        <w:rPr>
          <w:rFonts w:ascii="Times New Roman" w:hAnsi="Times New Roman" w:cs="Times New Roman"/>
        </w:rPr>
        <w:t>sleduje</w:t>
      </w:r>
      <w:r w:rsidR="005002EF">
        <w:rPr>
          <w:rFonts w:ascii="Times New Roman" w:hAnsi="Times New Roman" w:cs="Times New Roman"/>
        </w:rPr>
        <w:t xml:space="preserve"> </w:t>
      </w:r>
      <w:r w:rsidR="00D36787">
        <w:rPr>
          <w:rFonts w:ascii="Times New Roman" w:hAnsi="Times New Roman" w:cs="Times New Roman"/>
        </w:rPr>
        <w:t xml:space="preserve">optimalizácia </w:t>
      </w:r>
      <w:r w:rsidRPr="00550C89" w:rsidR="00550C89">
        <w:rPr>
          <w:rFonts w:ascii="Times New Roman" w:hAnsi="Times New Roman" w:cs="Times New Roman"/>
        </w:rPr>
        <w:t xml:space="preserve">siete staníc </w:t>
      </w:r>
      <w:r w:rsidR="0070004A">
        <w:rPr>
          <w:rFonts w:ascii="Times New Roman" w:hAnsi="Times New Roman" w:cs="Times New Roman"/>
        </w:rPr>
        <w:t>záchrannej zdravotnej služby</w:t>
      </w:r>
      <w:r w:rsidRPr="00550C89" w:rsidR="00550C89">
        <w:rPr>
          <w:rFonts w:ascii="Times New Roman" w:hAnsi="Times New Roman" w:cs="Times New Roman"/>
        </w:rPr>
        <w:t xml:space="preserve"> za súčasného zachovania kvality poskytovanej </w:t>
      </w:r>
      <w:r w:rsidR="0070004A">
        <w:rPr>
          <w:rFonts w:ascii="Times New Roman" w:hAnsi="Times New Roman" w:cs="Times New Roman"/>
        </w:rPr>
        <w:t>záchrannej zdravotnej služby</w:t>
      </w:r>
      <w:r w:rsidRPr="00550C89" w:rsidR="00550C89">
        <w:rPr>
          <w:rFonts w:ascii="Times New Roman" w:hAnsi="Times New Roman" w:cs="Times New Roman"/>
        </w:rPr>
        <w:t xml:space="preserve"> – dostupnosti, sústavnosti</w:t>
      </w:r>
      <w:r w:rsidR="0070004A">
        <w:rPr>
          <w:rFonts w:ascii="Times New Roman" w:hAnsi="Times New Roman" w:cs="Times New Roman"/>
        </w:rPr>
        <w:t xml:space="preserve">, resp. nepretržitosti </w:t>
      </w:r>
      <w:r w:rsidRPr="00550C89" w:rsidR="00550C89">
        <w:rPr>
          <w:rFonts w:ascii="Times New Roman" w:hAnsi="Times New Roman" w:cs="Times New Roman"/>
        </w:rPr>
        <w:t xml:space="preserve"> v zmysle platných právnych predpisov a zároveň umožňuje zefektívniť finančné prostriedky vynakladané na záchrannú zdravotnú službu.</w:t>
      </w:r>
      <w:r w:rsidRPr="004B321B">
        <w:rPr>
          <w:rFonts w:ascii="Times New Roman" w:hAnsi="Times New Roman" w:cs="Times New Roman"/>
        </w:rPr>
        <w:t xml:space="preserve"> </w:t>
      </w:r>
    </w:p>
    <w:p w:rsidR="00550C89" w:rsidP="00550C89">
      <w:pPr>
        <w:ind w:hanging="360"/>
        <w:jc w:val="both"/>
        <w:rPr>
          <w:rFonts w:ascii="Times New Roman" w:hAnsi="Times New Roman" w:cs="Times New Roman"/>
        </w:rPr>
      </w:pPr>
      <w:r w:rsidR="004B321B">
        <w:rPr>
          <w:rFonts w:ascii="Times New Roman" w:hAnsi="Times New Roman" w:cs="Times New Roman"/>
        </w:rPr>
        <w:tab/>
        <w:tab/>
      </w:r>
      <w:r w:rsidRPr="00C5174D" w:rsidR="004B321B">
        <w:rPr>
          <w:rFonts w:ascii="Times New Roman" w:hAnsi="Times New Roman" w:cs="Times New Roman"/>
        </w:rPr>
        <w:t xml:space="preserve">Žiadosti o zmenu sídla sa posudzujú a budú i naďalej posudzovať jednotlivo, t.j. </w:t>
      </w:r>
      <w:r w:rsidRPr="00C5174D" w:rsidR="00A70B4C">
        <w:rPr>
          <w:rFonts w:ascii="Times New Roman" w:hAnsi="Times New Roman" w:cs="Times New Roman"/>
        </w:rPr>
        <w:t>z prípadu na prípad</w:t>
      </w:r>
      <w:r w:rsidRPr="00C5174D" w:rsidR="004B321B">
        <w:rPr>
          <w:rFonts w:ascii="Times New Roman" w:hAnsi="Times New Roman" w:cs="Times New Roman"/>
        </w:rPr>
        <w:t xml:space="preserve"> za súčasného zachovania, </w:t>
      </w:r>
      <w:r w:rsidRPr="00C5174D" w:rsidR="00A70B4C">
        <w:rPr>
          <w:rFonts w:ascii="Times New Roman" w:hAnsi="Times New Roman" w:cs="Times New Roman"/>
        </w:rPr>
        <w:t>prípadne aj zlepšenia</w:t>
      </w:r>
      <w:r w:rsidRPr="00C5174D" w:rsidR="004B321B">
        <w:rPr>
          <w:rFonts w:ascii="Times New Roman" w:hAnsi="Times New Roman" w:cs="Times New Roman"/>
        </w:rPr>
        <w:t xml:space="preserve"> vyššie uvedených podmienok kvality (časová a geografická dostupnosť, nepretržitosť, sústavnosť, plynulosť a pod.) poskytovanej záchrannej zdravotnej služby. Posudzovanie efektívnosti zabezpečenia záchrannej zdravotnej služby je </w:t>
      </w:r>
      <w:r w:rsidRPr="00C5174D" w:rsidR="00A70B4C">
        <w:rPr>
          <w:rFonts w:ascii="Times New Roman" w:hAnsi="Times New Roman" w:cs="Times New Roman"/>
        </w:rPr>
        <w:t xml:space="preserve">naďalej </w:t>
      </w:r>
      <w:r w:rsidRPr="00C5174D" w:rsidR="004B321B">
        <w:rPr>
          <w:rFonts w:ascii="Times New Roman" w:hAnsi="Times New Roman" w:cs="Times New Roman"/>
        </w:rPr>
        <w:t xml:space="preserve">v plnej pôsobnosti rozhodujúceho orgánu, ktorý posudzuje opodstatnenosť navrhovanej zmeny a jej odôvodnenosť vzhľadom na </w:t>
      </w:r>
      <w:r w:rsidRPr="00C5174D" w:rsidR="00A70B4C">
        <w:rPr>
          <w:rFonts w:ascii="Times New Roman" w:hAnsi="Times New Roman" w:cs="Times New Roman"/>
        </w:rPr>
        <w:t xml:space="preserve">platné kritériá kvality poskytovania záchrannej zdravotnej služby. </w:t>
      </w:r>
    </w:p>
    <w:p w:rsidR="00550C89" w:rsidRPr="00550C89" w:rsidP="00550C89">
      <w:pPr>
        <w:ind w:hanging="360"/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70004A">
        <w:rPr>
          <w:rFonts w:ascii="Times New Roman" w:hAnsi="Times New Roman" w:cs="Times New Roman"/>
          <w:b/>
          <w:bCs/>
        </w:rPr>
        <w:t>K bodu 8</w:t>
      </w:r>
      <w:r w:rsidR="00752CAF">
        <w:rPr>
          <w:rFonts w:ascii="Times New Roman" w:hAnsi="Times New Roman" w:cs="Times New Roman"/>
          <w:b/>
          <w:bCs/>
        </w:rPr>
        <w:t xml:space="preserve">  </w:t>
        <w:tab/>
      </w:r>
    </w:p>
    <w:p w:rsidR="00550C89" w:rsidRPr="00550C89" w:rsidP="00550C89">
      <w:pPr>
        <w:ind w:hanging="360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0004A">
        <w:rPr>
          <w:rFonts w:ascii="Times New Roman" w:hAnsi="Times New Roman" w:cs="Times New Roman"/>
        </w:rPr>
        <w:t>Navrhované ustanovenia</w:t>
      </w:r>
      <w:r w:rsidRPr="00550C89">
        <w:rPr>
          <w:rFonts w:ascii="Times New Roman" w:hAnsi="Times New Roman" w:cs="Times New Roman"/>
        </w:rPr>
        <w:t xml:space="preserve"> rieši</w:t>
      </w:r>
      <w:r w:rsidR="0070004A">
        <w:rPr>
          <w:rFonts w:ascii="Times New Roman" w:hAnsi="Times New Roman" w:cs="Times New Roman"/>
        </w:rPr>
        <w:t>a</w:t>
      </w:r>
      <w:r w:rsidRPr="00550C89">
        <w:rPr>
          <w:rFonts w:ascii="Times New Roman" w:hAnsi="Times New Roman" w:cs="Times New Roman"/>
        </w:rPr>
        <w:t xml:space="preserve"> problematiku optimalizácie typov ambulancií </w:t>
      </w:r>
      <w:r w:rsidR="0070004A">
        <w:rPr>
          <w:rFonts w:ascii="Times New Roman" w:hAnsi="Times New Roman" w:cs="Times New Roman"/>
        </w:rPr>
        <w:t>záchrannej zdravotnej služby</w:t>
      </w:r>
      <w:r w:rsidRPr="00550C89">
        <w:rPr>
          <w:rFonts w:ascii="Times New Roman" w:hAnsi="Times New Roman" w:cs="Times New Roman"/>
        </w:rPr>
        <w:t xml:space="preserve"> v zásahovom území za súčasného zachovania kvality poskytovanej </w:t>
      </w:r>
      <w:r w:rsidR="0070004A">
        <w:rPr>
          <w:rFonts w:ascii="Times New Roman" w:hAnsi="Times New Roman" w:cs="Times New Roman"/>
        </w:rPr>
        <w:t>záchrannej zdravotnej služby</w:t>
      </w:r>
      <w:r w:rsidRPr="00550C89">
        <w:rPr>
          <w:rFonts w:ascii="Times New Roman" w:hAnsi="Times New Roman" w:cs="Times New Roman"/>
        </w:rPr>
        <w:t xml:space="preserve"> v zmysle platných práv</w:t>
      </w:r>
      <w:r w:rsidRPr="00550C89">
        <w:rPr>
          <w:rFonts w:ascii="Times New Roman" w:hAnsi="Times New Roman" w:cs="Times New Roman"/>
        </w:rPr>
        <w:t xml:space="preserve">nych predpisov (jej nepretržitosť, </w:t>
      </w:r>
      <w:r w:rsidR="0070004A">
        <w:rPr>
          <w:rFonts w:ascii="Times New Roman" w:hAnsi="Times New Roman" w:cs="Times New Roman"/>
        </w:rPr>
        <w:t>resp. sústavnosť</w:t>
      </w:r>
      <w:r w:rsidRPr="00550C89">
        <w:rPr>
          <w:rFonts w:ascii="Times New Roman" w:hAnsi="Times New Roman" w:cs="Times New Roman"/>
        </w:rPr>
        <w:t>, dostupnosť a pod.) a zároveň umožňuje zefektívniť finančné prostriedky vynakladané na záchrannú zdravotnú službu.</w:t>
      </w:r>
      <w:r w:rsidR="0070004A">
        <w:rPr>
          <w:rFonts w:ascii="Times New Roman" w:hAnsi="Times New Roman" w:cs="Times New Roman"/>
        </w:rPr>
        <w:t xml:space="preserve"> </w:t>
      </w:r>
    </w:p>
    <w:p w:rsid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C5174D" w:rsidP="00550C89">
      <w:pPr>
        <w:jc w:val="both"/>
        <w:rPr>
          <w:rFonts w:ascii="Times New Roman" w:hAnsi="Times New Roman" w:cs="Times New Roman"/>
          <w:b/>
          <w:bCs/>
        </w:rPr>
      </w:pPr>
    </w:p>
    <w:p w:rsidR="00C5174D" w:rsidP="00550C89">
      <w:pPr>
        <w:jc w:val="both"/>
        <w:rPr>
          <w:rFonts w:ascii="Times New Roman" w:hAnsi="Times New Roman" w:cs="Times New Roman"/>
          <w:b/>
          <w:bCs/>
        </w:rPr>
      </w:pPr>
    </w:p>
    <w:p w:rsidR="00C5174D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P="00550C89">
      <w:pPr>
        <w:jc w:val="both"/>
        <w:rPr>
          <w:rFonts w:ascii="Times New Roman" w:hAnsi="Times New Roman" w:cs="Times New Roman"/>
          <w:b/>
          <w:bCs/>
        </w:rPr>
      </w:pPr>
      <w:r w:rsidR="003E09CB">
        <w:rPr>
          <w:rFonts w:ascii="Times New Roman" w:hAnsi="Times New Roman" w:cs="Times New Roman"/>
          <w:b/>
          <w:bCs/>
        </w:rPr>
        <w:t>K bodu 9</w:t>
      </w:r>
    </w:p>
    <w:p w:rsidR="00A00A1D" w:rsidRPr="00544753" w:rsidP="00550C89">
      <w:pPr>
        <w:jc w:val="both"/>
        <w:rPr>
          <w:rFonts w:ascii="Times New Roman" w:hAnsi="Times New Roman" w:cs="Times New Roman"/>
          <w:bCs/>
        </w:rPr>
      </w:pPr>
      <w:r w:rsidR="00544753">
        <w:rPr>
          <w:rFonts w:ascii="Times New Roman" w:hAnsi="Times New Roman" w:cs="Times New Roman"/>
          <w:b/>
          <w:bCs/>
        </w:rPr>
        <w:tab/>
      </w:r>
      <w:r w:rsidRPr="00544753" w:rsidR="00544753">
        <w:rPr>
          <w:rFonts w:ascii="Times New Roman" w:hAnsi="Times New Roman" w:cs="Times New Roman"/>
          <w:bCs/>
        </w:rPr>
        <w:t>Spresnenie poznámky pod čiarou v nadväznosti na Trestný zákon (zákon č. 300/2005 Z. z.)</w:t>
      </w:r>
    </w:p>
    <w:p w:rsidR="00544753" w:rsidP="00550C89">
      <w:pPr>
        <w:jc w:val="both"/>
        <w:rPr>
          <w:rFonts w:ascii="Times New Roman" w:hAnsi="Times New Roman" w:cs="Times New Roman"/>
          <w:b/>
          <w:bCs/>
        </w:rPr>
      </w:pPr>
    </w:p>
    <w:p w:rsidR="00A00A1D" w:rsidRPr="00550C89" w:rsidP="00550C8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10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V záujme predchádzania používania ambulancií záchrannej zdravotnej služby bez platného osvedčenia o technickej spôsobilosti sa navrhuje, aby takéto konanie bolo dôvodom na zrušenie povolenia.</w:t>
      </w:r>
    </w:p>
    <w:p w:rsidR="00550C89" w:rsidP="00550C89">
      <w:pPr>
        <w:jc w:val="both"/>
        <w:rPr>
          <w:rFonts w:ascii="Times New Roman" w:hAnsi="Times New Roman" w:cs="Times New Roman"/>
        </w:rPr>
      </w:pPr>
    </w:p>
    <w:p w:rsidR="003E09CB" w:rsidP="003E09CB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>K bodu 1</w:t>
      </w:r>
      <w:r w:rsidR="00A00A1D">
        <w:rPr>
          <w:rFonts w:ascii="Times New Roman" w:hAnsi="Times New Roman" w:cs="Times New Roman"/>
          <w:b/>
          <w:bCs/>
        </w:rPr>
        <w:t>1</w:t>
      </w:r>
    </w:p>
    <w:p w:rsidR="003E09CB" w:rsidRPr="003E09CB" w:rsidP="003E09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C5174D">
        <w:rPr>
          <w:rFonts w:ascii="Times New Roman" w:hAnsi="Times New Roman" w:cs="Times New Roman"/>
        </w:rPr>
        <w:t xml:space="preserve">V nadväznosti na bod </w:t>
      </w:r>
      <w:r w:rsidR="00544753">
        <w:rPr>
          <w:rFonts w:ascii="Times New Roman" w:hAnsi="Times New Roman" w:cs="Times New Roman"/>
        </w:rPr>
        <w:t>10</w:t>
      </w:r>
      <w:r w:rsidRPr="00C5174D">
        <w:rPr>
          <w:rFonts w:ascii="Times New Roman" w:hAnsi="Times New Roman" w:cs="Times New Roman"/>
        </w:rPr>
        <w:t xml:space="preserve"> sa navrhuje zrušiť povolenie v celom rozsahu.</w:t>
      </w:r>
    </w:p>
    <w:p w:rsidR="003E09CB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961A99">
        <w:rPr>
          <w:rFonts w:ascii="Times New Roman" w:hAnsi="Times New Roman" w:cs="Times New Roman"/>
          <w:b/>
          <w:bCs/>
        </w:rPr>
        <w:t>K bodu 1</w:t>
      </w:r>
      <w:r w:rsidRPr="00961A99" w:rsidR="00A00A1D">
        <w:rPr>
          <w:rFonts w:ascii="Times New Roman" w:hAnsi="Times New Roman" w:cs="Times New Roman"/>
          <w:b/>
          <w:bCs/>
        </w:rPr>
        <w:t>2</w:t>
      </w:r>
    </w:p>
    <w:p w:rsidR="00550C89" w:rsidP="00550C89">
      <w:pPr>
        <w:spacing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="006D0C21">
        <w:rPr>
          <w:rFonts w:ascii="Times New Roman" w:hAnsi="Times New Roman" w:cs="Times New Roman"/>
        </w:rPr>
        <w:t xml:space="preserve">Úprava </w:t>
      </w:r>
      <w:r w:rsidR="002B53B8">
        <w:rPr>
          <w:rFonts w:ascii="Times New Roman" w:hAnsi="Times New Roman" w:cs="Times New Roman"/>
        </w:rPr>
        <w:t xml:space="preserve">§ 30 </w:t>
      </w:r>
      <w:r w:rsidR="006D0C21">
        <w:rPr>
          <w:rFonts w:ascii="Times New Roman" w:hAnsi="Times New Roman" w:cs="Times New Roman"/>
        </w:rPr>
        <w:t xml:space="preserve">vychádza z </w:t>
      </w:r>
      <w:r w:rsidRPr="00550C89">
        <w:rPr>
          <w:rFonts w:ascii="Times New Roman" w:hAnsi="Times New Roman" w:cs="Times New Roman"/>
        </w:rPr>
        <w:t>článk</w:t>
      </w:r>
      <w:r w:rsidR="006D0C21">
        <w:rPr>
          <w:rFonts w:ascii="Times New Roman" w:hAnsi="Times New Roman" w:cs="Times New Roman"/>
        </w:rPr>
        <w:t>ov</w:t>
      </w:r>
      <w:r w:rsidRPr="00550C89">
        <w:rPr>
          <w:rFonts w:ascii="Times New Roman" w:hAnsi="Times New Roman" w:cs="Times New Roman"/>
        </w:rPr>
        <w:t xml:space="preserve"> 5, 6</w:t>
      </w:r>
      <w:r w:rsidR="00B262D6">
        <w:rPr>
          <w:rFonts w:ascii="Times New Roman" w:hAnsi="Times New Roman" w:cs="Times New Roman"/>
        </w:rPr>
        <w:t>,</w:t>
      </w:r>
      <w:r w:rsidR="002B53B8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 w:rsidRPr="00550C89">
          <w:rPr>
            <w:rFonts w:ascii="Times New Roman" w:hAnsi="Times New Roman" w:cs="Times New Roman"/>
          </w:rPr>
          <w:t>7</w:t>
        </w:r>
        <w:r w:rsidR="00B262D6">
          <w:rPr>
            <w:rFonts w:ascii="Times New Roman" w:hAnsi="Times New Roman" w:cs="Times New Roman"/>
          </w:rPr>
          <w:t xml:space="preserve"> a</w:t>
        </w:r>
      </w:smartTag>
      <w:r w:rsidR="00B262D6">
        <w:rPr>
          <w:rFonts w:ascii="Times New Roman" w:hAnsi="Times New Roman" w:cs="Times New Roman"/>
        </w:rPr>
        <w:t xml:space="preserve"> 9</w:t>
      </w:r>
      <w:r w:rsidRPr="00550C89">
        <w:rPr>
          <w:rFonts w:ascii="Times New Roman" w:hAnsi="Times New Roman" w:cs="Times New Roman"/>
        </w:rPr>
        <w:t xml:space="preserve"> smernice 2005/36/ES </w:t>
      </w:r>
      <w:r w:rsidRPr="00550C89">
        <w:rPr>
          <w:rFonts w:ascii="Times New Roman" w:hAnsi="Times New Roman" w:cs="Times New Roman"/>
          <w:color w:val="000000"/>
        </w:rPr>
        <w:t>v oblasti voľného poskytovania služieb na základe</w:t>
      </w:r>
      <w:r w:rsidR="00EC18B6">
        <w:rPr>
          <w:rFonts w:ascii="Times New Roman" w:hAnsi="Times New Roman" w:cs="Times New Roman"/>
          <w:color w:val="000000"/>
        </w:rPr>
        <w:t xml:space="preserve"> vopred predloženého </w:t>
      </w:r>
      <w:r w:rsidRPr="00550C89">
        <w:rPr>
          <w:rFonts w:ascii="Times New Roman" w:hAnsi="Times New Roman" w:cs="Times New Roman"/>
          <w:color w:val="000000"/>
        </w:rPr>
        <w:t xml:space="preserve">jednoduchého </w:t>
      </w:r>
      <w:r w:rsidR="00EC18B6">
        <w:rPr>
          <w:rFonts w:ascii="Times New Roman" w:hAnsi="Times New Roman" w:cs="Times New Roman"/>
          <w:color w:val="000000"/>
        </w:rPr>
        <w:t xml:space="preserve">písomného oznámenia </w:t>
      </w:r>
      <w:r w:rsidR="00B262D6">
        <w:rPr>
          <w:rFonts w:ascii="Times New Roman" w:hAnsi="Times New Roman" w:cs="Times New Roman"/>
          <w:color w:val="000000"/>
        </w:rPr>
        <w:t>poskytovateľa služieb.</w:t>
      </w:r>
      <w:r w:rsidR="006D0C21">
        <w:rPr>
          <w:rFonts w:ascii="Times New Roman" w:hAnsi="Times New Roman" w:cs="Times New Roman"/>
          <w:color w:val="000000"/>
        </w:rPr>
        <w:t xml:space="preserve"> </w:t>
      </w:r>
      <w:r w:rsidRPr="00550C89">
        <w:rPr>
          <w:rFonts w:ascii="Times New Roman" w:hAnsi="Times New Roman" w:cs="Times New Roman"/>
          <w:color w:val="000000"/>
        </w:rPr>
        <w:t xml:space="preserve"> </w:t>
      </w:r>
    </w:p>
    <w:p w:rsidR="006D0C21" w:rsidRPr="00550C89" w:rsidP="00550C89">
      <w:pPr>
        <w:spacing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V </w:t>
      </w:r>
      <w:r w:rsidR="00544753">
        <w:rPr>
          <w:rFonts w:ascii="Times New Roman" w:hAnsi="Times New Roman" w:cs="Times New Roman"/>
          <w:color w:val="000000"/>
        </w:rPr>
        <w:t>odsekoch</w:t>
      </w:r>
      <w:r>
        <w:rPr>
          <w:rFonts w:ascii="Times New Roman" w:hAnsi="Times New Roman" w:cs="Times New Roman"/>
          <w:color w:val="000000"/>
        </w:rPr>
        <w:t xml:space="preserve"> 4 až 6 sa upravujú podrobnosti vo vzťahu k povinnosti predloženia </w:t>
      </w:r>
      <w:r w:rsidRPr="00550C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písomného oznámenia podávaného hosťujúcou osobou, ktorá mieni ojedinele alebo príležitostne vykonávať zdravotníckeho povolania na území Slovenskej republiky.</w:t>
      </w:r>
      <w:r w:rsidRPr="00550C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Oznámenie m</w:t>
      </w:r>
      <w:r w:rsidRPr="00550C89">
        <w:rPr>
          <w:rFonts w:ascii="Times New Roman" w:hAnsi="Times New Roman" w:cs="Times New Roman"/>
          <w:color w:val="000000"/>
        </w:rPr>
        <w:t>usí mať písomnú podobu a</w:t>
      </w:r>
      <w:r>
        <w:rPr>
          <w:rFonts w:ascii="Times New Roman" w:hAnsi="Times New Roman" w:cs="Times New Roman"/>
          <w:color w:val="000000"/>
        </w:rPr>
        <w:t xml:space="preserve"> má</w:t>
      </w:r>
      <w:r w:rsidRPr="00550C89">
        <w:rPr>
          <w:rFonts w:ascii="Times New Roman" w:hAnsi="Times New Roman" w:cs="Times New Roman"/>
          <w:color w:val="000000"/>
        </w:rPr>
        <w:t xml:space="preserve"> obsahovať informácie o poistení zodpovednosti za škody pri výkone povolania</w:t>
      </w:r>
      <w:r>
        <w:rPr>
          <w:rFonts w:ascii="Times New Roman" w:hAnsi="Times New Roman" w:cs="Times New Roman"/>
          <w:color w:val="000000"/>
        </w:rPr>
        <w:t xml:space="preserve"> a osobné identifikačné údaje. Ak hosťu</w:t>
      </w:r>
      <w:r w:rsidR="00B262D6">
        <w:rPr>
          <w:rFonts w:ascii="Times New Roman" w:hAnsi="Times New Roman" w:cs="Times New Roman"/>
          <w:color w:val="000000"/>
        </w:rPr>
        <w:t>júca osoba prichádza na územie Sl</w:t>
      </w:r>
      <w:r>
        <w:rPr>
          <w:rFonts w:ascii="Times New Roman" w:hAnsi="Times New Roman" w:cs="Times New Roman"/>
          <w:color w:val="000000"/>
        </w:rPr>
        <w:t xml:space="preserve">ovenskej republiky po prvýkrát </w:t>
      </w:r>
      <w:r w:rsidR="00871A6E">
        <w:rPr>
          <w:rFonts w:ascii="Times New Roman" w:hAnsi="Times New Roman" w:cs="Times New Roman"/>
          <w:color w:val="000000"/>
        </w:rPr>
        <w:t>musí k </w:t>
      </w:r>
      <w:r w:rsidR="00B262D6">
        <w:rPr>
          <w:rFonts w:ascii="Times New Roman" w:hAnsi="Times New Roman" w:cs="Times New Roman"/>
          <w:color w:val="000000"/>
        </w:rPr>
        <w:t>oznámeniu</w:t>
      </w:r>
      <w:r w:rsidR="00871A6E">
        <w:rPr>
          <w:rFonts w:ascii="Times New Roman" w:hAnsi="Times New Roman" w:cs="Times New Roman"/>
          <w:color w:val="000000"/>
        </w:rPr>
        <w:t xml:space="preserve"> priložiť aj doklady o štátnom občianstve, o vykonávaní činností na území iného členského štátu a doklady o vzdelaní. V</w:t>
      </w:r>
      <w:r w:rsidRPr="00550C89">
        <w:rPr>
          <w:rFonts w:ascii="Times New Roman" w:hAnsi="Times New Roman" w:cs="Times New Roman"/>
          <w:color w:val="000000"/>
        </w:rPr>
        <w:t xml:space="preserve">yhlásenie sa musí </w:t>
      </w:r>
      <w:r>
        <w:rPr>
          <w:rFonts w:ascii="Times New Roman" w:hAnsi="Times New Roman" w:cs="Times New Roman"/>
          <w:color w:val="000000"/>
        </w:rPr>
        <w:t xml:space="preserve">v zmysle odseku 5 </w:t>
      </w:r>
      <w:r w:rsidRPr="00550C89">
        <w:rPr>
          <w:rFonts w:ascii="Times New Roman" w:hAnsi="Times New Roman" w:cs="Times New Roman"/>
          <w:color w:val="000000"/>
        </w:rPr>
        <w:t>každoročne obnovovať a je ho možné</w:t>
      </w:r>
      <w:r w:rsidR="00871A6E">
        <w:rPr>
          <w:rFonts w:ascii="Times New Roman" w:hAnsi="Times New Roman" w:cs="Times New Roman"/>
          <w:color w:val="000000"/>
        </w:rPr>
        <w:t xml:space="preserve"> </w:t>
      </w:r>
      <w:r w:rsidRPr="00550C89">
        <w:rPr>
          <w:rFonts w:ascii="Times New Roman" w:hAnsi="Times New Roman" w:cs="Times New Roman"/>
          <w:color w:val="000000"/>
        </w:rPr>
        <w:t>predložiť akýmkoľvek spôsobom.</w:t>
      </w:r>
      <w:r w:rsidR="00871A6E">
        <w:rPr>
          <w:rFonts w:ascii="Times New Roman" w:hAnsi="Times New Roman" w:cs="Times New Roman"/>
          <w:color w:val="000000"/>
        </w:rPr>
        <w:t xml:space="preserve"> Odsek 7 hovorí o bezodkladnom informovaní ministerstva zdravotníctva zo strany hosťujúcej osoby  v</w:t>
      </w:r>
      <w:r w:rsidR="00544753">
        <w:rPr>
          <w:rFonts w:ascii="Times New Roman" w:hAnsi="Times New Roman" w:cs="Times New Roman"/>
          <w:color w:val="000000"/>
        </w:rPr>
        <w:t> </w:t>
      </w:r>
      <w:r w:rsidR="00871A6E">
        <w:rPr>
          <w:rFonts w:ascii="Times New Roman" w:hAnsi="Times New Roman" w:cs="Times New Roman"/>
          <w:color w:val="000000"/>
        </w:rPr>
        <w:t>prípadoch</w:t>
      </w:r>
      <w:r w:rsidR="00544753">
        <w:rPr>
          <w:rFonts w:ascii="Times New Roman" w:hAnsi="Times New Roman" w:cs="Times New Roman"/>
          <w:color w:val="000000"/>
        </w:rPr>
        <w:t>,</w:t>
      </w:r>
      <w:r w:rsidR="00871A6E">
        <w:rPr>
          <w:rFonts w:ascii="Times New Roman" w:hAnsi="Times New Roman" w:cs="Times New Roman"/>
          <w:color w:val="000000"/>
        </w:rPr>
        <w:t xml:space="preserve">  ak nastal</w:t>
      </w:r>
      <w:r w:rsidR="00B262D6">
        <w:rPr>
          <w:rFonts w:ascii="Times New Roman" w:hAnsi="Times New Roman" w:cs="Times New Roman"/>
          <w:color w:val="000000"/>
        </w:rPr>
        <w:t>i</w:t>
      </w:r>
      <w:r w:rsidR="00871A6E">
        <w:rPr>
          <w:rFonts w:ascii="Times New Roman" w:hAnsi="Times New Roman" w:cs="Times New Roman"/>
          <w:color w:val="000000"/>
        </w:rPr>
        <w:t xml:space="preserve"> zmeny v údajoch v tomto oznámení a v predložených dokladoch</w:t>
      </w:r>
      <w:r w:rsidR="00B262D6">
        <w:rPr>
          <w:rFonts w:ascii="Times New Roman" w:hAnsi="Times New Roman" w:cs="Times New Roman"/>
          <w:color w:val="000000"/>
        </w:rPr>
        <w:t>. MZ SR v zmysle odseku 8 vedie zoznam takýchto oznámení.</w:t>
      </w:r>
    </w:p>
    <w:p w:rsidR="00550C89" w:rsidRPr="002B53B8" w:rsidP="00550C89">
      <w:pPr>
        <w:jc w:val="both"/>
        <w:rPr>
          <w:rFonts w:ascii="Times New Roman" w:hAnsi="Times New Roman" w:cs="Times New Roman"/>
        </w:rPr>
      </w:pPr>
      <w:r w:rsidR="002B53B8">
        <w:rPr>
          <w:rFonts w:ascii="Times New Roman" w:hAnsi="Times New Roman" w:cs="Times New Roman"/>
          <w:b/>
          <w:bCs/>
        </w:rPr>
        <w:tab/>
      </w:r>
      <w:r w:rsidRPr="00871A6E" w:rsidR="00871A6E">
        <w:rPr>
          <w:rFonts w:ascii="Times New Roman" w:hAnsi="Times New Roman" w:cs="Times New Roman"/>
        </w:rPr>
        <w:t>V o</w:t>
      </w:r>
      <w:r w:rsidRPr="002B53B8" w:rsidR="002B53B8">
        <w:rPr>
          <w:rFonts w:ascii="Times New Roman" w:hAnsi="Times New Roman" w:cs="Times New Roman"/>
        </w:rPr>
        <w:t>dsek</w:t>
      </w:r>
      <w:r w:rsidR="00871A6E">
        <w:rPr>
          <w:rFonts w:ascii="Times New Roman" w:hAnsi="Times New Roman" w:cs="Times New Roman"/>
        </w:rPr>
        <w:t>och</w:t>
      </w:r>
      <w:r w:rsidRPr="002B53B8" w:rsidR="002B53B8">
        <w:rPr>
          <w:rFonts w:ascii="Times New Roman" w:hAnsi="Times New Roman" w:cs="Times New Roman"/>
        </w:rPr>
        <w:t xml:space="preserve"> </w:t>
      </w:r>
      <w:r w:rsidR="00EC18B6">
        <w:rPr>
          <w:rFonts w:ascii="Times New Roman" w:hAnsi="Times New Roman" w:cs="Times New Roman"/>
        </w:rPr>
        <w:t xml:space="preserve">9 až 11 </w:t>
      </w:r>
      <w:r w:rsidR="00871A6E">
        <w:rPr>
          <w:rFonts w:ascii="Times New Roman" w:hAnsi="Times New Roman" w:cs="Times New Roman"/>
        </w:rPr>
        <w:t xml:space="preserve">si </w:t>
      </w:r>
      <w:r w:rsidRPr="00550C89" w:rsidR="00871A6E">
        <w:rPr>
          <w:rFonts w:ascii="Times New Roman" w:hAnsi="Times New Roman" w:cs="Times New Roman"/>
          <w:color w:val="000000"/>
        </w:rPr>
        <w:t xml:space="preserve">MZ SR si vyhradzuje </w:t>
      </w:r>
      <w:r w:rsidR="00871A6E">
        <w:rPr>
          <w:rFonts w:ascii="Times New Roman" w:hAnsi="Times New Roman" w:cs="Times New Roman"/>
          <w:color w:val="000000"/>
        </w:rPr>
        <w:t xml:space="preserve">v zmysle </w:t>
      </w:r>
      <w:r w:rsidR="002B53B8">
        <w:rPr>
          <w:rFonts w:ascii="Times New Roman" w:hAnsi="Times New Roman" w:cs="Times New Roman"/>
        </w:rPr>
        <w:t>v článko</w:t>
      </w:r>
      <w:r w:rsidR="00871A6E">
        <w:rPr>
          <w:rFonts w:ascii="Times New Roman" w:hAnsi="Times New Roman" w:cs="Times New Roman"/>
        </w:rPr>
        <w:t>v</w:t>
      </w:r>
      <w:r w:rsidR="002B53B8">
        <w:rPr>
          <w:rFonts w:ascii="Times New Roman" w:hAnsi="Times New Roman" w:cs="Times New Roman"/>
        </w:rPr>
        <w:t xml:space="preserve"> </w:t>
      </w:r>
      <w:r w:rsidRPr="00550C89">
        <w:rPr>
          <w:rFonts w:ascii="Times New Roman" w:hAnsi="Times New Roman" w:cs="Times New Roman"/>
        </w:rPr>
        <w:t xml:space="preserve">5, </w:t>
      </w:r>
      <w:smartTag w:uri="urn:schemas-microsoft-com:office:smarttags" w:element="metricconverter">
        <w:smartTagPr>
          <w:attr w:name="ProductID" w:val="6 a"/>
        </w:smartTagPr>
        <w:r w:rsidRPr="00550C89">
          <w:rPr>
            <w:rFonts w:ascii="Times New Roman" w:hAnsi="Times New Roman" w:cs="Times New Roman"/>
          </w:rPr>
          <w:t>6</w:t>
        </w:r>
        <w:r w:rsidR="002B53B8">
          <w:rPr>
            <w:rFonts w:ascii="Times New Roman" w:hAnsi="Times New Roman" w:cs="Times New Roman"/>
          </w:rPr>
          <w:t xml:space="preserve"> a</w:t>
        </w:r>
      </w:smartTag>
      <w:r w:rsidRPr="00550C89">
        <w:rPr>
          <w:rFonts w:ascii="Times New Roman" w:hAnsi="Times New Roman" w:cs="Times New Roman"/>
        </w:rPr>
        <w:t xml:space="preserve"> 7 smernice 2005/36/ES </w:t>
      </w:r>
      <w:r w:rsidRPr="00550C89">
        <w:rPr>
          <w:rFonts w:ascii="Times New Roman" w:hAnsi="Times New Roman" w:cs="Times New Roman"/>
          <w:color w:val="000000"/>
        </w:rPr>
        <w:t>právo na kontrolu odbornej kvalifikácie</w:t>
      </w:r>
      <w:r w:rsidR="002B53B8">
        <w:rPr>
          <w:rFonts w:ascii="Times New Roman" w:hAnsi="Times New Roman" w:cs="Times New Roman"/>
          <w:color w:val="000000"/>
        </w:rPr>
        <w:t>,</w:t>
      </w:r>
      <w:r w:rsidRPr="00550C89">
        <w:rPr>
          <w:rFonts w:ascii="Times New Roman" w:hAnsi="Times New Roman" w:cs="Times New Roman"/>
          <w:color w:val="000000"/>
        </w:rPr>
        <w:t xml:space="preserve"> nakoľko v prípade zdravotníckych povolaní ide o výkon činností, ktoré ovplyvňujú zdravie alebo bezpečnosť. Poskytovatelia týchto služieb podliehajú najmä disciplinárnym predpisom profesijného a administratívneho charakteru, ktoré platia v Slovenskej republike, členskom štáte EÚ. MZ SR v zmysle článku 9 smernice 36/2005/ES využíva možnosti tohto ustanovenia a</w:t>
      </w:r>
      <w:r w:rsidR="00EC18B6">
        <w:rPr>
          <w:rFonts w:ascii="Times New Roman" w:hAnsi="Times New Roman" w:cs="Times New Roman"/>
          <w:color w:val="000000"/>
        </w:rPr>
        <w:t xml:space="preserve"> v odseku 12 </w:t>
      </w:r>
      <w:r w:rsidRPr="00550C89">
        <w:rPr>
          <w:rFonts w:ascii="Times New Roman" w:hAnsi="Times New Roman" w:cs="Times New Roman"/>
          <w:color w:val="000000"/>
        </w:rPr>
        <w:t>ukladá poskytovateľom služieb v zmysle vyššie uvedených bodov povinnosť poskytnúť pacientom (príjemcom služieb) informácie o</w:t>
      </w:r>
      <w:r w:rsidR="002B53B8">
        <w:rPr>
          <w:rFonts w:ascii="Times New Roman" w:hAnsi="Times New Roman" w:cs="Times New Roman"/>
          <w:color w:val="000000"/>
        </w:rPr>
        <w:t> </w:t>
      </w:r>
      <w:r w:rsidRPr="00550C89">
        <w:rPr>
          <w:rFonts w:ascii="Times New Roman" w:hAnsi="Times New Roman" w:cs="Times New Roman"/>
          <w:color w:val="000000"/>
        </w:rPr>
        <w:t>registri</w:t>
      </w:r>
      <w:r w:rsidR="002B53B8">
        <w:rPr>
          <w:rFonts w:ascii="Times New Roman" w:hAnsi="Times New Roman" w:cs="Times New Roman"/>
          <w:color w:val="000000"/>
        </w:rPr>
        <w:t>,</w:t>
      </w:r>
      <w:r w:rsidRPr="00550C89">
        <w:rPr>
          <w:rFonts w:ascii="Times New Roman" w:hAnsi="Times New Roman" w:cs="Times New Roman"/>
          <w:color w:val="000000"/>
        </w:rPr>
        <w:t xml:space="preserve"> v ktorom je zdravotnícky pracovník registrovaný, názov a adresu dozorného orgánu členského štátu, v ktorom je usadený</w:t>
      </w:r>
      <w:r w:rsidR="002B53B8">
        <w:rPr>
          <w:rFonts w:ascii="Times New Roman" w:hAnsi="Times New Roman" w:cs="Times New Roman"/>
          <w:color w:val="000000"/>
        </w:rPr>
        <w:t xml:space="preserve"> a ďalšie údaje uvedené v odseku </w:t>
      </w:r>
      <w:r w:rsidR="00345142">
        <w:rPr>
          <w:rFonts w:ascii="Times New Roman" w:hAnsi="Times New Roman" w:cs="Times New Roman"/>
          <w:color w:val="000000"/>
        </w:rPr>
        <w:t>12</w:t>
      </w:r>
      <w:r w:rsidR="002B53B8">
        <w:rPr>
          <w:rFonts w:ascii="Times New Roman" w:hAnsi="Times New Roman" w:cs="Times New Roman"/>
          <w:color w:val="000000"/>
        </w:rPr>
        <w:t xml:space="preserve"> písm. c).</w:t>
      </w:r>
      <w:r w:rsidRPr="00550C89">
        <w:rPr>
          <w:rFonts w:ascii="Times New Roman" w:hAnsi="Times New Roman" w:cs="Times New Roman"/>
          <w:color w:val="000000"/>
        </w:rPr>
        <w:t xml:space="preserve"> </w:t>
      </w:r>
    </w:p>
    <w:p w:rsidR="00550C89" w:rsidRPr="00550C89" w:rsidP="00550C89">
      <w:pPr>
        <w:spacing w:line="240" w:lineRule="atLeast"/>
        <w:jc w:val="both"/>
        <w:rPr>
          <w:rFonts w:ascii="Times New Roman" w:hAnsi="Times New Roman" w:cs="Times New Roman"/>
          <w:highlight w:val="cyan"/>
        </w:rPr>
      </w:pPr>
      <w:r w:rsidR="00040744">
        <w:rPr>
          <w:rFonts w:ascii="Times New Roman" w:hAnsi="Times New Roman" w:cs="Times New Roman"/>
        </w:rPr>
        <w:tab/>
        <w:t xml:space="preserve">Rozšírenie informovania nielen o oznámenie zákazu činnosti, ale aj </w:t>
      </w:r>
      <w:r w:rsidR="00B262D6">
        <w:rPr>
          <w:rFonts w:ascii="Times New Roman" w:hAnsi="Times New Roman" w:cs="Times New Roman"/>
        </w:rPr>
        <w:t>uloženia inej sankcie v odsekoch</w:t>
      </w:r>
      <w:r w:rsidR="00871A6E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4 a"/>
        </w:smartTagPr>
        <w:r w:rsidR="00871A6E">
          <w:rPr>
            <w:rFonts w:ascii="Times New Roman" w:hAnsi="Times New Roman" w:cs="Times New Roman"/>
          </w:rPr>
          <w:t>14</w:t>
        </w:r>
        <w:r w:rsidR="00B262D6">
          <w:rPr>
            <w:rFonts w:ascii="Times New Roman" w:hAnsi="Times New Roman" w:cs="Times New Roman"/>
          </w:rPr>
          <w:t xml:space="preserve"> a</w:t>
        </w:r>
      </w:smartTag>
      <w:r w:rsidR="00B262D6">
        <w:rPr>
          <w:rFonts w:ascii="Times New Roman" w:hAnsi="Times New Roman" w:cs="Times New Roman"/>
        </w:rPr>
        <w:t xml:space="preserve"> 15</w:t>
      </w:r>
      <w:r w:rsidR="00040744">
        <w:rPr>
          <w:rFonts w:ascii="Times New Roman" w:hAnsi="Times New Roman" w:cs="Times New Roman"/>
        </w:rPr>
        <w:t xml:space="preserve"> súvisí s </w:t>
      </w:r>
      <w:r w:rsidRPr="00544753" w:rsidR="00040744">
        <w:rPr>
          <w:rFonts w:ascii="Times New Roman" w:hAnsi="Times New Roman" w:cs="Times New Roman"/>
        </w:rPr>
        <w:t>úpravou v bodoch 25 a 26</w:t>
      </w:r>
      <w:r w:rsidR="00040744">
        <w:rPr>
          <w:rFonts w:ascii="Times New Roman" w:hAnsi="Times New Roman" w:cs="Times New Roman"/>
        </w:rPr>
        <w:t xml:space="preserve"> upravujúcich spoluprácu</w:t>
      </w:r>
      <w:r w:rsidRPr="00550C89">
        <w:rPr>
          <w:rFonts w:ascii="Times New Roman" w:hAnsi="Times New Roman" w:cs="Times New Roman"/>
        </w:rPr>
        <w:t xml:space="preserve"> v otázkach výkonu zdravotníckeho povolania na území S</w:t>
      </w:r>
      <w:r w:rsidR="00040744">
        <w:rPr>
          <w:rFonts w:ascii="Times New Roman" w:hAnsi="Times New Roman" w:cs="Times New Roman"/>
        </w:rPr>
        <w:t>lovenskej republiky</w:t>
      </w:r>
      <w:r w:rsidRPr="00550C89">
        <w:rPr>
          <w:rFonts w:ascii="Times New Roman" w:hAnsi="Times New Roman" w:cs="Times New Roman"/>
        </w:rPr>
        <w:t>.</w:t>
      </w:r>
      <w:r w:rsidRPr="00550C89">
        <w:rPr>
          <w:rFonts w:ascii="Times New Roman" w:hAnsi="Times New Roman" w:cs="Times New Roman"/>
          <w:b/>
          <w:bCs/>
        </w:rPr>
        <w:t xml:space="preserve"> 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961A99">
        <w:rPr>
          <w:rFonts w:ascii="Times New Roman" w:hAnsi="Times New Roman" w:cs="Times New Roman"/>
          <w:b/>
          <w:bCs/>
        </w:rPr>
        <w:t xml:space="preserve">K bodu </w:t>
      </w:r>
      <w:r w:rsidRPr="00961A99" w:rsidR="00A00A1D">
        <w:rPr>
          <w:rFonts w:ascii="Times New Roman" w:hAnsi="Times New Roman" w:cs="Times New Roman"/>
          <w:b/>
          <w:bCs/>
        </w:rPr>
        <w:t>13</w:t>
      </w:r>
    </w:p>
    <w:p w:rsid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0744">
        <w:rPr>
          <w:rFonts w:ascii="Times New Roman" w:hAnsi="Times New Roman" w:cs="Times New Roman"/>
        </w:rPr>
        <w:t>V súlade s článkom</w:t>
      </w:r>
      <w:r w:rsidRPr="00550C89">
        <w:rPr>
          <w:rFonts w:ascii="Times New Roman" w:hAnsi="Times New Roman" w:cs="Times New Roman"/>
        </w:rPr>
        <w:t xml:space="preserve"> 53 smernice 2005/36/ES</w:t>
      </w:r>
      <w:r w:rsidR="00040744">
        <w:rPr>
          <w:rFonts w:ascii="Times New Roman" w:hAnsi="Times New Roman" w:cs="Times New Roman"/>
        </w:rPr>
        <w:t xml:space="preserve"> sa </w:t>
      </w:r>
      <w:r w:rsidR="00BD01A9">
        <w:rPr>
          <w:rFonts w:ascii="Times New Roman" w:hAnsi="Times New Roman" w:cs="Times New Roman"/>
        </w:rPr>
        <w:t xml:space="preserve">u cudzinca </w:t>
      </w:r>
      <w:r w:rsidR="00040744">
        <w:rPr>
          <w:rFonts w:ascii="Times New Roman" w:hAnsi="Times New Roman" w:cs="Times New Roman"/>
        </w:rPr>
        <w:t xml:space="preserve">vyžaduje ovládanie </w:t>
      </w:r>
      <w:r w:rsidR="00B262D6">
        <w:rPr>
          <w:rFonts w:ascii="Times New Roman" w:hAnsi="Times New Roman" w:cs="Times New Roman"/>
        </w:rPr>
        <w:t>štátneho</w:t>
      </w:r>
      <w:r w:rsidR="00040744">
        <w:rPr>
          <w:rFonts w:ascii="Times New Roman" w:hAnsi="Times New Roman" w:cs="Times New Roman"/>
        </w:rPr>
        <w:t xml:space="preserve"> jazyka a odbornej terminológie v</w:t>
      </w:r>
      <w:r w:rsidR="00D722D9">
        <w:rPr>
          <w:rFonts w:ascii="Times New Roman" w:hAnsi="Times New Roman" w:cs="Times New Roman"/>
        </w:rPr>
        <w:t> štátnom jazyku</w:t>
      </w:r>
      <w:r w:rsidR="00040744">
        <w:rPr>
          <w:rFonts w:ascii="Times New Roman" w:hAnsi="Times New Roman" w:cs="Times New Roman"/>
        </w:rPr>
        <w:t xml:space="preserve"> v rozsahu nevyhnutnom na výkon zdravotníckeho povolania. Ide o predpoklad výkonu zdravotníckeho povolania cudzinca na území Slovenskej republiky.</w:t>
      </w:r>
      <w:r w:rsidR="00BD01A9">
        <w:rPr>
          <w:rFonts w:ascii="Times New Roman" w:hAnsi="Times New Roman" w:cs="Times New Roman"/>
        </w:rPr>
        <w:t xml:space="preserve"> </w:t>
      </w:r>
    </w:p>
    <w:p w:rsidR="00D722D9" w:rsidRPr="00550C89" w:rsidP="00550C89">
      <w:pPr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14</w:t>
      </w:r>
    </w:p>
    <w:p w:rsidR="00550C89" w:rsidRPr="00550C89" w:rsidP="00550C8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 xml:space="preserve">Ustanovenie sa </w:t>
      </w:r>
      <w:r w:rsidR="00BD01A9">
        <w:rPr>
          <w:rFonts w:ascii="Times New Roman" w:hAnsi="Times New Roman" w:cs="Times New Roman"/>
        </w:rPr>
        <w:t>dopĺňa tak, aby zahŕňalo aj spôsob preukazovania zdravotnej spôsobilosti</w:t>
      </w:r>
      <w:r w:rsidRPr="00550C89">
        <w:rPr>
          <w:rFonts w:ascii="Times New Roman" w:hAnsi="Times New Roman" w:cs="Times New Roman"/>
        </w:rPr>
        <w:t xml:space="preserve"> občana S</w:t>
      </w:r>
      <w:r w:rsidR="00BD01A9">
        <w:rPr>
          <w:rFonts w:ascii="Times New Roman" w:hAnsi="Times New Roman" w:cs="Times New Roman"/>
        </w:rPr>
        <w:t>lovenskej republiky,</w:t>
      </w:r>
      <w:r w:rsidRPr="00550C89">
        <w:rPr>
          <w:rFonts w:ascii="Times New Roman" w:hAnsi="Times New Roman" w:cs="Times New Roman"/>
        </w:rPr>
        <w:t xml:space="preserve"> </w:t>
      </w:r>
      <w:r w:rsidR="00345142">
        <w:rPr>
          <w:rFonts w:ascii="Times New Roman" w:hAnsi="Times New Roman" w:cs="Times New Roman"/>
        </w:rPr>
        <w:t>ne</w:t>
      </w:r>
      <w:r w:rsidRPr="00550C89">
        <w:rPr>
          <w:rFonts w:ascii="Times New Roman" w:hAnsi="Times New Roman" w:cs="Times New Roman"/>
        </w:rPr>
        <w:t xml:space="preserve">má trvalý alebo prechodný pobyt </w:t>
      </w:r>
      <w:r w:rsidR="00345142">
        <w:rPr>
          <w:rFonts w:ascii="Times New Roman" w:hAnsi="Times New Roman" w:cs="Times New Roman"/>
        </w:rPr>
        <w:t>na</w:t>
      </w:r>
      <w:r w:rsidRPr="00550C89">
        <w:rPr>
          <w:rFonts w:ascii="Times New Roman" w:hAnsi="Times New Roman" w:cs="Times New Roman"/>
        </w:rPr>
        <w:t xml:space="preserve"> územ</w:t>
      </w:r>
      <w:r w:rsidR="00345142">
        <w:rPr>
          <w:rFonts w:ascii="Times New Roman" w:hAnsi="Times New Roman" w:cs="Times New Roman"/>
        </w:rPr>
        <w:t>í</w:t>
      </w:r>
      <w:r w:rsidRPr="00550C89">
        <w:rPr>
          <w:rFonts w:ascii="Times New Roman" w:hAnsi="Times New Roman" w:cs="Times New Roman"/>
        </w:rPr>
        <w:t xml:space="preserve"> S</w:t>
      </w:r>
      <w:r w:rsidR="00BD01A9">
        <w:rPr>
          <w:rFonts w:ascii="Times New Roman" w:hAnsi="Times New Roman" w:cs="Times New Roman"/>
        </w:rPr>
        <w:t>lovenskej republiky,</w:t>
      </w:r>
      <w:r w:rsidRPr="00550C89">
        <w:rPr>
          <w:rFonts w:ascii="Times New Roman" w:hAnsi="Times New Roman" w:cs="Times New Roman"/>
        </w:rPr>
        <w:t xml:space="preserve"> na účely výkonu zdravotníckeho povolania na území S</w:t>
      </w:r>
      <w:r w:rsidR="00BD01A9">
        <w:rPr>
          <w:rFonts w:ascii="Times New Roman" w:hAnsi="Times New Roman" w:cs="Times New Roman"/>
        </w:rPr>
        <w:t>lovenskej republiky</w:t>
      </w:r>
      <w:r w:rsidRPr="00550C89">
        <w:rPr>
          <w:rFonts w:ascii="Times New Roman" w:hAnsi="Times New Roman" w:cs="Times New Roman"/>
        </w:rPr>
        <w:t>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15</w:t>
      </w:r>
    </w:p>
    <w:p w:rsidR="00550C89" w:rsidRPr="00550C89" w:rsidP="00550C89">
      <w:pPr>
        <w:spacing w:line="240" w:lineRule="atLeast"/>
        <w:jc w:val="both"/>
        <w:rPr>
          <w:rFonts w:ascii="Times New Roman" w:hAnsi="Times New Roman" w:cs="Times New Roman"/>
          <w:highlight w:val="cyan"/>
        </w:rPr>
      </w:pPr>
      <w:r>
        <w:rPr>
          <w:rFonts w:ascii="Times New Roman" w:hAnsi="Times New Roman" w:cs="Times New Roman"/>
        </w:rPr>
        <w:tab/>
      </w:r>
      <w:r w:rsidR="008A7261">
        <w:rPr>
          <w:rFonts w:ascii="Times New Roman" w:hAnsi="Times New Roman" w:cs="Times New Roman"/>
        </w:rPr>
        <w:t>Doplnenie spôsobu preukazovania odbornej spôsobilosti na výkon zdravotníckeho povolania.</w:t>
      </w:r>
      <w:r w:rsidRPr="00550C89">
        <w:rPr>
          <w:rFonts w:ascii="Times New Roman" w:hAnsi="Times New Roman" w:cs="Times New Roman"/>
          <w:b/>
          <w:bCs/>
        </w:rPr>
        <w:t xml:space="preserve"> </w:t>
      </w:r>
    </w:p>
    <w:p w:rsid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16</w:t>
      </w:r>
    </w:p>
    <w:p w:rsidR="008A7261" w:rsidRPr="008A7261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8A7261">
        <w:rPr>
          <w:rFonts w:ascii="Times New Roman" w:hAnsi="Times New Roman" w:cs="Times New Roman"/>
        </w:rPr>
        <w:t>Legislatívno-technická úprava.</w:t>
      </w:r>
    </w:p>
    <w:p w:rsidR="008A7261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8A7261" w:rsidRPr="008A7261" w:rsidP="00550C89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="00A00A1D">
        <w:rPr>
          <w:rFonts w:ascii="Times New Roman" w:hAnsi="Times New Roman" w:cs="Times New Roman"/>
          <w:b/>
          <w:bCs/>
        </w:rPr>
        <w:t>K bodu 17</w:t>
      </w:r>
    </w:p>
    <w:p w:rsidR="00550C89" w:rsidRPr="00550C89" w:rsidP="00550C89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550C89">
        <w:rPr>
          <w:rFonts w:ascii="Times New Roman" w:hAnsi="Times New Roman" w:cs="Times New Roman"/>
        </w:rPr>
        <w:t>Uznávanie dokladov o vzdelaní v pôsobnosti ministerstva zdravotníctva sa rozširuje aj na certifikáty (doklady na výkon certifikovaných pracovných činností) získané mimo územia Slovenskej republiky.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18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A554C7">
        <w:rPr>
          <w:rFonts w:ascii="Times New Roman" w:hAnsi="Times New Roman" w:cs="Times New Roman"/>
        </w:rPr>
        <w:t>Úprava nadväzuje na člán</w:t>
      </w:r>
      <w:r w:rsidRPr="00550C89">
        <w:rPr>
          <w:rFonts w:ascii="Times New Roman" w:hAnsi="Times New Roman" w:cs="Times New Roman"/>
        </w:rPr>
        <w:t>k</w:t>
      </w:r>
      <w:r w:rsidR="00A554C7">
        <w:rPr>
          <w:rFonts w:ascii="Times New Roman" w:hAnsi="Times New Roman" w:cs="Times New Roman"/>
        </w:rPr>
        <w:t>y</w:t>
      </w:r>
      <w:r w:rsidRPr="00550C89">
        <w:rPr>
          <w:rFonts w:ascii="Times New Roman" w:hAnsi="Times New Roman" w:cs="Times New Roman"/>
        </w:rPr>
        <w:t xml:space="preserve"> 13, 14, 15, </w:t>
      </w:r>
      <w:smartTag w:uri="urn:schemas-microsoft-com:office:smarttags" w:element="metricconverter">
        <w:smartTagPr>
          <w:attr w:name="ProductID" w:val="21 a"/>
        </w:smartTagPr>
        <w:r w:rsidRPr="00550C89">
          <w:rPr>
            <w:rFonts w:ascii="Times New Roman" w:hAnsi="Times New Roman" w:cs="Times New Roman"/>
          </w:rPr>
          <w:t>21</w:t>
        </w:r>
        <w:r w:rsidR="00A554C7">
          <w:rPr>
            <w:rFonts w:ascii="Times New Roman" w:hAnsi="Times New Roman" w:cs="Times New Roman"/>
          </w:rPr>
          <w:t xml:space="preserve"> a</w:t>
        </w:r>
      </w:smartTag>
      <w:r w:rsidRPr="00550C89">
        <w:rPr>
          <w:rFonts w:ascii="Times New Roman" w:hAnsi="Times New Roman" w:cs="Times New Roman"/>
        </w:rPr>
        <w:t xml:space="preserve"> 23 smernice 2005/36/ES t. j. v oblasti uznávania dokladov o špecializácii s</w:t>
      </w:r>
      <w:r w:rsidRPr="00550C89">
        <w:rPr>
          <w:rFonts w:ascii="Times New Roman" w:hAnsi="Times New Roman" w:cs="Times New Roman"/>
          <w:color w:val="000000"/>
        </w:rPr>
        <w:t xml:space="preserve">a zavádzajú nové pojmy ako </w:t>
      </w:r>
      <w:r w:rsidR="00345142">
        <w:rPr>
          <w:rFonts w:ascii="Times New Roman" w:hAnsi="Times New Roman" w:cs="Times New Roman"/>
          <w:color w:val="000000"/>
        </w:rPr>
        <w:t xml:space="preserve">skúška </w:t>
      </w:r>
      <w:r w:rsidRPr="00550C89">
        <w:rPr>
          <w:rFonts w:ascii="Times New Roman" w:hAnsi="Times New Roman" w:cs="Times New Roman"/>
          <w:color w:val="000000"/>
        </w:rPr>
        <w:t>spôsobilosti a adaptačn</w:t>
      </w:r>
      <w:r w:rsidR="00345142">
        <w:rPr>
          <w:rFonts w:ascii="Times New Roman" w:hAnsi="Times New Roman" w:cs="Times New Roman"/>
          <w:color w:val="000000"/>
        </w:rPr>
        <w:t>é</w:t>
      </w:r>
      <w:r w:rsidRPr="00550C89">
        <w:rPr>
          <w:rFonts w:ascii="Times New Roman" w:hAnsi="Times New Roman" w:cs="Times New Roman"/>
          <w:color w:val="000000"/>
        </w:rPr>
        <w:t xml:space="preserve"> obdobi</w:t>
      </w:r>
      <w:r w:rsidR="00345142">
        <w:rPr>
          <w:rFonts w:ascii="Times New Roman" w:hAnsi="Times New Roman" w:cs="Times New Roman"/>
          <w:color w:val="000000"/>
        </w:rPr>
        <w:t>e</w:t>
      </w:r>
      <w:r w:rsidRPr="00550C89">
        <w:rPr>
          <w:rFonts w:ascii="Times New Roman" w:hAnsi="Times New Roman" w:cs="Times New Roman"/>
          <w:color w:val="000000"/>
        </w:rPr>
        <w:t xml:space="preserve"> ako kompenzačné mechanizmy.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A00A1D">
        <w:rPr>
          <w:rFonts w:ascii="Times New Roman" w:hAnsi="Times New Roman" w:cs="Times New Roman"/>
          <w:b/>
          <w:bCs/>
        </w:rPr>
        <w:t>K bodu 19</w:t>
      </w:r>
    </w:p>
    <w:p w:rsidR="00550C89" w:rsidRPr="00550C89" w:rsidP="00550C89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Upresňujú sa náležitosti žiadosti o uznanie dokladu o špecializácii, pretože žiadosť môže podať aj osoba, ktorá získala vzdelanie (pregraduálne) na území Slovenskej republiky a teda ministerstvu zdravotníctva v tomto prípade predkladá vysokoškolský diplom.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20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Doplnenie dokladu o totožnosti (údaju o štátnom občianstve) umožní jednoznačný prehľad, či žiadateľ o uznanie vzdelania je alebo nie je občanom členského štátu EÚ</w:t>
      </w:r>
      <w:r w:rsidR="002F6E7B">
        <w:rPr>
          <w:rFonts w:ascii="Times New Roman" w:hAnsi="Times New Roman" w:cs="Times New Roman"/>
        </w:rPr>
        <w:t xml:space="preserve"> v záujme zistenia</w:t>
      </w:r>
      <w:r w:rsidRPr="00550C89">
        <w:rPr>
          <w:rFonts w:ascii="Times New Roman" w:hAnsi="Times New Roman" w:cs="Times New Roman"/>
        </w:rPr>
        <w:t>, či sa na osobu vzťahujú práva EÚ.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21</w:t>
      </w:r>
    </w:p>
    <w:p w:rsidR="00550C89" w:rsidRPr="00550C89" w:rsidP="00550C8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 xml:space="preserve">Úprava nadväzuje na článok 51 ods. 2 smernice 2005/36/ES, </w:t>
      </w:r>
      <w:r w:rsidR="00224AAF">
        <w:rPr>
          <w:rFonts w:ascii="Times New Roman" w:hAnsi="Times New Roman" w:cs="Times New Roman"/>
          <w:color w:val="000000"/>
        </w:rPr>
        <w:t>podľa ktorého preskúmanie</w:t>
      </w:r>
      <w:r w:rsidRPr="00550C89">
        <w:rPr>
          <w:rFonts w:ascii="Times New Roman" w:hAnsi="Times New Roman" w:cs="Times New Roman"/>
          <w:color w:val="000000"/>
        </w:rPr>
        <w:t xml:space="preserve"> žiadosti o povolenie vykonávať regulované povolanie sa musí skončiť čo najrýchlejšie a jeho výsledkom musí byť náležite odôvodnené rozhodnutie príslušného orgánu v hostiteľskom členskom štáte o každom prípade do troch mesiacov odo dňa skompletizovania žiadosti  žiadateľa.</w:t>
      </w:r>
      <w:r w:rsidRPr="00550C89">
        <w:rPr>
          <w:rFonts w:ascii="Times New Roman" w:hAnsi="Times New Roman" w:cs="Times New Roman"/>
        </w:rPr>
        <w:t xml:space="preserve"> 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22</w:t>
      </w:r>
    </w:p>
    <w:p w:rsidR="00550C89" w:rsidRPr="00550C89" w:rsidP="00550C89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4AAF">
        <w:rPr>
          <w:rFonts w:ascii="Times New Roman" w:hAnsi="Times New Roman" w:cs="Times New Roman"/>
        </w:rPr>
        <w:t>Zakotvenie povinnosti poskytnúť súčinnosť bezprostredne súvisí s úpravou uznávania dokladov o špecializácii a</w:t>
      </w:r>
      <w:r w:rsidR="00345142">
        <w:rPr>
          <w:rFonts w:ascii="Times New Roman" w:hAnsi="Times New Roman" w:cs="Times New Roman"/>
        </w:rPr>
        <w:t> </w:t>
      </w:r>
      <w:r w:rsidR="00224AAF">
        <w:rPr>
          <w:rFonts w:ascii="Times New Roman" w:hAnsi="Times New Roman" w:cs="Times New Roman"/>
        </w:rPr>
        <w:t>certifikátov</w:t>
      </w:r>
      <w:r w:rsidR="00345142">
        <w:rPr>
          <w:rFonts w:ascii="Times New Roman" w:hAnsi="Times New Roman" w:cs="Times New Roman"/>
        </w:rPr>
        <w:t xml:space="preserve"> v § 36</w:t>
      </w:r>
      <w:r w:rsidRPr="00224AAF" w:rsidR="00224AAF">
        <w:rPr>
          <w:rFonts w:ascii="Times New Roman" w:hAnsi="Times New Roman" w:cs="Times New Roman"/>
        </w:rPr>
        <w:t>.</w:t>
      </w:r>
      <w:r w:rsidRPr="00224AAF">
        <w:rPr>
          <w:rFonts w:ascii="Times New Roman" w:hAnsi="Times New Roman" w:cs="Times New Roman"/>
        </w:rPr>
        <w:t xml:space="preserve">  </w:t>
      </w:r>
      <w:r w:rsidRPr="00224AAF" w:rsidR="00224AAF">
        <w:rPr>
          <w:rFonts w:ascii="Times New Roman" w:hAnsi="Times New Roman" w:cs="Times New Roman"/>
        </w:rPr>
        <w:t>S</w:t>
      </w:r>
      <w:r w:rsidRPr="00224AAF">
        <w:rPr>
          <w:rFonts w:ascii="Times New Roman" w:hAnsi="Times New Roman" w:cs="Times New Roman"/>
        </w:rPr>
        <w:t>účasne</w:t>
      </w:r>
      <w:r w:rsidRPr="00550C89">
        <w:rPr>
          <w:rFonts w:ascii="Times New Roman" w:hAnsi="Times New Roman" w:cs="Times New Roman"/>
        </w:rPr>
        <w:t xml:space="preserve"> sa rozširujú ustanovenia o právo používania </w:t>
      </w:r>
      <w:r w:rsidR="00345142">
        <w:rPr>
          <w:rFonts w:ascii="Times New Roman" w:hAnsi="Times New Roman" w:cs="Times New Roman"/>
        </w:rPr>
        <w:t xml:space="preserve">profesijných </w:t>
      </w:r>
      <w:r w:rsidRPr="00550C89">
        <w:rPr>
          <w:rFonts w:ascii="Times New Roman" w:hAnsi="Times New Roman" w:cs="Times New Roman"/>
        </w:rPr>
        <w:t>titulov, podľa vnútroštátnych právnych predpisov S</w:t>
      </w:r>
      <w:r w:rsidR="00224AAF">
        <w:rPr>
          <w:rFonts w:ascii="Times New Roman" w:hAnsi="Times New Roman" w:cs="Times New Roman"/>
        </w:rPr>
        <w:t>lovenskej republiky</w:t>
      </w:r>
      <w:r w:rsidRPr="00550C89">
        <w:rPr>
          <w:rFonts w:ascii="Times New Roman" w:hAnsi="Times New Roman" w:cs="Times New Roman"/>
        </w:rPr>
        <w:t>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23</w:t>
      </w:r>
    </w:p>
    <w:p w:rsidR="00550C89" w:rsidRPr="00550C89" w:rsidP="00CD0B39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550C89">
        <w:rPr>
          <w:rFonts w:ascii="Times New Roman" w:hAnsi="Times New Roman" w:cs="Times New Roman"/>
        </w:rPr>
        <w:tab/>
      </w:r>
      <w:r w:rsidR="00CD0B39">
        <w:rPr>
          <w:rFonts w:ascii="Times New Roman" w:hAnsi="Times New Roman" w:cs="Times New Roman"/>
        </w:rPr>
        <w:t>V § 37a sa upravuje spôsob uznávania certifikátov získaných v inom štáte, náležitosti žiadosti a lehota na vydanie rozhodnutia. O uznaní certifikátov rozhoduje Ministerstvo zdravotníctva Slovenskej republiky po posúdení Slovenskou zdravotníckou univerzitou v Bratislave alebo inou vzdelávacou ustanovizňou uskutočňujúcou rovnaký alebo príbuzný</w:t>
      </w:r>
      <w:r w:rsidR="00224AAF">
        <w:rPr>
          <w:rFonts w:ascii="Times New Roman" w:hAnsi="Times New Roman" w:cs="Times New Roman"/>
        </w:rPr>
        <w:t xml:space="preserve"> akreditovaný certifikačný študijný program. Navrhovanou úpravou sa umožní osobe, ktorej sa uzná certifikát, vykonávať certifikované pracovné činnosti na území Slovenskej republiky.</w:t>
      </w:r>
    </w:p>
    <w:p w:rsidR="00550C89" w:rsidRPr="00550C89" w:rsidP="00CD0B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 xml:space="preserve">Úprava </w:t>
      </w:r>
      <w:r w:rsidR="00224AAF">
        <w:rPr>
          <w:rFonts w:ascii="Times New Roman" w:hAnsi="Times New Roman" w:cs="Times New Roman"/>
        </w:rPr>
        <w:t xml:space="preserve">v § 37b </w:t>
      </w:r>
      <w:r w:rsidRPr="00550C89">
        <w:rPr>
          <w:rFonts w:ascii="Times New Roman" w:hAnsi="Times New Roman" w:cs="Times New Roman"/>
        </w:rPr>
        <w:t>nadväzuje na článok 52 smernice 2005/36/ES o používaní profesijných titulov. Vzhľadom na to, že úprava v zákone č. 477/2002 Z. z. (ani vo vládnom návrhu zákona o uznávaní odborných kvalifikácií, ktorý nahradí zákon č. 477/2002 Z. z.) sa nevzťahuje na používanie profesijných titulov v súvislosti so získanou špecializáciou zdravotníckymi pracovníkmi v inom členskom štáte, navrhuje sa doplniť úpravu uznávania dokladov o špecializácii aj o úpravu používania uvedených profesijných titulov. Súčasne navrhovaná úprava vyplýva z listu Európskej komisie zo dňa 6. 9. 2005, ktorým bolo ministerstvo upozornené na absenciu používania profesijných titulov v príslušných právnych predpisoch S</w:t>
      </w:r>
      <w:r w:rsidR="00224AAF">
        <w:rPr>
          <w:rFonts w:ascii="Times New Roman" w:hAnsi="Times New Roman" w:cs="Times New Roman"/>
        </w:rPr>
        <w:t>lovenskej republiky</w:t>
      </w:r>
      <w:r w:rsidRPr="00550C89">
        <w:rPr>
          <w:rFonts w:ascii="Times New Roman" w:hAnsi="Times New Roman" w:cs="Times New Roman"/>
        </w:rPr>
        <w:t>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24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 xml:space="preserve">Vzhľadom na to, že pri diplomoch o špecializáciách, certifikátoch vydaných zdravotníckym pracovníkom ide o kvalifikačné doklady preukazujúce odbornú spôsobilosť, bez ktorej nie je možné príslušné </w:t>
      </w:r>
      <w:r w:rsidR="00255FDA">
        <w:rPr>
          <w:rFonts w:ascii="Times New Roman" w:hAnsi="Times New Roman" w:cs="Times New Roman"/>
        </w:rPr>
        <w:t>pracovné činnosti vykonávať a</w:t>
      </w:r>
      <w:r w:rsidRPr="00550C89">
        <w:rPr>
          <w:rFonts w:ascii="Times New Roman" w:hAnsi="Times New Roman" w:cs="Times New Roman"/>
        </w:rPr>
        <w:t xml:space="preserve"> vzhľadom na zavedenie plurality vysokých škôl v oblasti ďalšieho vzdelávania sa ministerstvo splnomocňuje na </w:t>
      </w:r>
      <w:r w:rsidR="00255FDA">
        <w:rPr>
          <w:rFonts w:ascii="Times New Roman" w:hAnsi="Times New Roman" w:cs="Times New Roman"/>
        </w:rPr>
        <w:t>vydanie všeobecne záväzného právneho predpisu, na základe ktorého sa zjednotí postup</w:t>
      </w:r>
      <w:r w:rsidRPr="00550C89">
        <w:rPr>
          <w:rFonts w:ascii="Times New Roman" w:hAnsi="Times New Roman" w:cs="Times New Roman"/>
        </w:rPr>
        <w:t xml:space="preserve"> pri vydávaní týchto dokladov tak, aby diplomy vydané v</w:t>
      </w:r>
      <w:r w:rsidR="00255FDA">
        <w:rPr>
          <w:rFonts w:ascii="Times New Roman" w:hAnsi="Times New Roman" w:cs="Times New Roman"/>
        </w:rPr>
        <w:t> </w:t>
      </w:r>
      <w:r w:rsidRPr="00550C89">
        <w:rPr>
          <w:rFonts w:ascii="Times New Roman" w:hAnsi="Times New Roman" w:cs="Times New Roman"/>
        </w:rPr>
        <w:t>S</w:t>
      </w:r>
      <w:r w:rsidR="00255FDA">
        <w:rPr>
          <w:rFonts w:ascii="Times New Roman" w:hAnsi="Times New Roman" w:cs="Times New Roman"/>
        </w:rPr>
        <w:t>lovenskej republike</w:t>
      </w:r>
      <w:r w:rsidRPr="00550C89">
        <w:rPr>
          <w:rFonts w:ascii="Times New Roman" w:hAnsi="Times New Roman" w:cs="Times New Roman"/>
        </w:rPr>
        <w:t xml:space="preserve"> boli zdravotníckym pracovníkom automaticky uznané v členských štátoch EÚ v zmysle prílohy č. 5 smernice 2005/36/ES.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>K bodu 2</w:t>
      </w:r>
      <w:r w:rsidR="00A00A1D">
        <w:rPr>
          <w:rFonts w:ascii="Times New Roman" w:hAnsi="Times New Roman" w:cs="Times New Roman"/>
          <w:b/>
          <w:bCs/>
        </w:rPr>
        <w:t>5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5FDA">
        <w:rPr>
          <w:rFonts w:ascii="Times New Roman" w:hAnsi="Times New Roman" w:cs="Times New Roman"/>
        </w:rPr>
        <w:t xml:space="preserve">Rozširuje sa spolupráca komory o spoluprácu s príslušnými orgánmi členských štátov v nadväznosti na doplnenie </w:t>
      </w:r>
      <w:r w:rsidRPr="00961A99" w:rsidR="00255FDA">
        <w:rPr>
          <w:rFonts w:ascii="Times New Roman" w:hAnsi="Times New Roman" w:cs="Times New Roman"/>
        </w:rPr>
        <w:t>oznamovania v bode 26  - v</w:t>
      </w:r>
      <w:r w:rsidR="00255FDA">
        <w:rPr>
          <w:rFonts w:ascii="Times New Roman" w:hAnsi="Times New Roman" w:cs="Times New Roman"/>
        </w:rPr>
        <w:t xml:space="preserve"> § 49 ods. 2 písm. c).</w:t>
      </w:r>
      <w:r w:rsidRPr="00550C89">
        <w:rPr>
          <w:rFonts w:ascii="Times New Roman" w:hAnsi="Times New Roman" w:cs="Times New Roman"/>
          <w:color w:val="0000FF"/>
        </w:rPr>
        <w:t xml:space="preserve">  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A21310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26</w:t>
      </w:r>
    </w:p>
    <w:p w:rsidR="00550C89" w:rsidRPr="00550C89" w:rsidP="00550C89">
      <w:pPr>
        <w:spacing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="00A21310">
        <w:rPr>
          <w:rFonts w:ascii="Times New Roman" w:hAnsi="Times New Roman" w:cs="Times New Roman"/>
        </w:rPr>
        <w:t>Úprava</w:t>
      </w:r>
      <w:r w:rsidRPr="00550C89">
        <w:rPr>
          <w:rFonts w:ascii="Times New Roman" w:hAnsi="Times New Roman" w:cs="Times New Roman"/>
        </w:rPr>
        <w:t xml:space="preserve"> nadväzuje na článok 56 ods. 2 smernice 2005/36/ES </w:t>
      </w:r>
      <w:r w:rsidRPr="00550C89">
        <w:rPr>
          <w:rFonts w:ascii="Times New Roman" w:hAnsi="Times New Roman" w:cs="Times New Roman"/>
          <w:color w:val="000000"/>
        </w:rPr>
        <w:t xml:space="preserve">v zmysle, ktorého príslušné orgány hostiteľského členského štátu a domovského členského štátu si vymieňajú informácie o disciplinárnom konaní alebo trestnoprávnych sankciách, alebo o akýchkoľvek iných vážnych osobitných okolnostiach, ktoré môžu mat' vplyv na výkon činností na základe tejto smernice, pričom rešpektujú legislatívu o ochrane osobných údajov. 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27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Úprava nadväzuje na prílohu č. 7 smernice 2005/36/ES. Z dôvodu, že komora vydáva doklady k etickým otázkam výkonu zdravotníckeho povolania sa táto kompetencia rozširuje nielen pre členov komory, ale aj zdravotníckych pracovníkov zapísaných v príslušnom registri, ktorí budú vykonávať zdravotnícke povolanie v niektorom z členských štátoch EÚ.</w:t>
      </w:r>
    </w:p>
    <w:p w:rsidR="00674810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P="00550C89">
      <w:pPr>
        <w:jc w:val="both"/>
        <w:rPr>
          <w:rFonts w:ascii="Times New Roman" w:hAnsi="Times New Roman" w:cs="Times New Roman"/>
          <w:b/>
          <w:bCs/>
        </w:rPr>
      </w:pPr>
      <w:r w:rsidR="00A00A1D">
        <w:rPr>
          <w:rFonts w:ascii="Times New Roman" w:hAnsi="Times New Roman" w:cs="Times New Roman"/>
          <w:b/>
          <w:bCs/>
        </w:rPr>
        <w:t>K bodu  28</w:t>
      </w:r>
    </w:p>
    <w:p w:rsidR="00674810" w:rsidRPr="00B0288D" w:rsidP="00674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0288D">
        <w:rPr>
          <w:rFonts w:ascii="Times New Roman" w:hAnsi="Times New Roman" w:cs="Times New Roman"/>
        </w:rPr>
        <w:t xml:space="preserve">Úprava </w:t>
      </w:r>
      <w:r w:rsidRPr="00961A99">
        <w:rPr>
          <w:rFonts w:ascii="Times New Roman" w:hAnsi="Times New Roman" w:cs="Times New Roman"/>
        </w:rPr>
        <w:t>nadväzuje na bod 1</w:t>
      </w:r>
      <w:r w:rsidRPr="00961A99" w:rsidR="00961A99">
        <w:rPr>
          <w:rFonts w:ascii="Times New Roman" w:hAnsi="Times New Roman" w:cs="Times New Roman"/>
        </w:rPr>
        <w:t>5</w:t>
      </w:r>
      <w:r w:rsidRPr="00961A99">
        <w:rPr>
          <w:rFonts w:ascii="Times New Roman" w:hAnsi="Times New Roman" w:cs="Times New Roman"/>
        </w:rPr>
        <w:t xml:space="preserve"> (doplnenie odseku 9 v § 33).</w:t>
      </w:r>
      <w:r w:rsidRPr="00B0288D">
        <w:rPr>
          <w:rFonts w:ascii="Times New Roman" w:hAnsi="Times New Roman" w:cs="Times New Roman"/>
          <w:color w:val="0000FF"/>
        </w:rPr>
        <w:t xml:space="preserve">  </w:t>
      </w:r>
    </w:p>
    <w:p w:rsidR="00674810" w:rsidRPr="00B0288D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P="00550C89">
      <w:pPr>
        <w:jc w:val="both"/>
        <w:rPr>
          <w:rFonts w:ascii="Times New Roman" w:hAnsi="Times New Roman" w:cs="Times New Roman"/>
          <w:b/>
          <w:bCs/>
        </w:rPr>
      </w:pPr>
      <w:r w:rsidR="00A00A1D">
        <w:rPr>
          <w:rFonts w:ascii="Times New Roman" w:hAnsi="Times New Roman" w:cs="Times New Roman"/>
          <w:b/>
          <w:bCs/>
        </w:rPr>
        <w:t>K bodu 29</w:t>
      </w:r>
    </w:p>
    <w:p w:rsidR="00002718" w:rsidRPr="00002718" w:rsidP="00550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02718">
        <w:rPr>
          <w:rFonts w:ascii="Times New Roman" w:hAnsi="Times New Roman" w:cs="Times New Roman"/>
        </w:rPr>
        <w:t>Legislatívno-technická úprava.</w:t>
      </w:r>
    </w:p>
    <w:p w:rsidR="00002718" w:rsidP="00550C89">
      <w:pPr>
        <w:jc w:val="both"/>
        <w:rPr>
          <w:rFonts w:ascii="Times New Roman" w:hAnsi="Times New Roman" w:cs="Times New Roman"/>
          <w:b/>
          <w:bCs/>
        </w:rPr>
      </w:pPr>
    </w:p>
    <w:p w:rsidR="00002718" w:rsidRPr="00002718" w:rsidP="00550C89">
      <w:pPr>
        <w:jc w:val="both"/>
        <w:rPr>
          <w:rFonts w:ascii="Times New Roman" w:hAnsi="Times New Roman" w:cs="Times New Roman"/>
          <w:b/>
          <w:bCs/>
        </w:rPr>
      </w:pPr>
      <w:r w:rsidR="00A00A1D">
        <w:rPr>
          <w:rFonts w:ascii="Times New Roman" w:hAnsi="Times New Roman" w:cs="Times New Roman"/>
          <w:b/>
          <w:bCs/>
        </w:rPr>
        <w:t>K bodu 30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 w:rsidRPr="00B0288D">
        <w:rPr>
          <w:rFonts w:ascii="Times New Roman" w:hAnsi="Times New Roman" w:cs="Times New Roman"/>
        </w:rPr>
        <w:tab/>
        <w:t xml:space="preserve">Úprava </w:t>
      </w:r>
      <w:r w:rsidRPr="00961A99">
        <w:rPr>
          <w:rFonts w:ascii="Times New Roman" w:hAnsi="Times New Roman" w:cs="Times New Roman"/>
        </w:rPr>
        <w:t>nadväzuje na bod 1</w:t>
      </w:r>
      <w:r w:rsidRPr="00961A99" w:rsidR="00961A99">
        <w:rPr>
          <w:rFonts w:ascii="Times New Roman" w:hAnsi="Times New Roman" w:cs="Times New Roman"/>
        </w:rPr>
        <w:t>5</w:t>
      </w:r>
      <w:r w:rsidRPr="00961A99">
        <w:rPr>
          <w:rFonts w:ascii="Times New Roman" w:hAnsi="Times New Roman" w:cs="Times New Roman"/>
        </w:rPr>
        <w:t xml:space="preserve"> (doplnenie odseku 9 v § 33).</w:t>
      </w:r>
      <w:r w:rsidRPr="00550C89">
        <w:rPr>
          <w:rFonts w:ascii="Times New Roman" w:hAnsi="Times New Roman" w:cs="Times New Roman"/>
          <w:color w:val="0000FF"/>
        </w:rPr>
        <w:t xml:space="preserve">  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002718" w:rsidP="000027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31</w:t>
      </w:r>
    </w:p>
    <w:p w:rsidR="00002718" w:rsidRPr="00002718" w:rsidP="00002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02718">
        <w:rPr>
          <w:rFonts w:ascii="Times New Roman" w:hAnsi="Times New Roman" w:cs="Times New Roman"/>
        </w:rPr>
        <w:t>Legislatívno-technická úprava.</w:t>
      </w:r>
    </w:p>
    <w:p w:rsidR="00002718" w:rsidP="00550C89">
      <w:pPr>
        <w:jc w:val="both"/>
        <w:rPr>
          <w:rFonts w:ascii="Times New Roman" w:hAnsi="Times New Roman" w:cs="Times New Roman"/>
          <w:b/>
          <w:bCs/>
        </w:rPr>
      </w:pPr>
    </w:p>
    <w:p w:rsidR="00961A9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>K bodu 3</w:t>
      </w:r>
      <w:r w:rsidR="00A00A1D">
        <w:rPr>
          <w:rFonts w:ascii="Times New Roman" w:hAnsi="Times New Roman" w:cs="Times New Roman"/>
          <w:b/>
          <w:bCs/>
        </w:rPr>
        <w:t>2</w:t>
      </w:r>
    </w:p>
    <w:p w:rsidR="00674810" w:rsidRPr="00327FF5" w:rsidP="00674810">
      <w:pPr>
        <w:pStyle w:val="FootnoteText"/>
        <w:spacing w:before="60" w:after="60"/>
        <w:ind w:hanging="357"/>
        <w:jc w:val="both"/>
        <w:rPr>
          <w:rFonts w:ascii="Times New Roman" w:hAnsi="Times New Roman" w:cs="Times New Roman"/>
        </w:rPr>
      </w:pPr>
      <w:r w:rsidR="00550C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Prechodné ustanovenia</w:t>
      </w:r>
      <w:r w:rsidRPr="005811F7">
        <w:rPr>
          <w:rFonts w:ascii="Times New Roman" w:hAnsi="Times New Roman" w:cs="Times New Roman"/>
          <w:sz w:val="20"/>
          <w:szCs w:val="20"/>
        </w:rPr>
        <w:t xml:space="preserve"> </w:t>
      </w:r>
      <w:r w:rsidRPr="00327FF5">
        <w:rPr>
          <w:rFonts w:ascii="Times New Roman" w:hAnsi="Times New Roman" w:cs="Times New Roman"/>
        </w:rPr>
        <w:t>nadväzujú na novú právnu úpravu</w:t>
      </w:r>
      <w:r>
        <w:rPr>
          <w:rFonts w:ascii="Times New Roman" w:hAnsi="Times New Roman" w:cs="Times New Roman"/>
        </w:rPr>
        <w:t xml:space="preserve"> a ustanovujú sa v záujme jednoznačného postupu po prijatí navrhovanej právnej úpravy.</w:t>
      </w:r>
    </w:p>
    <w:p w:rsidR="00550C89" w:rsidRPr="00550C89" w:rsidP="00550C89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A00A1D">
        <w:rPr>
          <w:rFonts w:ascii="Times New Roman" w:hAnsi="Times New Roman" w:cs="Times New Roman"/>
          <w:b/>
          <w:bCs/>
        </w:rPr>
        <w:t>33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 w:rsidR="00D71D6E">
        <w:rPr>
          <w:rFonts w:ascii="Times New Roman" w:hAnsi="Times New Roman" w:cs="Times New Roman"/>
        </w:rPr>
        <w:tab/>
      </w:r>
      <w:r w:rsidR="00674810">
        <w:rPr>
          <w:rFonts w:ascii="Times New Roman" w:hAnsi="Times New Roman" w:cs="Times New Roman"/>
        </w:rPr>
        <w:t>Transpozičná príloha (</w:t>
      </w:r>
      <w:r w:rsidRPr="00550C89">
        <w:rPr>
          <w:rFonts w:ascii="Times New Roman" w:hAnsi="Times New Roman" w:cs="Times New Roman"/>
        </w:rPr>
        <w:t>príloha č. 1</w:t>
      </w:r>
      <w:r w:rsidR="00674810">
        <w:rPr>
          <w:rFonts w:ascii="Times New Roman" w:hAnsi="Times New Roman" w:cs="Times New Roman"/>
        </w:rPr>
        <w:t>)</w:t>
      </w:r>
      <w:r w:rsidRPr="00550C89">
        <w:rPr>
          <w:rFonts w:ascii="Times New Roman" w:hAnsi="Times New Roman" w:cs="Times New Roman"/>
        </w:rPr>
        <w:t xml:space="preserve"> sa dopĺňa o smernicu 2005/36/ES, ktorá sa transponuje</w:t>
      </w:r>
      <w:r w:rsidRPr="00550C89">
        <w:rPr>
          <w:rFonts w:ascii="Times New Roman" w:hAnsi="Times New Roman" w:cs="Times New Roman"/>
          <w:b/>
          <w:bCs/>
        </w:rPr>
        <w:t>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Pr="00550C89">
        <w:rPr>
          <w:rFonts w:ascii="Times New Roman" w:hAnsi="Times New Roman" w:cs="Times New Roman"/>
          <w:b/>
          <w:bCs/>
        </w:rPr>
        <w:t xml:space="preserve">K bodu </w:t>
      </w:r>
      <w:r w:rsidR="00544753">
        <w:rPr>
          <w:rFonts w:ascii="Times New Roman" w:hAnsi="Times New Roman" w:cs="Times New Roman"/>
          <w:b/>
          <w:bCs/>
        </w:rPr>
        <w:t>34</w:t>
      </w:r>
    </w:p>
    <w:p w:rsidR="00550C89" w:rsidRPr="00550C89" w:rsidP="00550C89">
      <w:pPr>
        <w:pStyle w:val="Subtitle"/>
        <w:jc w:val="both"/>
        <w:rPr>
          <w:rFonts w:ascii="Times New Roman" w:hAnsi="Times New Roman" w:cs="Times New Roman"/>
          <w:b w:val="0"/>
          <w:bCs w:val="0"/>
        </w:rPr>
      </w:pPr>
      <w:r w:rsidR="00D71D6E">
        <w:rPr>
          <w:rFonts w:ascii="Times New Roman" w:hAnsi="Times New Roman" w:cs="Times New Roman"/>
          <w:b w:val="0"/>
          <w:bCs w:val="0"/>
        </w:rPr>
        <w:tab/>
      </w:r>
      <w:r w:rsidRPr="00550C89">
        <w:rPr>
          <w:rFonts w:ascii="Times New Roman" w:hAnsi="Times New Roman" w:cs="Times New Roman"/>
          <w:b w:val="0"/>
          <w:bCs w:val="0"/>
        </w:rPr>
        <w:t>Doterajšia príloha č. 3 sa nahrádza novým znením prílohy č. 3 v súlade s prílohou č. 5 (5.1.2., 5.1.3., 5.1</w:t>
      </w:r>
      <w:r w:rsidR="00345142">
        <w:rPr>
          <w:rFonts w:ascii="Times New Roman" w:hAnsi="Times New Roman" w:cs="Times New Roman"/>
          <w:b w:val="0"/>
          <w:bCs w:val="0"/>
        </w:rPr>
        <w:t>.4, 5.3.3.) smernice 2005/36/ES v znení smernice 2006/100/ES.</w:t>
      </w: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</w:p>
    <w:p w:rsidR="00D71D6E" w:rsidP="00550C89">
      <w:pPr>
        <w:jc w:val="both"/>
        <w:rPr>
          <w:rFonts w:ascii="Times New Roman" w:hAnsi="Times New Roman" w:cs="Times New Roman"/>
          <w:b/>
          <w:bCs/>
        </w:rPr>
      </w:pPr>
    </w:p>
    <w:p w:rsidR="00D71D6E" w:rsidP="00550C89">
      <w:pPr>
        <w:jc w:val="both"/>
        <w:rPr>
          <w:rFonts w:ascii="Times New Roman" w:hAnsi="Times New Roman" w:cs="Times New Roman"/>
          <w:b/>
          <w:bCs/>
        </w:rPr>
      </w:pPr>
    </w:p>
    <w:p w:rsidR="00550C89" w:rsidRPr="00550C89" w:rsidP="00550C89">
      <w:pPr>
        <w:jc w:val="both"/>
        <w:rPr>
          <w:rFonts w:ascii="Times New Roman" w:hAnsi="Times New Roman" w:cs="Times New Roman"/>
          <w:b/>
          <w:bCs/>
        </w:rPr>
      </w:pPr>
      <w:r w:rsidR="00D71D6E">
        <w:rPr>
          <w:rFonts w:ascii="Times New Roman" w:hAnsi="Times New Roman" w:cs="Times New Roman"/>
          <w:b/>
          <w:bCs/>
        </w:rPr>
        <w:t>K Čl. II</w:t>
      </w:r>
    </w:p>
    <w:p w:rsidR="00550C89" w:rsidRPr="00550C89" w:rsidP="00550C89">
      <w:pPr>
        <w:jc w:val="both"/>
        <w:rPr>
          <w:rFonts w:ascii="Times New Roman" w:hAnsi="Times New Roman" w:cs="Times New Roman"/>
        </w:rPr>
      </w:pPr>
      <w:r w:rsidR="00D71D6E">
        <w:rPr>
          <w:rFonts w:ascii="Times New Roman" w:hAnsi="Times New Roman" w:cs="Times New Roman"/>
        </w:rPr>
        <w:tab/>
      </w:r>
      <w:r w:rsidRPr="00550C89">
        <w:rPr>
          <w:rFonts w:ascii="Times New Roman" w:hAnsi="Times New Roman" w:cs="Times New Roman"/>
        </w:rPr>
        <w:t>Dátum účinnosti zákona sa navrhuje zhodne s vládnym návrhom zákona o uznávaní odborných kvalifikácií</w:t>
      </w:r>
      <w:r w:rsidR="00674810">
        <w:rPr>
          <w:rFonts w:ascii="Times New Roman" w:hAnsi="Times New Roman" w:cs="Times New Roman"/>
        </w:rPr>
        <w:t xml:space="preserve"> (tlač 217)</w:t>
      </w:r>
      <w:r w:rsidRPr="00550C89">
        <w:rPr>
          <w:rFonts w:ascii="Times New Roman" w:hAnsi="Times New Roman" w:cs="Times New Roman"/>
        </w:rPr>
        <w:t>, ktorým sa preberá smernica 2005/36/ES. V zmysle článku 62 existujúce tzv. staré smernice o uznávaní budú v platnosti až do konca 20. októbra 2007, čo znamená, že do tohto dátumu by nemalo dôjsť k nesúladu v rámci jedného členského štátu v úzko previazaných oblastiach, akým je napr. uznávanie zdravotníckych kvalifikácií spadajúce pod rezort školstva a</w:t>
      </w:r>
      <w:r w:rsidR="00925F23">
        <w:rPr>
          <w:rFonts w:ascii="Times New Roman" w:hAnsi="Times New Roman" w:cs="Times New Roman"/>
        </w:rPr>
        <w:t xml:space="preserve"> rezort </w:t>
      </w:r>
      <w:r w:rsidRPr="00550C89">
        <w:rPr>
          <w:rFonts w:ascii="Times New Roman" w:hAnsi="Times New Roman" w:cs="Times New Roman"/>
        </w:rPr>
        <w:t xml:space="preserve">zdravotníctva. </w:t>
      </w:r>
    </w:p>
    <w:p w:rsidR="008E4E34" w:rsidP="00550C89">
      <w:pPr>
        <w:ind w:firstLine="720"/>
        <w:jc w:val="both"/>
        <w:rPr>
          <w:rFonts w:ascii="Times New Roman" w:hAnsi="Times New Roman" w:cs="Times New Roman"/>
          <w:color w:val="0000FF"/>
        </w:rPr>
      </w:pPr>
    </w:p>
    <w:p w:rsidR="00961A99" w:rsidP="00550C89">
      <w:pPr>
        <w:ind w:firstLine="720"/>
        <w:jc w:val="both"/>
        <w:rPr>
          <w:rFonts w:ascii="Times New Roman" w:hAnsi="Times New Roman" w:cs="Times New Roman"/>
          <w:color w:val="0000FF"/>
        </w:rPr>
      </w:pPr>
    </w:p>
    <w:p w:rsidR="00961A99" w:rsidP="00550C89">
      <w:pPr>
        <w:ind w:firstLine="720"/>
        <w:jc w:val="both"/>
        <w:rPr>
          <w:rFonts w:ascii="Times New Roman" w:hAnsi="Times New Roman" w:cs="Times New Roman"/>
          <w:color w:val="0000FF"/>
        </w:rPr>
      </w:pPr>
    </w:p>
    <w:p w:rsidR="00961A99" w:rsidRPr="0027002D" w:rsidP="00961A99">
      <w:pPr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 xml:space="preserve">V Bratislave </w:t>
      </w:r>
      <w:r>
        <w:rPr>
          <w:rFonts w:ascii="Times New Roman" w:hAnsi="Times New Roman" w:cs="Times New Roman"/>
        </w:rPr>
        <w:t>30</w:t>
      </w:r>
      <w:r w:rsidRPr="00A21F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mája 2007</w:t>
      </w:r>
    </w:p>
    <w:p w:rsidR="00961A99" w:rsidRPr="0027002D" w:rsidP="00961A99">
      <w:pPr>
        <w:rPr>
          <w:rFonts w:ascii="Times New Roman" w:hAnsi="Times New Roman" w:cs="Times New Roman"/>
        </w:rPr>
      </w:pPr>
    </w:p>
    <w:p w:rsidR="00961A99" w:rsidP="00961A99">
      <w:pPr>
        <w:rPr>
          <w:rFonts w:ascii="Times New Roman" w:hAnsi="Times New Roman" w:cs="Times New Roman"/>
        </w:rPr>
      </w:pPr>
    </w:p>
    <w:p w:rsidR="00961A99" w:rsidRPr="0027002D" w:rsidP="00961A99">
      <w:pPr>
        <w:rPr>
          <w:rFonts w:ascii="Times New Roman" w:hAnsi="Times New Roman" w:cs="Times New Roman"/>
        </w:rPr>
      </w:pPr>
    </w:p>
    <w:p w:rsidR="00961A99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RPr="0027002D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RPr="0027002D" w:rsidP="00961A99">
      <w:pPr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 F i c o, v. r.</w:t>
      </w:r>
      <w:r w:rsidRPr="0027002D">
        <w:rPr>
          <w:rFonts w:ascii="Times New Roman" w:hAnsi="Times New Roman" w:cs="Times New Roman"/>
          <w:b/>
          <w:bCs/>
        </w:rPr>
        <w:t xml:space="preserve"> </w:t>
      </w:r>
    </w:p>
    <w:p w:rsidR="00961A99" w:rsidRPr="0027002D" w:rsidP="00961A99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predseda vlády</w:t>
      </w:r>
    </w:p>
    <w:p w:rsidR="00961A99" w:rsidRPr="0027002D" w:rsidP="00961A99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Slovenskej republiky</w:t>
      </w:r>
    </w:p>
    <w:p w:rsidR="00961A99" w:rsidRPr="0027002D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RPr="0027002D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RPr="0027002D" w:rsidP="00961A99">
      <w:pPr>
        <w:ind w:left="2832" w:firstLine="708"/>
        <w:rPr>
          <w:rFonts w:ascii="Times New Roman" w:hAnsi="Times New Roman" w:cs="Times New Roman"/>
          <w:b/>
          <w:bCs/>
        </w:rPr>
      </w:pPr>
    </w:p>
    <w:p w:rsidR="00961A99" w:rsidRPr="0027002D" w:rsidP="00961A99">
      <w:pPr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Ivan  V a l e n t o v i č, v. r.</w:t>
      </w:r>
    </w:p>
    <w:p w:rsidR="00961A99" w:rsidRPr="0027002D" w:rsidP="00961A99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minister zdravotníctva</w:t>
      </w:r>
    </w:p>
    <w:p w:rsidR="00961A99" w:rsidRPr="00550C89" w:rsidP="00961A99">
      <w:pPr>
        <w:ind w:firstLine="72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27002D">
        <w:rPr>
          <w:rFonts w:ascii="Times New Roman" w:hAnsi="Times New Roman" w:cs="Times New Roman"/>
        </w:rPr>
        <w:t>Slovenskej republiky</w:t>
      </w:r>
      <w:r w:rsidRPr="00D816FE">
        <w:rPr>
          <w:rFonts w:ascii="Times New Roman" w:hAnsi="Times New Roman" w:cs="Times New Roman"/>
        </w:rPr>
        <w:tab/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D6E" w:rsidRPr="00D71D6E" w:rsidP="002D3BB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D71D6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D71D6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D71D6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6D6276">
      <w:rPr>
        <w:rStyle w:val="PageNumber"/>
        <w:rFonts w:ascii="Times New Roman" w:hAnsi="Times New Roman" w:cs="Times New Roman"/>
        <w:noProof/>
        <w:sz w:val="20"/>
        <w:szCs w:val="20"/>
      </w:rPr>
      <w:t>8</w:t>
    </w:r>
    <w:r w:rsidRPr="00D71D6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D71D6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959"/>
    <w:multiLevelType w:val="hybridMultilevel"/>
    <w:tmpl w:val="55DE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85611"/>
    <w:multiLevelType w:val="hybridMultilevel"/>
    <w:tmpl w:val="721C1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73D8D"/>
    <w:multiLevelType w:val="hybridMultilevel"/>
    <w:tmpl w:val="7644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02737"/>
    <w:multiLevelType w:val="hybridMultilevel"/>
    <w:tmpl w:val="CF2083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264B0"/>
    <w:multiLevelType w:val="singleLevel"/>
    <w:tmpl w:val="1ABCEAA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">
    <w:nsid w:val="3C542B93"/>
    <w:multiLevelType w:val="hybridMultilevel"/>
    <w:tmpl w:val="7B54E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D7F1C"/>
    <w:multiLevelType w:val="hybridMultilevel"/>
    <w:tmpl w:val="2CD42CA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7">
    <w:nsid w:val="43B52AB9"/>
    <w:multiLevelType w:val="singleLevel"/>
    <w:tmpl w:val="67709A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bCs/>
        <w:rtl w:val="0"/>
      </w:rPr>
    </w:lvl>
  </w:abstractNum>
  <w:abstractNum w:abstractNumId="8">
    <w:nsid w:val="56DE58D4"/>
    <w:multiLevelType w:val="hybridMultilevel"/>
    <w:tmpl w:val="0F4E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653BC6"/>
    <w:multiLevelType w:val="hybridMultilevel"/>
    <w:tmpl w:val="99721552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  <w:rtl w:val="0"/>
      </w:rPr>
    </w:lvl>
  </w:abstractNum>
  <w:num w:numId="1">
    <w:abstractNumId w:val="7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718"/>
    <w:rsid w:val="000139F9"/>
    <w:rsid w:val="00040744"/>
    <w:rsid w:val="00224AAF"/>
    <w:rsid w:val="00255FDA"/>
    <w:rsid w:val="0027002D"/>
    <w:rsid w:val="002B53B8"/>
    <w:rsid w:val="002D3BB5"/>
    <w:rsid w:val="002F6E7B"/>
    <w:rsid w:val="00327FF5"/>
    <w:rsid w:val="00345142"/>
    <w:rsid w:val="003869D5"/>
    <w:rsid w:val="003E09CB"/>
    <w:rsid w:val="003F1BAF"/>
    <w:rsid w:val="004B321B"/>
    <w:rsid w:val="005002EF"/>
    <w:rsid w:val="00544753"/>
    <w:rsid w:val="00550C89"/>
    <w:rsid w:val="005811F7"/>
    <w:rsid w:val="00674810"/>
    <w:rsid w:val="006A1D9C"/>
    <w:rsid w:val="006D0C21"/>
    <w:rsid w:val="006D403F"/>
    <w:rsid w:val="006D6276"/>
    <w:rsid w:val="006F5FD9"/>
    <w:rsid w:val="0070004A"/>
    <w:rsid w:val="00752CAF"/>
    <w:rsid w:val="007B55CF"/>
    <w:rsid w:val="007E5ABF"/>
    <w:rsid w:val="007F6747"/>
    <w:rsid w:val="00834911"/>
    <w:rsid w:val="00871A6E"/>
    <w:rsid w:val="008A7261"/>
    <w:rsid w:val="008E4E34"/>
    <w:rsid w:val="00925F23"/>
    <w:rsid w:val="00961A99"/>
    <w:rsid w:val="009E4B6E"/>
    <w:rsid w:val="00A00A1D"/>
    <w:rsid w:val="00A21310"/>
    <w:rsid w:val="00A21F17"/>
    <w:rsid w:val="00A26F8C"/>
    <w:rsid w:val="00A554C7"/>
    <w:rsid w:val="00A70B4C"/>
    <w:rsid w:val="00AA517D"/>
    <w:rsid w:val="00B0288D"/>
    <w:rsid w:val="00B262D6"/>
    <w:rsid w:val="00B422BA"/>
    <w:rsid w:val="00BD01A9"/>
    <w:rsid w:val="00C44DB6"/>
    <w:rsid w:val="00C5174D"/>
    <w:rsid w:val="00CD0B39"/>
    <w:rsid w:val="00D36787"/>
    <w:rsid w:val="00D5637D"/>
    <w:rsid w:val="00D71D6E"/>
    <w:rsid w:val="00D722D9"/>
    <w:rsid w:val="00D816FE"/>
    <w:rsid w:val="00E4165A"/>
    <w:rsid w:val="00E751D1"/>
    <w:rsid w:val="00EC18B6"/>
    <w:rsid w:val="00EC243C"/>
    <w:rsid w:val="00F67C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BAF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F1BAF"/>
    <w:pPr>
      <w:spacing w:after="120"/>
      <w:jc w:val="left"/>
    </w:pPr>
  </w:style>
  <w:style w:type="paragraph" w:styleId="BodyTextIndent">
    <w:name w:val="Body Text Indent"/>
    <w:basedOn w:val="Normal"/>
    <w:rsid w:val="008E4E34"/>
    <w:pPr>
      <w:spacing w:after="120"/>
      <w:ind w:left="283"/>
      <w:jc w:val="left"/>
    </w:pPr>
  </w:style>
  <w:style w:type="paragraph" w:styleId="BodyText2">
    <w:name w:val="Body Text 2"/>
    <w:basedOn w:val="Normal"/>
    <w:rsid w:val="00550C89"/>
    <w:pPr>
      <w:spacing w:after="120" w:line="480" w:lineRule="auto"/>
      <w:jc w:val="left"/>
    </w:pPr>
  </w:style>
  <w:style w:type="paragraph" w:styleId="Subtitle">
    <w:name w:val="Subtitle"/>
    <w:basedOn w:val="Normal"/>
    <w:qFormat/>
    <w:rsid w:val="00550C89"/>
    <w:pPr>
      <w:jc w:val="center"/>
    </w:pPr>
    <w:rPr>
      <w:b/>
      <w:bCs/>
    </w:rPr>
  </w:style>
  <w:style w:type="paragraph" w:styleId="Footer">
    <w:name w:val="footer"/>
    <w:basedOn w:val="Normal"/>
    <w:rsid w:val="00D71D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71D6E"/>
  </w:style>
  <w:style w:type="paragraph" w:styleId="Header">
    <w:name w:val="header"/>
    <w:basedOn w:val="Normal"/>
    <w:rsid w:val="00D71D6E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rsid w:val="00674810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2744</Words>
  <Characters>16191</Characters>
  <Application>Microsoft Office Word</Application>
  <DocSecurity>0</DocSecurity>
  <Lines>0</Lines>
  <Paragraphs>0</Paragraphs>
  <ScaleCrop>false</ScaleCrop>
  <Company>MZ SR</Company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Zuzana Menďanová</dc:creator>
  <cp:lastModifiedBy>Viera Martincová</cp:lastModifiedBy>
  <cp:revision>2</cp:revision>
  <cp:lastPrinted>2007-05-30T11:29:00Z</cp:lastPrinted>
  <dcterms:created xsi:type="dcterms:W3CDTF">2007-05-30T11:31:00Z</dcterms:created>
  <dcterms:modified xsi:type="dcterms:W3CDTF">2007-05-30T11:31:00Z</dcterms:modified>
</cp:coreProperties>
</file>