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157F" w:rsidRPr="00234DF0">
      <w:pPr>
        <w:pStyle w:val="slnormal12"/>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Budapeštiansky dohovor o Zmluve o preprave tovaru</w:t>
      </w:r>
    </w:p>
    <w:p w:rsidR="00C5157F" w:rsidRPr="00234DF0">
      <w:pPr>
        <w:pStyle w:val="slnormal12"/>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po vnútrozemskej vodnej ceste (CMNI)</w:t>
      </w:r>
    </w:p>
    <w:p w:rsidR="00C5157F" w:rsidRPr="00234DF0">
      <w:pPr>
        <w:pStyle w:val="slnormal12"/>
        <w:widowControl/>
        <w:rPr>
          <w:rFonts w:ascii="Times New Roman" w:hAnsi="Times New Roman" w:cs="Times New Roman"/>
          <w:sz w:val="20"/>
          <w:szCs w:val="24"/>
          <w:lang w:val="sk-SK"/>
        </w:rPr>
      </w:pP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Strany Budapeštianskeho dohovoru o Zmluve o preprave tovaru po vnútrozemskej vodnej ceste (CMNI), „(ďalej len „dohovor“)“,  „(ďalej len „zmluvné strany“)“,</w:t>
      </w:r>
    </w:p>
    <w:p w:rsidR="00C5157F" w:rsidRPr="00234DF0">
      <w:pPr>
        <w:pStyle w:val="slnormal12"/>
        <w:widowControl/>
        <w:jc w:val="both"/>
        <w:rPr>
          <w:rFonts w:ascii="Times New Roman" w:hAnsi="Times New Roman" w:cs="Times New Roman"/>
          <w:sz w:val="20"/>
          <w:szCs w:val="24"/>
          <w:u w:val="single"/>
          <w:lang w:val="sk-SK"/>
        </w:rPr>
      </w:pPr>
      <w:r w:rsidRPr="00234DF0">
        <w:rPr>
          <w:rFonts w:ascii="Times New Roman" w:hAnsi="Times New Roman" w:cs="Times New Roman"/>
          <w:sz w:val="20"/>
          <w:szCs w:val="24"/>
          <w:lang w:val="sk-SK"/>
        </w:rPr>
        <w:t>berúc do úvahy odporúčania Záverečného dokumentu Konferencie o bezpečnosti a spolupráci v Európe z 1. augusta 1975 pre harmonizáciu právnych režimov s prihliadnutím na rozvoj dopravy v členských štátoch Ústrednej komisie pre plavbu na Rýne, Dunajskej komisie v spolupráci s Európskou hos</w:t>
      </w:r>
      <w:r w:rsidRPr="00234DF0" w:rsidR="00612D70">
        <w:rPr>
          <w:rFonts w:ascii="Times New Roman" w:hAnsi="Times New Roman" w:cs="Times New Roman"/>
          <w:sz w:val="20"/>
          <w:szCs w:val="24"/>
          <w:lang w:val="sk-SK"/>
        </w:rPr>
        <w:t>podárskou komisiou Organizácie S</w:t>
      </w:r>
      <w:r w:rsidRPr="00234DF0">
        <w:rPr>
          <w:rFonts w:ascii="Times New Roman" w:hAnsi="Times New Roman" w:cs="Times New Roman"/>
          <w:sz w:val="20"/>
          <w:szCs w:val="24"/>
          <w:lang w:val="sk-SK"/>
        </w:rPr>
        <w:t>pojených národov,</w:t>
      </w: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s vedomím potreby a želateľnosti ustanoviť spoločnou dohodou určité jednotné pravidlá</w:t>
      </w:r>
      <w:r w:rsidR="00320640">
        <w:rPr>
          <w:rFonts w:ascii="Times New Roman" w:hAnsi="Times New Roman" w:cs="Times New Roman"/>
          <w:sz w:val="20"/>
          <w:szCs w:val="24"/>
          <w:lang w:val="sk-SK"/>
        </w:rPr>
        <w:t xml:space="preserve"> na prepravu </w:t>
      </w:r>
      <w:r w:rsidRPr="00234DF0">
        <w:rPr>
          <w:rFonts w:ascii="Times New Roman" w:hAnsi="Times New Roman" w:cs="Times New Roman"/>
          <w:sz w:val="20"/>
          <w:szCs w:val="24"/>
          <w:lang w:val="sk-SK"/>
        </w:rPr>
        <w:t>tovaru po vnútrozemskej vodnej ceste,</w:t>
      </w:r>
    </w:p>
    <w:p w:rsidR="00C5157F" w:rsidRPr="00234DF0">
      <w:pPr>
        <w:pStyle w:val="slnormal12"/>
        <w:widowControl/>
        <w:jc w:val="both"/>
        <w:rPr>
          <w:rFonts w:ascii="Times New Roman" w:hAnsi="Times New Roman" w:cs="Times New Roman"/>
          <w:sz w:val="20"/>
          <w:szCs w:val="24"/>
          <w:lang w:val="sk-SK"/>
        </w:rPr>
      </w:pPr>
      <w:r w:rsidR="00320640">
        <w:rPr>
          <w:rFonts w:ascii="Times New Roman" w:hAnsi="Times New Roman" w:cs="Times New Roman"/>
          <w:sz w:val="20"/>
          <w:szCs w:val="24"/>
          <w:lang w:val="sk-SK"/>
        </w:rPr>
        <w:t xml:space="preserve">rozhodnúc </w:t>
      </w:r>
      <w:r w:rsidRPr="00234DF0">
        <w:rPr>
          <w:rFonts w:ascii="Times New Roman" w:hAnsi="Times New Roman" w:cs="Times New Roman"/>
          <w:sz w:val="20"/>
          <w:szCs w:val="24"/>
          <w:lang w:val="sk-SK"/>
        </w:rPr>
        <w:t xml:space="preserve">sa uzavrieť </w:t>
      </w:r>
      <w:r w:rsidRPr="00234DF0" w:rsidR="0096050F">
        <w:rPr>
          <w:rFonts w:ascii="Times New Roman" w:hAnsi="Times New Roman" w:cs="Times New Roman"/>
          <w:sz w:val="20"/>
          <w:szCs w:val="24"/>
          <w:lang w:val="sk-SK"/>
        </w:rPr>
        <w:t>s týmto cieľom</w:t>
      </w:r>
      <w:r w:rsidRPr="00234DF0">
        <w:rPr>
          <w:rFonts w:ascii="Times New Roman" w:hAnsi="Times New Roman" w:cs="Times New Roman"/>
          <w:sz w:val="20"/>
          <w:szCs w:val="24"/>
          <w:lang w:val="sk-SK"/>
        </w:rPr>
        <w:t xml:space="preserve"> dohovor, dohodli sa takto:</w:t>
      </w:r>
    </w:p>
    <w:p w:rsidR="00C5157F" w:rsidRPr="00234DF0">
      <w:pPr>
        <w:pStyle w:val="slnormal12"/>
        <w:widowControl/>
        <w:rPr>
          <w:rFonts w:ascii="Times New Roman" w:hAnsi="Times New Roman" w:cs="Times New Roman"/>
          <w:sz w:val="20"/>
          <w:szCs w:val="24"/>
          <w:lang w:val="sk-SK"/>
        </w:rPr>
      </w:pP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I</w:t>
      </w:r>
    </w:p>
    <w:p w:rsidR="00C5157F" w:rsidRPr="00234DF0" w:rsidP="00E01A47">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VŠEOBECNÉ USTANOVENIA</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Definície</w:t>
      </w:r>
    </w:p>
    <w:p w:rsidR="00C5157F" w:rsidRPr="00234DF0">
      <w:pPr>
        <w:pStyle w:val="slnormal12"/>
        <w:keepNext/>
        <w:widowControl/>
        <w:jc w:val="center"/>
        <w:rPr>
          <w:rFonts w:ascii="Times New Roman" w:hAnsi="Times New Roman" w:cs="Times New Roman"/>
          <w:b/>
          <w:sz w:val="20"/>
          <w:szCs w:val="24"/>
          <w:lang w:val="sk-SK"/>
        </w:rPr>
      </w:pPr>
    </w:p>
    <w:p w:rsidR="00C5157F" w:rsidRPr="00234DF0">
      <w:pPr>
        <w:pStyle w:val="slnormal12"/>
        <w:keepNext/>
        <w:widowControl/>
        <w:rPr>
          <w:rFonts w:ascii="Times New Roman" w:hAnsi="Times New Roman" w:cs="Times New Roman"/>
          <w:sz w:val="20"/>
          <w:szCs w:val="24"/>
          <w:lang w:val="sk-SK"/>
        </w:rPr>
      </w:pPr>
      <w:r w:rsidRPr="00234DF0">
        <w:rPr>
          <w:rFonts w:ascii="Times New Roman" w:hAnsi="Times New Roman" w:cs="Times New Roman"/>
          <w:sz w:val="20"/>
          <w:szCs w:val="24"/>
          <w:lang w:val="sk-SK"/>
        </w:rPr>
        <w:t>Na účely tohto dohovoru:</w:t>
      </w:r>
    </w:p>
    <w:p w:rsidR="006F28E6" w:rsidRPr="00234DF0" w:rsidP="006F28E6">
      <w:pPr>
        <w:pStyle w:val="slnormal12"/>
        <w:widowControl/>
        <w:numPr>
          <w:ilvl w:val="0"/>
          <w:numId w:val="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„Zmluva o preprave tovaru po vnútrozemskej vodnej ceste“ znamená zmluvu</w:t>
      </w:r>
      <w:r w:rsidRPr="000448B9">
        <w:rPr>
          <w:rFonts w:ascii="Times New Roman" w:hAnsi="Times New Roman" w:cs="Times New Roman"/>
          <w:sz w:val="20"/>
          <w:szCs w:val="24"/>
          <w:lang w:val="sk-SK"/>
        </w:rPr>
        <w:t xml:space="preserve"> </w:t>
      </w:r>
      <w:r w:rsidRPr="000448B9">
        <w:rPr>
          <w:rFonts w:ascii="Times New Roman" w:hAnsi="Times New Roman" w:cs="Times New Roman"/>
          <w:sz w:val="20"/>
          <w:szCs w:val="24"/>
        </w:rPr>
        <w:t>každého</w:t>
      </w:r>
      <w:r w:rsidRPr="00234DF0">
        <w:rPr>
          <w:rFonts w:ascii="Times New Roman" w:hAnsi="Times New Roman" w:cs="Times New Roman"/>
          <w:sz w:val="20"/>
          <w:szCs w:val="24"/>
          <w:lang w:val="sk-SK"/>
        </w:rPr>
        <w:t xml:space="preserve"> druhu, ktorou sa dopravca zaväzuje oproti platbe prepravného prepraviť tovar po vnútrozemskej vodnej ceste,</w:t>
      </w:r>
    </w:p>
    <w:p w:rsidR="00C5157F" w:rsidRPr="000448B9" w:rsidP="006F28E6">
      <w:pPr>
        <w:pStyle w:val="slnormal12"/>
        <w:widowControl/>
        <w:numPr>
          <w:ilvl w:val="0"/>
          <w:numId w:val="1"/>
        </w:numPr>
        <w:jc w:val="both"/>
        <w:rPr>
          <w:rFonts w:ascii="Times New Roman" w:hAnsi="Times New Roman" w:cs="Times New Roman"/>
          <w:sz w:val="20"/>
          <w:szCs w:val="24"/>
          <w:lang w:val="sk-SK"/>
        </w:rPr>
      </w:pPr>
      <w:r w:rsidRPr="00234DF0" w:rsidR="006F28E6">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w:t>
      </w:r>
      <w:r w:rsidRPr="000448B9">
        <w:rPr>
          <w:rFonts w:ascii="Times New Roman" w:hAnsi="Times New Roman" w:cs="Times New Roman"/>
          <w:sz w:val="20"/>
          <w:szCs w:val="24"/>
          <w:lang w:val="sk-SK"/>
        </w:rPr>
        <w:t xml:space="preserve">Dopravca“ znamená </w:t>
      </w:r>
      <w:r w:rsidRPr="000448B9" w:rsidR="000448B9">
        <w:rPr>
          <w:rFonts w:ascii="Times New Roman" w:hAnsi="Times New Roman" w:cs="Times New Roman"/>
          <w:sz w:val="20"/>
          <w:szCs w:val="24"/>
          <w:lang w:val="sk-SK"/>
        </w:rPr>
        <w:t>každú</w:t>
      </w:r>
      <w:r w:rsidR="00320640">
        <w:rPr>
          <w:rFonts w:ascii="Times New Roman" w:hAnsi="Times New Roman" w:cs="Times New Roman"/>
          <w:sz w:val="20"/>
          <w:szCs w:val="24"/>
          <w:lang w:val="sk-SK"/>
        </w:rPr>
        <w:t xml:space="preserve"> osobu, ktorou alebo </w:t>
      </w:r>
      <w:r w:rsidRPr="000448B9">
        <w:rPr>
          <w:rFonts w:ascii="Times New Roman" w:hAnsi="Times New Roman" w:cs="Times New Roman"/>
          <w:sz w:val="20"/>
          <w:szCs w:val="24"/>
          <w:lang w:val="sk-SK"/>
        </w:rPr>
        <w:t>v ktorej mene bola uzavretá zmluva o preprave po vnútrozemskej vodnej ceste s prepravcom,</w:t>
      </w:r>
    </w:p>
    <w:p w:rsidR="00C5157F" w:rsidRPr="000448B9">
      <w:pPr>
        <w:pStyle w:val="slnormal12"/>
        <w:widowControl/>
        <w:numPr>
          <w:ilvl w:val="0"/>
          <w:numId w:val="2"/>
        </w:numPr>
        <w:jc w:val="both"/>
        <w:rPr>
          <w:rFonts w:ascii="Times New Roman" w:hAnsi="Times New Roman" w:cs="Times New Roman"/>
          <w:sz w:val="20"/>
          <w:szCs w:val="24"/>
          <w:lang w:val="sk-SK"/>
        </w:rPr>
      </w:pPr>
      <w:r w:rsidRPr="000448B9">
        <w:rPr>
          <w:rFonts w:ascii="Times New Roman" w:hAnsi="Times New Roman" w:cs="Times New Roman"/>
          <w:sz w:val="20"/>
          <w:szCs w:val="24"/>
          <w:lang w:val="sk-SK"/>
        </w:rPr>
        <w:t xml:space="preserve">„Skutočný dopravca“ znamená </w:t>
      </w:r>
      <w:r w:rsidRPr="000448B9" w:rsidR="000448B9">
        <w:rPr>
          <w:rFonts w:ascii="Times New Roman" w:hAnsi="Times New Roman" w:cs="Times New Roman"/>
          <w:sz w:val="20"/>
          <w:szCs w:val="24"/>
          <w:lang w:val="sk-SK"/>
        </w:rPr>
        <w:t>každú</w:t>
      </w:r>
      <w:r w:rsidRPr="000448B9">
        <w:rPr>
          <w:rFonts w:ascii="Times New Roman" w:hAnsi="Times New Roman" w:cs="Times New Roman"/>
          <w:sz w:val="20"/>
          <w:szCs w:val="24"/>
          <w:lang w:val="sk-SK"/>
        </w:rPr>
        <w:t xml:space="preserve"> osobu, ktorej bolo zverené uskutočnenie prepravy po vnútrozemskej vodnej ceste alebo časť tejto prepravy,</w:t>
      </w:r>
    </w:p>
    <w:p w:rsidR="00C5157F" w:rsidRPr="00234DF0">
      <w:pPr>
        <w:pStyle w:val="slnormal12"/>
        <w:widowControl/>
        <w:numPr>
          <w:ilvl w:val="0"/>
          <w:numId w:val="3"/>
        </w:numPr>
        <w:jc w:val="both"/>
        <w:rPr>
          <w:rFonts w:ascii="Times New Roman" w:hAnsi="Times New Roman" w:cs="Times New Roman"/>
          <w:sz w:val="20"/>
          <w:szCs w:val="24"/>
          <w:lang w:val="sk-SK"/>
        </w:rPr>
      </w:pPr>
      <w:r w:rsidRPr="000448B9">
        <w:rPr>
          <w:rFonts w:ascii="Times New Roman" w:hAnsi="Times New Roman" w:cs="Times New Roman"/>
          <w:sz w:val="20"/>
          <w:szCs w:val="24"/>
          <w:lang w:val="sk-SK"/>
        </w:rPr>
        <w:t xml:space="preserve">„Prepravca“ znamená </w:t>
      </w:r>
      <w:r w:rsidRPr="000448B9" w:rsidR="000448B9">
        <w:rPr>
          <w:rFonts w:ascii="Times New Roman" w:hAnsi="Times New Roman" w:cs="Times New Roman"/>
          <w:sz w:val="20"/>
          <w:szCs w:val="24"/>
          <w:lang w:val="sk-SK"/>
        </w:rPr>
        <w:t xml:space="preserve">každú </w:t>
      </w:r>
      <w:r w:rsidRPr="000448B9">
        <w:rPr>
          <w:rFonts w:ascii="Times New Roman" w:hAnsi="Times New Roman" w:cs="Times New Roman"/>
          <w:sz w:val="20"/>
          <w:szCs w:val="24"/>
          <w:lang w:val="sk-SK"/>
        </w:rPr>
        <w:t>osobu, v</w:t>
      </w:r>
      <w:r w:rsidRPr="00234DF0">
        <w:rPr>
          <w:rFonts w:ascii="Times New Roman" w:hAnsi="Times New Roman" w:cs="Times New Roman"/>
          <w:sz w:val="20"/>
          <w:szCs w:val="24"/>
          <w:lang w:val="sk-SK"/>
        </w:rPr>
        <w:t> mene ktorej alebo v</w:t>
      </w:r>
      <w:r w:rsidRPr="00234DF0" w:rsidR="00D76719">
        <w:rPr>
          <w:rFonts w:ascii="Times New Roman" w:hAnsi="Times New Roman" w:cs="Times New Roman"/>
          <w:sz w:val="20"/>
          <w:szCs w:val="24"/>
          <w:lang w:val="sk-SK"/>
        </w:rPr>
        <w:t> </w:t>
      </w:r>
      <w:r w:rsidRPr="00234DF0">
        <w:rPr>
          <w:rFonts w:ascii="Times New Roman" w:hAnsi="Times New Roman" w:cs="Times New Roman"/>
          <w:sz w:val="20"/>
          <w:szCs w:val="24"/>
          <w:lang w:val="sk-SK"/>
        </w:rPr>
        <w:t>ktorej</w:t>
      </w:r>
      <w:r w:rsidRPr="00234DF0" w:rsidR="00D76719">
        <w:rPr>
          <w:rFonts w:ascii="Times New Roman" w:hAnsi="Times New Roman" w:cs="Times New Roman"/>
          <w:sz w:val="20"/>
          <w:szCs w:val="24"/>
          <w:lang w:val="sk-SK"/>
        </w:rPr>
        <w:t xml:space="preserve">  zastúpení</w:t>
      </w:r>
      <w:r w:rsidRPr="00234DF0">
        <w:rPr>
          <w:rFonts w:ascii="Times New Roman" w:hAnsi="Times New Roman" w:cs="Times New Roman"/>
          <w:sz w:val="20"/>
          <w:szCs w:val="24"/>
          <w:lang w:val="sk-SK"/>
        </w:rPr>
        <w:t xml:space="preserve"> bola uzavretá zmluva o preprave po vnútrozemskej vodnej ceste s dopravcom,</w:t>
      </w:r>
    </w:p>
    <w:p w:rsidR="00C5157F" w:rsidRPr="00234DF0">
      <w:pPr>
        <w:pStyle w:val="slnormal12"/>
        <w:widowControl/>
        <w:numPr>
          <w:ilvl w:val="0"/>
          <w:numId w:val="4"/>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„Príjemca“ znamená osobu oprávnenú prevziať dodávku tovaru,</w:t>
      </w:r>
    </w:p>
    <w:p w:rsidR="00C5157F" w:rsidRPr="00234DF0">
      <w:pPr>
        <w:pStyle w:val="slnormal12"/>
        <w:widowControl/>
        <w:numPr>
          <w:ilvl w:val="0"/>
          <w:numId w:val="6"/>
        </w:numPr>
        <w:jc w:val="both"/>
        <w:rPr>
          <w:rFonts w:ascii="Times New Roman" w:hAnsi="Times New Roman" w:cs="Times New Roman"/>
          <w:sz w:val="20"/>
          <w:szCs w:val="24"/>
          <w:lang w:val="sk-SK"/>
        </w:rPr>
      </w:pPr>
      <w:r w:rsidRPr="00234DF0" w:rsidR="006F28E6">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„Prepravný doklad“ znamená doklad, ktorý dokazuje zmluvu o preprave tovaru po vnútrozemskej vodnej ceste </w:t>
      </w:r>
      <w:r w:rsidR="00320640">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a prevzatie alebo naloženie tovaru dopravcom, vyhotovený vo forme nákladného listu alebo avíza odoslania tovaru alebo akéhokoľvek iného obchodného dokladu,</w:t>
      </w:r>
    </w:p>
    <w:p w:rsidR="006F28E6" w:rsidRPr="00B722B3">
      <w:pPr>
        <w:pStyle w:val="slnormal12"/>
        <w:widowControl/>
        <w:numPr>
          <w:ilvl w:val="0"/>
          <w:numId w:val="7"/>
        </w:numPr>
        <w:jc w:val="both"/>
        <w:rPr>
          <w:rFonts w:ascii="Times New Roman" w:hAnsi="Times New Roman" w:cs="Times New Roman"/>
          <w:sz w:val="20"/>
          <w:szCs w:val="24"/>
          <w:lang w:val="sk-SK"/>
        </w:rPr>
      </w:pPr>
      <w:r w:rsidRPr="00B722B3" w:rsidR="00C5157F">
        <w:rPr>
          <w:rFonts w:ascii="Times New Roman" w:hAnsi="Times New Roman" w:cs="Times New Roman"/>
          <w:sz w:val="20"/>
          <w:szCs w:val="24"/>
          <w:lang w:val="sk-SK"/>
        </w:rPr>
        <w:t xml:space="preserve">„Tovar“ </w:t>
      </w:r>
      <w:r w:rsidR="00AD797A">
        <w:rPr>
          <w:rFonts w:ascii="Times New Roman" w:hAnsi="Times New Roman" w:cs="Times New Roman"/>
          <w:sz w:val="20"/>
          <w:szCs w:val="24"/>
          <w:lang w:val="sk-SK"/>
        </w:rPr>
        <w:t>je</w:t>
      </w:r>
      <w:r w:rsidRPr="00B722B3">
        <w:rPr>
          <w:rFonts w:ascii="Times New Roman" w:hAnsi="Times New Roman" w:cs="Times New Roman"/>
          <w:sz w:val="20"/>
          <w:szCs w:val="24"/>
          <w:lang w:val="sk-SK"/>
        </w:rPr>
        <w:t xml:space="preserve"> predmet ktorý, </w:t>
      </w:r>
      <w:r w:rsidRPr="00B722B3" w:rsidR="00C5157F">
        <w:rPr>
          <w:rFonts w:ascii="Times New Roman" w:hAnsi="Times New Roman" w:cs="Times New Roman"/>
          <w:sz w:val="20"/>
          <w:szCs w:val="24"/>
          <w:lang w:val="sk-SK"/>
        </w:rPr>
        <w:t xml:space="preserve">nezahŕňa tlačené alebo ťahané plavidlá, ani akúkoľvek batožinu alebo vozidlá cestujúcich, v ktorých je tovar upevnený </w:t>
      </w:r>
      <w:r w:rsidRPr="00B722B3">
        <w:rPr>
          <w:rFonts w:ascii="Times New Roman" w:hAnsi="Times New Roman" w:cs="Times New Roman"/>
          <w:sz w:val="20"/>
          <w:szCs w:val="24"/>
          <w:lang w:val="sk-SK"/>
        </w:rPr>
        <w:t xml:space="preserve">buď </w:t>
      </w:r>
      <w:r w:rsidRPr="00B722B3" w:rsidR="00C5157F">
        <w:rPr>
          <w:rFonts w:ascii="Times New Roman" w:hAnsi="Times New Roman" w:cs="Times New Roman"/>
          <w:sz w:val="20"/>
          <w:szCs w:val="24"/>
          <w:lang w:val="sk-SK"/>
        </w:rPr>
        <w:t>v kontajneri, na palete alebo podobnom predmete na prepravu</w:t>
      </w:r>
      <w:r w:rsidRPr="00B722B3">
        <w:rPr>
          <w:rFonts w:ascii="Times New Roman" w:hAnsi="Times New Roman" w:cs="Times New Roman"/>
          <w:sz w:val="20"/>
          <w:szCs w:val="24"/>
          <w:lang w:val="sk-SK"/>
        </w:rPr>
        <w:t>. Rovnako ak zbalený</w:t>
      </w:r>
      <w:r w:rsidRPr="00B722B3" w:rsidR="00C5157F">
        <w:rPr>
          <w:rFonts w:ascii="Times New Roman" w:hAnsi="Times New Roman" w:cs="Times New Roman"/>
          <w:sz w:val="20"/>
          <w:szCs w:val="24"/>
          <w:lang w:val="sk-SK"/>
        </w:rPr>
        <w:t xml:space="preserve"> „tovar“</w:t>
      </w:r>
      <w:r w:rsidRPr="00B722B3">
        <w:rPr>
          <w:rFonts w:ascii="Times New Roman" w:hAnsi="Times New Roman" w:cs="Times New Roman"/>
          <w:sz w:val="20"/>
          <w:szCs w:val="24"/>
          <w:lang w:val="sk-SK"/>
        </w:rPr>
        <w:t>,</w:t>
      </w:r>
      <w:r w:rsidRPr="00B722B3" w:rsidR="00C5157F">
        <w:rPr>
          <w:rFonts w:ascii="Times New Roman" w:hAnsi="Times New Roman" w:cs="Times New Roman"/>
          <w:sz w:val="20"/>
          <w:szCs w:val="24"/>
          <w:lang w:val="sk-SK"/>
        </w:rPr>
        <w:t xml:space="preserve"> </w:t>
      </w:r>
      <w:r w:rsidRPr="00B722B3">
        <w:rPr>
          <w:rFonts w:ascii="Times New Roman" w:hAnsi="Times New Roman" w:cs="Times New Roman"/>
          <w:sz w:val="20"/>
          <w:szCs w:val="24"/>
          <w:lang w:val="sk-SK"/>
        </w:rPr>
        <w:t xml:space="preserve">dodaný prepravcom, </w:t>
      </w:r>
      <w:r w:rsidRPr="00B722B3" w:rsidR="00C5157F">
        <w:rPr>
          <w:rFonts w:ascii="Times New Roman" w:hAnsi="Times New Roman" w:cs="Times New Roman"/>
          <w:sz w:val="20"/>
          <w:szCs w:val="24"/>
          <w:lang w:val="sk-SK"/>
        </w:rPr>
        <w:t>zahŕňa aj takéto predmety prepravy či b</w:t>
      </w:r>
      <w:r w:rsidRPr="00B722B3">
        <w:rPr>
          <w:rFonts w:ascii="Times New Roman" w:hAnsi="Times New Roman" w:cs="Times New Roman"/>
          <w:sz w:val="20"/>
          <w:szCs w:val="24"/>
          <w:lang w:val="sk-SK"/>
        </w:rPr>
        <w:t>alenia.</w:t>
      </w:r>
    </w:p>
    <w:p w:rsidR="00C5157F" w:rsidRPr="00234DF0">
      <w:pPr>
        <w:pStyle w:val="slnormal12"/>
        <w:widowControl/>
        <w:numPr>
          <w:ilvl w:val="0"/>
          <w:numId w:val="7"/>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„Písomne“ znamená, pokiaľ nebolo iné dohovorené medzi zmluvnými stranami, dopravu informácie elektronickými, optickými alebo podo</w:t>
      </w:r>
      <w:r w:rsidRPr="00234DF0" w:rsidR="002C142B">
        <w:rPr>
          <w:rFonts w:ascii="Times New Roman" w:hAnsi="Times New Roman" w:cs="Times New Roman"/>
          <w:sz w:val="20"/>
          <w:szCs w:val="24"/>
          <w:lang w:val="sk-SK"/>
        </w:rPr>
        <w:t>bnými prostriedkami komunikácie</w:t>
      </w:r>
      <w:r w:rsidRPr="00234DF0">
        <w:rPr>
          <w:rFonts w:ascii="Times New Roman" w:hAnsi="Times New Roman" w:cs="Times New Roman"/>
          <w:sz w:val="20"/>
          <w:szCs w:val="24"/>
          <w:lang w:val="sk-SK"/>
        </w:rPr>
        <w:t xml:space="preserve"> vrátane, ale nie len, telegramom, telefaxom, ďalekopisom, elektronickou poštou alebo elektronickou výmenou údajov (EDI) za predpokladu, že táto informácia je dostupná pre použitie na účel následnej odvolávky.</w:t>
      </w:r>
    </w:p>
    <w:p w:rsidR="00C5157F" w:rsidRPr="00234DF0">
      <w:pPr>
        <w:pStyle w:val="slnormal12"/>
        <w:widowControl/>
        <w:numPr>
          <w:ilvl w:val="0"/>
          <w:numId w:val="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w:t>
      </w:r>
      <w:r w:rsidRPr="00B722B3" w:rsidR="002F038C">
        <w:rPr>
          <w:rFonts w:ascii="Times New Roman" w:hAnsi="Times New Roman" w:cs="Times New Roman"/>
          <w:sz w:val="20"/>
          <w:szCs w:val="24"/>
          <w:lang w:val="sk-SK"/>
        </w:rPr>
        <w:t xml:space="preserve">Právny poriadok štátu </w:t>
      </w:r>
      <w:r w:rsidRPr="00B722B3">
        <w:rPr>
          <w:rFonts w:ascii="Times New Roman" w:hAnsi="Times New Roman" w:cs="Times New Roman"/>
          <w:sz w:val="20"/>
          <w:szCs w:val="24"/>
          <w:lang w:val="sk-SK"/>
        </w:rPr>
        <w:t>aplikovateľný v súlade s týmto dohovorom“ znamená, že vnútroštátne právne predpisy v danej krajine sú iné než právne predpisy medzinárodného súkromného práva</w:t>
      </w:r>
      <w:r w:rsidRPr="00234DF0">
        <w:rPr>
          <w:rFonts w:ascii="Times New Roman" w:hAnsi="Times New Roman" w:cs="Times New Roman"/>
          <w:sz w:val="20"/>
          <w:szCs w:val="24"/>
          <w:lang w:val="sk-SK"/>
        </w:rPr>
        <w:t>.</w:t>
      </w:r>
    </w:p>
    <w:p w:rsidR="00C5157F" w:rsidRPr="00234DF0">
      <w:pPr>
        <w:pStyle w:val="slnormal12"/>
        <w:keepNext/>
        <w:widowControl/>
        <w:jc w:val="center"/>
        <w:rPr>
          <w:rFonts w:ascii="Times New Roman" w:hAnsi="Times New Roman" w:cs="Times New Roman"/>
          <w:b/>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Pôsobnosť dohovoru</w:t>
      </w:r>
    </w:p>
    <w:p w:rsidR="00C5157F" w:rsidRPr="00234DF0">
      <w:pPr>
        <w:pStyle w:val="slnormal12"/>
        <w:widowControl/>
        <w:numPr>
          <w:ilvl w:val="0"/>
          <w:numId w:val="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Tento dohovor sa vzťahuje na akúkoľvek zmluvu o preprave po vnútrozemskej vodnej ceste, podľa ktorej prístav nakládky alebo prevzatia tovaru a prístav vykládky alebo doručenia, dohodnuté v zmluve, sa nachádzajú v dvoch rozličných štátoch, z ktorých aspoň </w:t>
      </w:r>
      <w:r w:rsidR="00471BB0">
        <w:rPr>
          <w:rFonts w:ascii="Times New Roman" w:hAnsi="Times New Roman" w:cs="Times New Roman"/>
          <w:sz w:val="20"/>
          <w:szCs w:val="24"/>
          <w:lang w:val="sk-SK"/>
        </w:rPr>
        <w:t xml:space="preserve">jeden je zmluvnou stranou tohto </w:t>
      </w:r>
      <w:r w:rsidRPr="00234DF0">
        <w:rPr>
          <w:rFonts w:ascii="Times New Roman" w:hAnsi="Times New Roman" w:cs="Times New Roman"/>
          <w:sz w:val="20"/>
          <w:szCs w:val="24"/>
          <w:lang w:val="sk-SK"/>
        </w:rPr>
        <w:t>dohovoru. Ak zmluva stanovuje voľbu niekoľkých prístavov vyloženia alebo dodania, voľbu určuje prístav vyloženia alebo dodania, do ktorého bol tovar skutočne dodaný.</w:t>
      </w:r>
    </w:p>
    <w:p w:rsidR="00C5157F" w:rsidRPr="00234DF0">
      <w:pPr>
        <w:pStyle w:val="slnormal12"/>
        <w:widowControl/>
        <w:numPr>
          <w:ilvl w:val="0"/>
          <w:numId w:val="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Tento dohovor je vykonateľný aj v prípade, keď účelom zmluvy o preprave po vnútrozemskej vodnej ceste je doprava tovaru bez prekládky po vnútrozemských vodných cestách aj po vodách, na ktoré sa vzťahujú námorné predpisy, za podmienok stanovených v odseku 1, s výnimkou týchto prípadov:</w:t>
      </w:r>
    </w:p>
    <w:p w:rsidR="00C5157F" w:rsidRPr="00234DF0">
      <w:pPr>
        <w:pStyle w:val="slnormal12"/>
        <w:widowControl/>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(a)</w:t>
        <w:tab/>
        <w:t>bol vystavený námorný nákladný list podľa použiteľného námorného práva,</w:t>
      </w:r>
    </w:p>
    <w:p w:rsidR="00C5157F" w:rsidRPr="00234DF0">
      <w:pPr>
        <w:pStyle w:val="slnormal12"/>
        <w:widowControl/>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(b)</w:t>
        <w:tab/>
        <w:t>vzdialenosť, ktorú treba prejsť vo vodách, na ktoré sa vzťahuje námorné právo, je väčšia.</w:t>
      </w:r>
    </w:p>
    <w:p w:rsidR="00C5157F" w:rsidRPr="00234DF0">
      <w:pPr>
        <w:pStyle w:val="slnormal12"/>
        <w:widowControl/>
        <w:numPr>
          <w:ilvl w:val="0"/>
          <w:numId w:val="1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Dohovor je vykonateľný bez ohľadu na štátnu príslušnosť, miesto registrácie či domovský prístav plavidla, alebo na to či ide o plavidlo pre námornú alebo vnútrozemskú plavbu a bez ohľadu na štátnu príslušnosť, sídlo, registračný úrad alebo bydlisko dopravcu, prepravcu alebo príjemcu.</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II</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PRÁVA A POVINNOSTI ZMLUVNÝCH STRÁN</w:t>
      </w:r>
    </w:p>
    <w:p w:rsidR="00C5157F" w:rsidRPr="00234DF0">
      <w:pPr>
        <w:pStyle w:val="slnormal12"/>
        <w:keepNext/>
        <w:widowControl/>
        <w:ind w:left="3600" w:firstLine="720"/>
        <w:rPr>
          <w:rFonts w:ascii="Times New Roman" w:hAnsi="Times New Roman" w:cs="Times New Roman"/>
          <w:b/>
          <w:szCs w:val="24"/>
          <w:lang w:val="sk-SK"/>
        </w:rPr>
      </w:pPr>
      <w:r w:rsidRPr="00234DF0">
        <w:rPr>
          <w:rFonts w:ascii="Times New Roman" w:hAnsi="Times New Roman" w:cs="Times New Roman"/>
          <w:b/>
          <w:szCs w:val="24"/>
          <w:lang w:val="sk-SK"/>
        </w:rPr>
        <w:t>Článok 3</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Preberanie, preprava a dodanie tovaru</w:t>
      </w:r>
    </w:p>
    <w:p w:rsidR="00C5157F" w:rsidRPr="00234DF0">
      <w:pPr>
        <w:pStyle w:val="slnormal12"/>
        <w:widowControl/>
        <w:numPr>
          <w:ilvl w:val="0"/>
          <w:numId w:val="11"/>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prepraví tovar do miesta doručenia v určenom čase a doručí ho príjemcovi v stave, v akom mu bol odovzdaný.</w:t>
      </w:r>
    </w:p>
    <w:p w:rsidR="00C5157F" w:rsidRPr="00234DF0">
      <w:pPr>
        <w:pStyle w:val="slnormal12"/>
        <w:widowControl/>
        <w:numPr>
          <w:ilvl w:val="0"/>
          <w:numId w:val="11"/>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nebolo dohodnuté inak, prevzatie a doručenie tovaru sa uskutoční na palube lode.</w:t>
      </w:r>
    </w:p>
    <w:p w:rsidR="00C5157F" w:rsidRPr="00234DF0">
      <w:pPr>
        <w:pStyle w:val="slnormal12"/>
        <w:widowControl/>
        <w:numPr>
          <w:ilvl w:val="0"/>
          <w:numId w:val="1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rozhodne, ktoré plavidlo sa použije a bude povinný pred a na začiatku plavby byť patrične starostlivým a opatrným a zabezpečiť, aby s ohľadom na prepravovaný tovar bolo plavidlo v stave prijať  tovar, schopné plavby a patrične opatrené posádkou a zariadené v súlade s platnými predpismi a bolo opatrené potrebnými národnými i medzinárodnými oprávneniami na prepravu predmetného tovaru.</w:t>
      </w:r>
    </w:p>
    <w:p w:rsidR="00C5157F" w:rsidRPr="00234DF0">
      <w:pPr>
        <w:pStyle w:val="slnormal12"/>
        <w:widowControl/>
        <w:numPr>
          <w:ilvl w:val="0"/>
          <w:numId w:val="13"/>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Tam kde bolo dohodnuté, že preprava sa má vykonať určitým plavidlom alebo typom plavidla, dopravca bude oprávnený naložiť alebo preložiť tovar celý alebo jeho časti na iné plavidlo, alebo iný typ plavidla s výnimkou súhlasu prepravcu, len:</w:t>
      </w:r>
    </w:p>
    <w:p w:rsidR="00C5157F" w:rsidRPr="00234DF0">
      <w:pPr>
        <w:pStyle w:val="slnormal12"/>
        <w:widowControl/>
        <w:numPr>
          <w:ilvl w:val="0"/>
          <w:numId w:val="10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za podmienok napríklad v prípade nízkeho stavu vody alebo nehody alebo udalosti, ktorá bola nepredvídateľná  v </w:t>
      </w:r>
      <w:r w:rsidRPr="00234DF0" w:rsidR="004D5B43">
        <w:rPr>
          <w:rFonts w:ascii="Times New Roman" w:hAnsi="Times New Roman" w:cs="Times New Roman"/>
          <w:sz w:val="20"/>
          <w:szCs w:val="24"/>
          <w:lang w:val="sk-SK"/>
        </w:rPr>
        <w:t>čase</w:t>
      </w:r>
      <w:r w:rsidRPr="00234DF0">
        <w:rPr>
          <w:rFonts w:ascii="Times New Roman" w:hAnsi="Times New Roman" w:cs="Times New Roman"/>
          <w:sz w:val="20"/>
          <w:szCs w:val="24"/>
          <w:lang w:val="sk-SK"/>
        </w:rPr>
        <w:t>, keď bola uzavieraná zmluva a za ktorých naloženie alebo preloženie je nevyhnutné pre splnenie zmluvy, a keď prepravca nie je schopný v stanovenom čase dodržať dodacie podmienky prepravcu, alebo</w:t>
      </w:r>
    </w:p>
    <w:p w:rsidR="00C5157F" w:rsidRPr="00234DF0">
      <w:pPr>
        <w:pStyle w:val="slnormal12"/>
        <w:widowControl/>
        <w:numPr>
          <w:ilvl w:val="0"/>
          <w:numId w:val="10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keď je to v súlade s prístavnou praxou v</w:t>
      </w:r>
      <w:r w:rsidRPr="00234DF0" w:rsidR="009954AB">
        <w:rPr>
          <w:rFonts w:ascii="Times New Roman" w:hAnsi="Times New Roman" w:cs="Times New Roman"/>
          <w:sz w:val="20"/>
          <w:szCs w:val="24"/>
          <w:lang w:val="sk-SK"/>
        </w:rPr>
        <w:t> </w:t>
      </w:r>
      <w:r w:rsidRPr="00234DF0">
        <w:rPr>
          <w:rFonts w:ascii="Times New Roman" w:hAnsi="Times New Roman" w:cs="Times New Roman"/>
          <w:sz w:val="20"/>
          <w:szCs w:val="24"/>
          <w:lang w:val="sk-SK"/>
        </w:rPr>
        <w:t>prístave</w:t>
      </w:r>
      <w:r w:rsidRPr="00234DF0" w:rsidR="009954AB">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kde sa plavidlo nachádza</w:t>
      </w:r>
    </w:p>
    <w:p w:rsidR="00C5157F" w:rsidRPr="00234DF0">
      <w:pPr>
        <w:pStyle w:val="slnormal12"/>
        <w:widowControl/>
        <w:numPr>
          <w:ilvl w:val="0"/>
          <w:numId w:val="14"/>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S výnimkou povinno</w:t>
      </w:r>
      <w:r w:rsidR="00471BB0">
        <w:rPr>
          <w:rFonts w:ascii="Times New Roman" w:hAnsi="Times New Roman" w:cs="Times New Roman"/>
          <w:sz w:val="20"/>
          <w:szCs w:val="24"/>
          <w:lang w:val="sk-SK"/>
        </w:rPr>
        <w:t xml:space="preserve">stí pripadajúcich na prepravcu, </w:t>
      </w:r>
      <w:r w:rsidRPr="00234DF0">
        <w:rPr>
          <w:rFonts w:ascii="Times New Roman" w:hAnsi="Times New Roman" w:cs="Times New Roman"/>
          <w:sz w:val="20"/>
          <w:szCs w:val="24"/>
          <w:lang w:val="sk-SK"/>
        </w:rPr>
        <w:t>dopravca zabezpečí, aby nakladanie, ukladanie</w:t>
      </w:r>
      <w:r w:rsidR="00471BB0">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 a zabezpečenie tovaru proti pohybu neovplyvnilo bezpečnosť lode.</w:t>
      </w:r>
    </w:p>
    <w:p w:rsidR="00C5157F" w:rsidRPr="00234DF0" w:rsidP="00234DF0">
      <w:pPr>
        <w:pStyle w:val="slnormal12"/>
        <w:widowControl/>
        <w:numPr>
          <w:ilvl w:val="0"/>
          <w:numId w:val="1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je oprávnený prepravovať tovar na palube alebo v otvorenom plavidle, ak to bolo dohovorené s prepravcom, alebo ak je to v súlade so zvykom daného obchodovania alebo to vyžadujú vnútroštátne právne predpisy.</w:t>
      </w:r>
    </w:p>
    <w:p w:rsidR="00C5157F" w:rsidRPr="00615C88">
      <w:pPr>
        <w:pStyle w:val="slnormal12"/>
        <w:keepNext/>
        <w:widowControl/>
        <w:jc w:val="center"/>
        <w:rPr>
          <w:rFonts w:ascii="Times New Roman" w:hAnsi="Times New Roman" w:cs="Times New Roman"/>
          <w:b/>
          <w:szCs w:val="24"/>
          <w:lang w:val="sk-SK"/>
        </w:rPr>
      </w:pPr>
      <w:r w:rsidRPr="00615C88">
        <w:rPr>
          <w:rFonts w:ascii="Times New Roman" w:hAnsi="Times New Roman" w:cs="Times New Roman"/>
          <w:b/>
          <w:szCs w:val="24"/>
          <w:lang w:val="sk-SK"/>
        </w:rPr>
        <w:t>Článok 4</w:t>
      </w:r>
    </w:p>
    <w:p w:rsidR="00C5157F" w:rsidRPr="00615C88" w:rsidP="00234DF0">
      <w:pPr>
        <w:pStyle w:val="slnormal12"/>
        <w:keepNext/>
        <w:widowControl/>
        <w:jc w:val="center"/>
        <w:rPr>
          <w:rFonts w:ascii="Times New Roman" w:hAnsi="Times New Roman" w:cs="Times New Roman"/>
          <w:b/>
          <w:szCs w:val="24"/>
          <w:lang w:val="sk-SK"/>
        </w:rPr>
      </w:pPr>
      <w:r w:rsidRPr="00615C88">
        <w:rPr>
          <w:rFonts w:ascii="Times New Roman" w:hAnsi="Times New Roman" w:cs="Times New Roman"/>
          <w:b/>
          <w:szCs w:val="24"/>
          <w:lang w:val="sk-SK"/>
        </w:rPr>
        <w:t>Skutočný dopravca</w:t>
      </w:r>
    </w:p>
    <w:p w:rsidR="00C5157F" w:rsidRPr="00194151">
      <w:pPr>
        <w:pStyle w:val="slnormal12"/>
        <w:keepNext/>
        <w:widowControl/>
        <w:numPr>
          <w:ilvl w:val="0"/>
          <w:numId w:val="110"/>
        </w:numPr>
        <w:jc w:val="both"/>
        <w:rPr>
          <w:rFonts w:ascii="Times New Roman" w:hAnsi="Times New Roman" w:cs="Times New Roman"/>
          <w:sz w:val="20"/>
          <w:szCs w:val="24"/>
          <w:lang w:val="sk-SK"/>
        </w:rPr>
      </w:pPr>
      <w:r w:rsidRPr="00194151">
        <w:rPr>
          <w:rFonts w:ascii="Times New Roman" w:hAnsi="Times New Roman" w:cs="Times New Roman"/>
          <w:sz w:val="20"/>
          <w:szCs w:val="24"/>
          <w:lang w:val="sk-SK"/>
        </w:rPr>
        <w:t xml:space="preserve">Zmluva vychádzajúca z definície podľa článku 1, odsek 1, uzavretá medzi dopravcom  a skutočným dopravcom vychádza zo zmluvy podľa ustanovení tohto dohovoru. Na účely tejto zmluvy všetky ustanovenia tohto dohovoru, týkajúce sa </w:t>
      </w:r>
      <w:r w:rsidR="00194151">
        <w:rPr>
          <w:rFonts w:ascii="Times New Roman" w:hAnsi="Times New Roman" w:cs="Times New Roman"/>
          <w:sz w:val="20"/>
          <w:szCs w:val="24"/>
          <w:lang w:val="sk-SK"/>
        </w:rPr>
        <w:t xml:space="preserve">prepravcu </w:t>
      </w:r>
      <w:r w:rsidRPr="00194151" w:rsidR="00194151">
        <w:rPr>
          <w:rFonts w:ascii="Times New Roman" w:hAnsi="Times New Roman" w:cs="Times New Roman"/>
          <w:sz w:val="20"/>
          <w:szCs w:val="24"/>
          <w:lang w:val="sk-SK"/>
        </w:rPr>
        <w:t xml:space="preserve">budú aplikované </w:t>
      </w:r>
      <w:r w:rsidR="00194151">
        <w:rPr>
          <w:rFonts w:ascii="Times New Roman" w:hAnsi="Times New Roman" w:cs="Times New Roman"/>
          <w:sz w:val="20"/>
          <w:szCs w:val="24"/>
          <w:lang w:val="sk-SK"/>
        </w:rPr>
        <w:t>na</w:t>
      </w:r>
      <w:r w:rsidRPr="00194151">
        <w:rPr>
          <w:rFonts w:ascii="Times New Roman" w:hAnsi="Times New Roman" w:cs="Times New Roman"/>
          <w:sz w:val="20"/>
          <w:szCs w:val="24"/>
          <w:lang w:val="sk-SK"/>
        </w:rPr>
        <w:t xml:space="preserve"> dopravcu </w:t>
      </w:r>
      <w:r w:rsidR="00194151">
        <w:rPr>
          <w:rFonts w:ascii="Times New Roman" w:hAnsi="Times New Roman" w:cs="Times New Roman"/>
          <w:sz w:val="20"/>
          <w:szCs w:val="24"/>
          <w:lang w:val="sk-SK"/>
        </w:rPr>
        <w:t>ako</w:t>
      </w:r>
      <w:r w:rsidRPr="00194151">
        <w:rPr>
          <w:rFonts w:ascii="Times New Roman" w:hAnsi="Times New Roman" w:cs="Times New Roman"/>
          <w:sz w:val="20"/>
          <w:szCs w:val="24"/>
          <w:lang w:val="sk-SK"/>
        </w:rPr>
        <w:t xml:space="preserve"> aj na skutočného dopravcu</w:t>
      </w:r>
      <w:r w:rsidR="00194151">
        <w:rPr>
          <w:rFonts w:ascii="Times New Roman" w:hAnsi="Times New Roman" w:cs="Times New Roman"/>
          <w:sz w:val="20"/>
          <w:szCs w:val="24"/>
          <w:lang w:val="sk-SK"/>
        </w:rPr>
        <w:t>.</w:t>
      </w:r>
    </w:p>
    <w:p w:rsidR="00C5157F" w:rsidRPr="00252A59">
      <w:pPr>
        <w:pStyle w:val="slnormal12"/>
        <w:widowControl/>
        <w:numPr>
          <w:ilvl w:val="0"/>
          <w:numId w:val="110"/>
        </w:numPr>
        <w:jc w:val="both"/>
        <w:rPr>
          <w:rFonts w:ascii="Times New Roman" w:hAnsi="Times New Roman" w:cs="Times New Roman"/>
          <w:sz w:val="20"/>
          <w:szCs w:val="24"/>
          <w:lang w:val="sk-SK"/>
        </w:rPr>
      </w:pPr>
      <w:r w:rsidRPr="00252A59">
        <w:rPr>
          <w:rFonts w:ascii="Times New Roman" w:hAnsi="Times New Roman" w:cs="Times New Roman"/>
          <w:sz w:val="20"/>
          <w:szCs w:val="24"/>
          <w:lang w:val="sk-SK"/>
        </w:rPr>
        <w:t xml:space="preserve">Ak </w:t>
      </w:r>
      <w:r w:rsidRPr="00252A59" w:rsidR="00252A59">
        <w:rPr>
          <w:rFonts w:ascii="Times New Roman" w:hAnsi="Times New Roman" w:cs="Times New Roman"/>
          <w:sz w:val="20"/>
          <w:szCs w:val="24"/>
          <w:lang w:val="sk-SK"/>
        </w:rPr>
        <w:t>dopravca zveril prepravu tovaru alebo jeho častí skutočnému dopravcovi</w:t>
      </w:r>
      <w:r w:rsidRPr="00252A59">
        <w:rPr>
          <w:rFonts w:ascii="Times New Roman" w:hAnsi="Times New Roman" w:cs="Times New Roman"/>
          <w:sz w:val="20"/>
          <w:szCs w:val="24"/>
          <w:lang w:val="sk-SK"/>
        </w:rPr>
        <w:t>, či už na základe toho, že to zmluva o preprave umožňovala alebo nie, dopravca rovnako ostáva zodpovedným za celú prepravu podľa ustanovení tohto dohovoru. Všetky ustanovenia tohto dohovoru, ktoré určujú zodpovednosť dopravcu, sa vzťahujú aj na zodpovednosť skutočného dopravcu za ním vykonanú dopravu.</w:t>
      </w:r>
    </w:p>
    <w:p w:rsidR="00C5157F" w:rsidRPr="003E59EE">
      <w:pPr>
        <w:pStyle w:val="slnormal12"/>
        <w:widowControl/>
        <w:numPr>
          <w:ilvl w:val="0"/>
          <w:numId w:val="110"/>
        </w:numPr>
        <w:jc w:val="both"/>
        <w:rPr>
          <w:rFonts w:ascii="Times New Roman" w:hAnsi="Times New Roman" w:cs="Times New Roman"/>
          <w:sz w:val="20"/>
          <w:szCs w:val="24"/>
          <w:lang w:val="sk-SK"/>
        </w:rPr>
      </w:pPr>
      <w:r w:rsidRPr="003E59EE">
        <w:rPr>
          <w:rFonts w:ascii="Times New Roman" w:hAnsi="Times New Roman" w:cs="Times New Roman"/>
          <w:sz w:val="20"/>
          <w:szCs w:val="24"/>
          <w:lang w:val="sk-SK"/>
        </w:rPr>
        <w:t xml:space="preserve">Dopravca musí v každom prípade informovať </w:t>
      </w:r>
      <w:r w:rsidRPr="003E59EE" w:rsidR="003E59EE">
        <w:rPr>
          <w:rFonts w:ascii="Times New Roman" w:hAnsi="Times New Roman" w:cs="Times New Roman"/>
          <w:sz w:val="20"/>
          <w:szCs w:val="24"/>
          <w:lang w:val="sk-SK"/>
        </w:rPr>
        <w:t>prepravcu, ak zveril prepravu tovaru alebo jeho častí na skutočného dopravcu</w:t>
      </w:r>
      <w:r w:rsidRPr="003E59EE">
        <w:rPr>
          <w:rFonts w:ascii="Times New Roman" w:hAnsi="Times New Roman" w:cs="Times New Roman"/>
          <w:sz w:val="20"/>
          <w:szCs w:val="24"/>
          <w:lang w:val="sk-SK"/>
        </w:rPr>
        <w:t>.</w:t>
      </w:r>
    </w:p>
    <w:p w:rsidR="00C5157F" w:rsidRPr="00615C88">
      <w:pPr>
        <w:pStyle w:val="slnormal12"/>
        <w:widowControl/>
        <w:numPr>
          <w:ilvl w:val="0"/>
          <w:numId w:val="110"/>
        </w:numPr>
        <w:jc w:val="both"/>
        <w:rPr>
          <w:rFonts w:ascii="Times New Roman" w:hAnsi="Times New Roman" w:cs="Times New Roman"/>
          <w:sz w:val="20"/>
          <w:szCs w:val="24"/>
          <w:lang w:val="sk-SK"/>
        </w:rPr>
      </w:pPr>
      <w:r w:rsidRPr="00615C88">
        <w:rPr>
          <w:rFonts w:ascii="Times New Roman" w:hAnsi="Times New Roman" w:cs="Times New Roman"/>
          <w:sz w:val="20"/>
          <w:szCs w:val="24"/>
          <w:lang w:val="sk-SK"/>
        </w:rPr>
        <w:t>Akákoľvek dohoda s prepravcom alebo príjemcom, ktorá rozširuje zodpovednosť dopravcu, ktorú mal podľa ustanovení tohto dohovoru, dotýka sa skutočného dopravcu</w:t>
      </w:r>
      <w:r w:rsidRPr="00615C88" w:rsidR="008E14CE">
        <w:rPr>
          <w:rFonts w:ascii="Times New Roman" w:hAnsi="Times New Roman" w:cs="Times New Roman"/>
          <w:sz w:val="20"/>
          <w:szCs w:val="24"/>
          <w:lang w:val="sk-SK"/>
        </w:rPr>
        <w:t>,</w:t>
      </w:r>
      <w:r w:rsidRPr="00615C88">
        <w:rPr>
          <w:rFonts w:ascii="Times New Roman" w:hAnsi="Times New Roman" w:cs="Times New Roman"/>
          <w:sz w:val="20"/>
          <w:szCs w:val="24"/>
          <w:lang w:val="sk-SK"/>
        </w:rPr>
        <w:t xml:space="preserve"> len ak je s ním dohodnutá výslovne a písomne. Skutočný dopravca môže použiť všetky výhrady, ktoré sú použiteľné dopravcom na základe zmluvy o preprave tovaru.</w:t>
      </w:r>
    </w:p>
    <w:p w:rsidR="00C5157F" w:rsidRPr="00411258">
      <w:pPr>
        <w:pStyle w:val="slnormal12"/>
        <w:widowControl/>
        <w:numPr>
          <w:ilvl w:val="0"/>
          <w:numId w:val="110"/>
        </w:numPr>
        <w:jc w:val="both"/>
        <w:rPr>
          <w:rFonts w:ascii="Times New Roman" w:hAnsi="Times New Roman" w:cs="Times New Roman"/>
          <w:sz w:val="20"/>
          <w:szCs w:val="24"/>
          <w:lang w:val="sk-SK"/>
        </w:rPr>
      </w:pPr>
      <w:r w:rsidRPr="00411258">
        <w:rPr>
          <w:rFonts w:ascii="Times New Roman" w:hAnsi="Times New Roman" w:cs="Times New Roman"/>
          <w:sz w:val="20"/>
          <w:szCs w:val="24"/>
          <w:lang w:val="sk-SK"/>
        </w:rPr>
        <w:t>Ak je zodpovedný dopravca aj skutočný dopravca, ich zodpovednosť, je v</w:t>
      </w:r>
      <w:r w:rsidRPr="00411258" w:rsidR="00D366E7">
        <w:rPr>
          <w:rFonts w:ascii="Times New Roman" w:hAnsi="Times New Roman" w:cs="Times New Roman"/>
          <w:sz w:val="20"/>
          <w:szCs w:val="24"/>
          <w:lang w:val="sk-SK"/>
        </w:rPr>
        <w:t> </w:t>
      </w:r>
      <w:r w:rsidRPr="00411258">
        <w:rPr>
          <w:rFonts w:ascii="Times New Roman" w:hAnsi="Times New Roman" w:cs="Times New Roman"/>
          <w:sz w:val="20"/>
          <w:szCs w:val="24"/>
          <w:lang w:val="sk-SK"/>
        </w:rPr>
        <w:t>rozsahu</w:t>
      </w:r>
      <w:r w:rsidRPr="00411258" w:rsidR="00D366E7">
        <w:rPr>
          <w:rFonts w:ascii="Times New Roman" w:hAnsi="Times New Roman" w:cs="Times New Roman"/>
          <w:sz w:val="20"/>
          <w:szCs w:val="24"/>
          <w:lang w:val="sk-SK"/>
        </w:rPr>
        <w:t>,</w:t>
      </w:r>
      <w:r w:rsidRPr="00411258">
        <w:rPr>
          <w:rFonts w:ascii="Times New Roman" w:hAnsi="Times New Roman" w:cs="Times New Roman"/>
          <w:sz w:val="20"/>
          <w:szCs w:val="24"/>
          <w:lang w:val="sk-SK"/>
        </w:rPr>
        <w:t xml:space="preserve"> v akom sú zodpovední, spoločná a nedeliteľná. Nič v tomto dohovore nemôže prejudikovať akékoľvek právo regresu medzi dopravcom a skutočným dopravcom.</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5</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Čas dodania</w:t>
      </w: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Dopravca doručí tovar v časovom limite odsúhlasenom v zmluve o preprave tovaru alebo ak nebol dohodnutý žiaden časový limit za dobu, ktorá by mohla byť rozumne požadovaná od dopravcu, berúc ohľad na okolnosti cesty </w:t>
      </w:r>
      <w:r w:rsidR="00471BB0">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a nehatenej plavby.</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6</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Povinnosti prepravcu</w:t>
      </w:r>
    </w:p>
    <w:p w:rsidR="00C5157F" w:rsidRPr="00234DF0">
      <w:pPr>
        <w:pStyle w:val="slnormal12"/>
        <w:widowControl/>
        <w:numPr>
          <w:ilvl w:val="0"/>
          <w:numId w:val="18"/>
        </w:numPr>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Od prepravcu sa požaduje uhradiť sumu splatnú podľa zmluvy o preprave tovaru. </w:t>
      </w:r>
    </w:p>
    <w:p w:rsidR="00C5157F" w:rsidRPr="00234DF0">
      <w:pPr>
        <w:pStyle w:val="slnormal12"/>
        <w:widowControl/>
        <w:numPr>
          <w:ilvl w:val="0"/>
          <w:numId w:val="1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Prepravca oboznámi dopravcu písomne, skôr než tento prevezme tovar, s nasledovnými údajmi o tovare, ktorý má byť prepravený:</w:t>
      </w:r>
    </w:p>
    <w:p w:rsidR="00C5157F" w:rsidRPr="00234DF0">
      <w:pPr>
        <w:pStyle w:val="slnormal12"/>
        <w:widowControl/>
        <w:numPr>
          <w:ilvl w:val="0"/>
          <w:numId w:val="111"/>
        </w:numPr>
        <w:tabs>
          <w:tab w:val="left" w:pos="705"/>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rozmery, počet alebo váha a skladovací činiteľ tovaru, ktorý má byť prepravený,</w:t>
      </w:r>
    </w:p>
    <w:p w:rsidR="00C5157F" w:rsidRPr="00234DF0">
      <w:pPr>
        <w:pStyle w:val="slnormal12"/>
        <w:widowControl/>
        <w:numPr>
          <w:ilvl w:val="0"/>
          <w:numId w:val="111"/>
        </w:numPr>
        <w:tabs>
          <w:tab w:val="left" w:pos="705"/>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označenia potrebné pre identifikáciu tovaru,</w:t>
      </w:r>
    </w:p>
    <w:p w:rsidR="00C5157F" w:rsidRPr="00234DF0">
      <w:pPr>
        <w:pStyle w:val="slnormal12"/>
        <w:widowControl/>
        <w:numPr>
          <w:ilvl w:val="0"/>
          <w:numId w:val="21"/>
        </w:numPr>
        <w:tabs>
          <w:tab w:val="left" w:pos="705"/>
        </w:tabs>
        <w:ind w:left="705" w:hanging="465"/>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povaha, charakteristiky a vlastnosti tovaru,</w:t>
      </w:r>
    </w:p>
    <w:p w:rsidR="00C5157F" w:rsidRPr="00234DF0">
      <w:pPr>
        <w:pStyle w:val="slnormal12"/>
        <w:widowControl/>
        <w:numPr>
          <w:ilvl w:val="0"/>
          <w:numId w:val="22"/>
        </w:numPr>
        <w:tabs>
          <w:tab w:val="left" w:pos="705"/>
        </w:tabs>
        <w:ind w:left="705" w:hanging="465"/>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pokyny týkajúce sa colných a administratívnych predpisov, ktoré sa vzťahujú na tovar,</w:t>
      </w:r>
    </w:p>
    <w:p w:rsidR="00C5157F" w:rsidRPr="00234DF0">
      <w:pPr>
        <w:pStyle w:val="slnormal12"/>
        <w:widowControl/>
        <w:numPr>
          <w:ilvl w:val="0"/>
          <w:numId w:val="23"/>
        </w:numPr>
        <w:tabs>
          <w:tab w:val="left" w:pos="705"/>
        </w:tabs>
        <w:ind w:left="705" w:hanging="465"/>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iné potrebné podrobnosti, ktoré treba vyplniť v prepravnom doklade.</w:t>
      </w:r>
    </w:p>
    <w:p w:rsidR="00C5157F" w:rsidRPr="00234DF0">
      <w:pPr>
        <w:pStyle w:val="slnormal12"/>
        <w:widowControl/>
        <w:ind w:left="284" w:hanging="284"/>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Prepravca tiež odovzdá dopravcovi pri odovzdávaní tovaru všetky požadované sprievodné doklady.</w:t>
      </w:r>
    </w:p>
    <w:p w:rsidR="00C5157F" w:rsidRPr="00234DF0">
      <w:pPr>
        <w:pStyle w:val="slnormal12"/>
        <w:widowControl/>
        <w:numPr>
          <w:ilvl w:val="0"/>
          <w:numId w:val="24"/>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si to vyžaduje povaha tovaru, prepravca zabalí tovar s ohľadom na odsúhlasenú prepravnú činnosť takým spôsobom, aby sa predišlo jeho strate alebo poškodeniu v dobe od jeho prevzatia dopravcom po jeho doručenie</w:t>
      </w:r>
      <w:r w:rsidR="00DA1166">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 a aby tak zabezpečil, že nespôsobí poškodenie plavidla alebo iného tovaru. Podľa toho, čo bolo </w:t>
      </w:r>
      <w:r w:rsidRPr="00234DF0" w:rsidR="00FD6763">
        <w:rPr>
          <w:rFonts w:ascii="Times New Roman" w:hAnsi="Times New Roman" w:cs="Times New Roman"/>
          <w:sz w:val="20"/>
          <w:szCs w:val="24"/>
          <w:lang w:val="sk-SK"/>
        </w:rPr>
        <w:t>dohodnuté</w:t>
      </w:r>
      <w:r w:rsidRPr="00234DF0">
        <w:rPr>
          <w:rFonts w:ascii="Times New Roman" w:hAnsi="Times New Roman" w:cs="Times New Roman"/>
          <w:sz w:val="20"/>
          <w:szCs w:val="24"/>
          <w:lang w:val="sk-SK"/>
        </w:rPr>
        <w:t xml:space="preserve"> s ohľadom na prepravu, prepravca tiež zabezpečí vhodné označenie v súlade s platnými medzinárodnými alebo vnútroštátnymi právnymi predpismi alebo, ak chýbajú takéto predpisy, v súlade so všeobecne prijatými pravidlami a všeobecne uznanou praxou vo vnútrozemskej plavbe.</w:t>
      </w:r>
    </w:p>
    <w:p w:rsidR="00C5157F" w:rsidRPr="00234DF0">
      <w:pPr>
        <w:pStyle w:val="slnormal12"/>
        <w:widowControl/>
        <w:numPr>
          <w:ilvl w:val="0"/>
          <w:numId w:val="2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S ohľadom na povinnosti, ktoré má znášať dopravca, prepravca naloží a uloží tovar a zaistí ho proti pohybu v súlade so všeobecne uznanou praxou vnútrozemskej vodnej plavby, pokiaľ zmluva neurčí inak.</w:t>
        <w:tab/>
      </w:r>
    </w:p>
    <w:p w:rsidR="00C5157F">
      <w:pPr>
        <w:pStyle w:val="slnormal12"/>
        <w:widowControl/>
        <w:rPr>
          <w:rFonts w:ascii="Times New Roman" w:hAnsi="Times New Roman" w:cs="Times New Roman"/>
          <w:sz w:val="20"/>
          <w:szCs w:val="24"/>
          <w:lang w:val="sk-SK"/>
        </w:rPr>
      </w:pPr>
    </w:p>
    <w:p w:rsidR="00234DF0"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7</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Nebezpečný tovar a znečisťujúce látky</w:t>
      </w:r>
    </w:p>
    <w:p w:rsidR="00C5157F" w:rsidRPr="00234DF0">
      <w:pPr>
        <w:pStyle w:val="slnormal12"/>
        <w:widowControl/>
        <w:numPr>
          <w:ilvl w:val="0"/>
          <w:numId w:val="2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má byť prepravovaný nebezpečný tovar alebo znečisťujúce látky, prepravca pred odovzdaním tovaru</w:t>
      </w:r>
      <w:r w:rsidR="00DA1166">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 a nav</w:t>
      </w:r>
      <w:r w:rsidRPr="00234DF0" w:rsidR="00BE5345">
        <w:rPr>
          <w:rFonts w:ascii="Times New Roman" w:hAnsi="Times New Roman" w:cs="Times New Roman"/>
          <w:sz w:val="20"/>
          <w:szCs w:val="24"/>
          <w:lang w:val="sk-SK"/>
        </w:rPr>
        <w:t>yše</w:t>
      </w:r>
      <w:r w:rsidRPr="00234DF0">
        <w:rPr>
          <w:rFonts w:ascii="Times New Roman" w:hAnsi="Times New Roman" w:cs="Times New Roman"/>
          <w:sz w:val="20"/>
          <w:szCs w:val="24"/>
          <w:lang w:val="sk-SK"/>
        </w:rPr>
        <w:t xml:space="preserve"> k údajom uvádzaným v článku 6 odsek 2, upozorní dopravcu písomne na nebezpečenstvo a riziko znečistenia hroziace od tovaru a na ich prevenciu. </w:t>
      </w:r>
    </w:p>
    <w:p w:rsidR="00C5157F" w:rsidRPr="00234DF0">
      <w:pPr>
        <w:pStyle w:val="slnormal12"/>
        <w:widowControl/>
        <w:numPr>
          <w:ilvl w:val="0"/>
          <w:numId w:val="2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si doprava nebezpečného tovaru alebo znečisťujúceho tovaru vyžaduje oprávnenie, prepravca odovzdá potrebné úradné dokumenty najneskôr pri odovzdávaní tovaru.</w:t>
      </w:r>
    </w:p>
    <w:p w:rsidR="00C5157F" w:rsidRPr="00234DF0">
      <w:pPr>
        <w:pStyle w:val="slnormal12"/>
        <w:widowControl/>
        <w:numPr>
          <w:ilvl w:val="0"/>
          <w:numId w:val="2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Tam, kde pokračovanie dopravy, vyloženie alebo doručenie nebezpečného tovaru alebo znečisťujúceho tovaru sa ukáže byť nemožným v dôsledku chýbajúceho administratívneho oprávnenia, náklady spojené s návratom do prístavu nakládky alebo bližšieho miesta, kde tovar môže byť vyložený a doručený alebo odstránený</w:t>
      </w:r>
      <w:r w:rsidRPr="00234DF0" w:rsidR="009735C1">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bude znášať prepravca.</w:t>
      </w:r>
    </w:p>
    <w:p w:rsidR="00C5157F" w:rsidRPr="00234DF0">
      <w:pPr>
        <w:pStyle w:val="slnormal12"/>
        <w:widowControl/>
        <w:numPr>
          <w:ilvl w:val="0"/>
          <w:numId w:val="2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prípade bezprostredného nebezpečia pre život, majetok alebo životné prostredie, je dopravca oprávnený vyložiť, zničiť alebo urobiť neškodným tovar, alebo ak takáto zmena nie je neprimeraná, aj v prípade ak bol pred jeho prevzatím informovaný alebo inak upovedomený o charaktere alebo znečisťujúcich vlastnostiach tohto tovaru.</w:t>
      </w:r>
    </w:p>
    <w:p w:rsidR="00C5157F" w:rsidP="00E01A47">
      <w:pPr>
        <w:pStyle w:val="slnormal12"/>
        <w:widowControl/>
        <w:numPr>
          <w:ilvl w:val="0"/>
          <w:numId w:val="2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je dopravca splnomocnený vykonať opatrenia uvedené v odsekoch 3 a 4, môže požadovať náhradu za škodu.</w:t>
      </w:r>
    </w:p>
    <w:p w:rsidR="00234DF0" w:rsidRPr="00234DF0" w:rsidP="00234DF0">
      <w:pPr>
        <w:pStyle w:val="slnormal12"/>
        <w:widowControl/>
        <w:tabs>
          <w:tab w:val="left" w:pos="360"/>
        </w:tabs>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8</w:t>
      </w:r>
    </w:p>
    <w:p w:rsidR="000B2E1F" w:rsidRPr="00234DF0" w:rsidP="000B2E1F">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Zodpovednosť prepravcu</w:t>
      </w:r>
    </w:p>
    <w:p w:rsidR="00C5157F" w:rsidRPr="00234DF0">
      <w:pPr>
        <w:pStyle w:val="slnormal12"/>
        <w:widowControl/>
        <w:numPr>
          <w:ilvl w:val="0"/>
          <w:numId w:val="27"/>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Prepravca bude zodpovedný, aj keď mu nemôže byť pripísan</w:t>
      </w:r>
      <w:r w:rsidR="00DA1166">
        <w:rPr>
          <w:rFonts w:ascii="Times New Roman" w:hAnsi="Times New Roman" w:cs="Times New Roman"/>
          <w:sz w:val="20"/>
          <w:szCs w:val="24"/>
          <w:lang w:val="sk-SK"/>
        </w:rPr>
        <w:t xml:space="preserve">á žiadna vina, za všetky škody </w:t>
      </w:r>
      <w:r w:rsidRPr="00234DF0">
        <w:rPr>
          <w:rFonts w:ascii="Times New Roman" w:hAnsi="Times New Roman" w:cs="Times New Roman"/>
          <w:sz w:val="20"/>
          <w:szCs w:val="24"/>
          <w:lang w:val="sk-SK"/>
        </w:rPr>
        <w:t>a náklady znášané dopravcom alebo skutočným dopravcom v dôsledku toho, že:</w:t>
      </w:r>
    </w:p>
    <w:p w:rsidR="00C5157F" w:rsidRPr="00234DF0">
      <w:pPr>
        <w:pStyle w:val="slnormal12"/>
        <w:widowControl/>
        <w:numPr>
          <w:ilvl w:val="0"/>
          <w:numId w:val="28"/>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údaje uvedené v článku 6 odsek 2 alebo článku 7 odsek 1 chýbajú, sú nepresné alebo neúplné,</w:t>
      </w:r>
    </w:p>
    <w:p w:rsidR="00C5157F" w:rsidRPr="00234DF0">
      <w:pPr>
        <w:pStyle w:val="slnormal12"/>
        <w:widowControl/>
        <w:numPr>
          <w:ilvl w:val="0"/>
          <w:numId w:val="28"/>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nebezpečný tovar alebo znečisťujúci tovar nie je označený v súlade s platnými medzinárodnými alebo vnútroštátnymi právnymi predpismi alebo ak chýbajú takéto predpisy, v súlade s pravidlami a praxou všeobecne uznávanými vo vnútrozemskej plavbe,</w:t>
      </w:r>
    </w:p>
    <w:p w:rsidR="00C5157F" w:rsidRPr="00234DF0">
      <w:pPr>
        <w:pStyle w:val="slnormal12"/>
        <w:widowControl/>
        <w:numPr>
          <w:ilvl w:val="0"/>
          <w:numId w:val="28"/>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chýbajú potrebné sprievodné doklady, sú nepresné alebo neúplné.</w:t>
      </w:r>
    </w:p>
    <w:p w:rsidR="00C5157F" w:rsidRPr="00234DF0">
      <w:pPr>
        <w:pStyle w:val="slnormal12"/>
        <w:widowControl/>
        <w:tabs>
          <w:tab w:val="left" w:pos="360"/>
        </w:tabs>
        <w:ind w:left="285"/>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sa nemôže zbaviť zodpovednosti za prepravu, ak sa dokáže, že chyba bola p</w:t>
      </w:r>
      <w:r w:rsidRPr="00234DF0" w:rsidR="00ED5243">
        <w:rPr>
          <w:rFonts w:ascii="Times New Roman" w:hAnsi="Times New Roman" w:cs="Times New Roman"/>
          <w:sz w:val="20"/>
          <w:szCs w:val="24"/>
          <w:lang w:val="sk-SK"/>
        </w:rPr>
        <w:t>ripísaná jemu, jeho pracovníkom</w:t>
      </w:r>
      <w:r w:rsidRPr="00234DF0">
        <w:rPr>
          <w:rFonts w:ascii="Times New Roman" w:hAnsi="Times New Roman" w:cs="Times New Roman"/>
          <w:sz w:val="20"/>
          <w:szCs w:val="24"/>
          <w:lang w:val="sk-SK"/>
        </w:rPr>
        <w:t xml:space="preserve"> alebo agentom. To sa týka aj skutočného prepravcu.</w:t>
      </w:r>
    </w:p>
    <w:p w:rsidR="00C5157F" w:rsidRPr="00234DF0">
      <w:pPr>
        <w:pStyle w:val="slnormal12"/>
        <w:widowControl/>
        <w:numPr>
          <w:ilvl w:val="0"/>
          <w:numId w:val="29"/>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Prepravca bude zodpovedný za činy a opomenutie osôb, ktorých</w:t>
      </w:r>
      <w:r w:rsidRPr="00234DF0" w:rsidR="002F41E8">
        <w:rPr>
          <w:rFonts w:ascii="Times New Roman" w:hAnsi="Times New Roman" w:cs="Times New Roman"/>
          <w:sz w:val="20"/>
          <w:szCs w:val="24"/>
          <w:lang w:val="sk-SK"/>
        </w:rPr>
        <w:t xml:space="preserve"> služby</w:t>
      </w:r>
      <w:r w:rsidRPr="00234DF0">
        <w:rPr>
          <w:rFonts w:ascii="Times New Roman" w:hAnsi="Times New Roman" w:cs="Times New Roman"/>
          <w:sz w:val="20"/>
          <w:szCs w:val="24"/>
          <w:lang w:val="sk-SK"/>
        </w:rPr>
        <w:t xml:space="preserve"> využíva pre vykonávanie úloh a plnenie povinností uvedených v článkoch 6 a 7, keď tieto osoby konajú v rámci svojho zamestnania, akoby tieto činy či opomenutia boli jeho vlastnými.</w:t>
      </w:r>
    </w:p>
    <w:p w:rsidR="00C5157F" w:rsidRPr="00234DF0">
      <w:pPr>
        <w:pStyle w:val="slnormal12"/>
        <w:widowControl/>
        <w:tabs>
          <w:tab w:val="left" w:pos="360"/>
        </w:tabs>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9</w:t>
      </w:r>
    </w:p>
    <w:p w:rsidR="00C5157F" w:rsidRPr="000B2E1F" w:rsidP="000B2E1F">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Vypovedanie zmluvy dopravcom</w:t>
      </w:r>
    </w:p>
    <w:p w:rsidR="00C5157F" w:rsidRPr="00234DF0">
      <w:pPr>
        <w:pStyle w:val="slnormal12"/>
        <w:widowControl/>
        <w:numPr>
          <w:ilvl w:val="0"/>
          <w:numId w:val="30"/>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môže vypovedať zmluvu, ak prepravca opomenul splniť povinnosti stanovené v článku 6 odsek 2 alebo článku 7 odsek 1 a 2.</w:t>
      </w:r>
    </w:p>
    <w:p w:rsidR="00C5157F" w:rsidRPr="00234DF0">
      <w:pPr>
        <w:pStyle w:val="slnormal12"/>
        <w:widowControl/>
        <w:numPr>
          <w:ilvl w:val="0"/>
          <w:numId w:val="30"/>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dopravca využije svoje právo zrušenia zmluvy, môže vyložiť tovar na náklady prepravcu a požadovať podľa svojho uváženia zaplatenie nasledovného obnosu:</w:t>
      </w:r>
    </w:p>
    <w:p w:rsidR="00C5157F" w:rsidRPr="00234DF0">
      <w:pPr>
        <w:pStyle w:val="slnormal12"/>
        <w:widowControl/>
        <w:numPr>
          <w:ilvl w:val="0"/>
          <w:numId w:val="3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jednu tretinu dohodnutej odmeny za prepravu, alebo </w:t>
      </w:r>
    </w:p>
    <w:p w:rsidR="00C5157F" w:rsidRPr="00234DF0">
      <w:pPr>
        <w:pStyle w:val="slnormal12"/>
        <w:widowControl/>
        <w:numPr>
          <w:ilvl w:val="0"/>
          <w:numId w:val="31"/>
        </w:numPr>
        <w:tabs>
          <w:tab w:val="left" w:pos="360"/>
        </w:tabs>
        <w:jc w:val="both"/>
        <w:rPr>
          <w:rFonts w:ascii="Times New Roman" w:hAnsi="Times New Roman" w:cs="Times New Roman"/>
          <w:sz w:val="20"/>
          <w:szCs w:val="24"/>
          <w:lang w:val="sk-SK"/>
        </w:rPr>
      </w:pPr>
      <w:r w:rsidRPr="00234DF0" w:rsidR="00704EDB">
        <w:rPr>
          <w:rFonts w:ascii="Times New Roman" w:hAnsi="Times New Roman" w:cs="Times New Roman"/>
          <w:sz w:val="20"/>
          <w:szCs w:val="24"/>
          <w:lang w:val="sk-SK"/>
        </w:rPr>
        <w:t>navyše</w:t>
      </w:r>
      <w:r w:rsidRPr="00234DF0">
        <w:rPr>
          <w:rFonts w:ascii="Times New Roman" w:hAnsi="Times New Roman" w:cs="Times New Roman"/>
          <w:sz w:val="20"/>
          <w:szCs w:val="24"/>
          <w:lang w:val="sk-SK"/>
        </w:rPr>
        <w:t xml:space="preserve"> k poplatku za zdržanie náhradu prepravného rovnajúcu sa vzniknutým nákladom ako aj, ak sa plavba začala, požadovať pomerné prepravné úmerné prejdenej vzdialenosti.</w:t>
      </w:r>
    </w:p>
    <w:p w:rsidR="00C5157F" w:rsidRPr="00234DF0">
      <w:pPr>
        <w:pStyle w:val="slnormal12"/>
        <w:widowControl/>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10</w:t>
      </w:r>
    </w:p>
    <w:p w:rsidR="00C5157F" w:rsidRPr="00234DF0" w:rsidP="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Doručenie tovaru</w:t>
      </w:r>
    </w:p>
    <w:p w:rsidR="00C5157F" w:rsidRPr="00234DF0">
      <w:pPr>
        <w:pStyle w:val="slnormal12"/>
        <w:widowControl/>
        <w:numPr>
          <w:ilvl w:val="0"/>
          <w:numId w:val="32"/>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Aj napriek povinnosti dopravcu podľa článku 6, odsek 1, príjemca, ktorý pri príchode tovaru do miesta doručenia požaduje jeho doručenie, bude zodpovedný, v súlade so zmluvou o preprave, za prepravné a iné poplatky splatné za tovar, ako aj za svoj príspevok ku akejkoľvek spoločnej havárii. V prípade chýbajúceho prepravného dokladu alebo ak taký doklad nebol predložený, príjemca bude zodpovedný za prepravné dohovorené s prepravcom, ak jeho </w:t>
      </w:r>
      <w:r w:rsidR="008718FC">
        <w:rPr>
          <w:rFonts w:ascii="Times New Roman" w:hAnsi="Times New Roman" w:cs="Times New Roman"/>
          <w:sz w:val="20"/>
          <w:szCs w:val="24"/>
          <w:lang w:val="sk-SK"/>
        </w:rPr>
        <w:t>výška</w:t>
      </w:r>
      <w:r w:rsidRPr="00234DF0">
        <w:rPr>
          <w:rFonts w:ascii="Times New Roman" w:hAnsi="Times New Roman" w:cs="Times New Roman"/>
          <w:sz w:val="20"/>
          <w:szCs w:val="24"/>
          <w:lang w:val="sk-SK"/>
        </w:rPr>
        <w:t xml:space="preserve"> zodpovedá trhovej praxi.</w:t>
      </w:r>
    </w:p>
    <w:p w:rsidR="00C5157F" w:rsidP="00E01A47">
      <w:pPr>
        <w:pStyle w:val="slnormal12"/>
        <w:widowControl/>
        <w:numPr>
          <w:ilvl w:val="0"/>
          <w:numId w:val="32"/>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Uloženie tovaru k dispozícii príjemcu v súlade so zmluvou o preprave alebo s použitím časti obchodu alebo podľa štatutárnych nariadení v prístave vykládky sa budú považovať za dodávku. Odovzdanie tovaru úradom, alebo tretej strane sa bude považovať taktiež za </w:t>
      </w:r>
      <w:r w:rsidR="00E109AD">
        <w:rPr>
          <w:rFonts w:ascii="Times New Roman" w:hAnsi="Times New Roman" w:cs="Times New Roman"/>
          <w:sz w:val="20"/>
          <w:szCs w:val="24"/>
          <w:lang w:val="sk-SK"/>
        </w:rPr>
        <w:t>doručenie</w:t>
      </w:r>
      <w:r w:rsidRPr="00234DF0">
        <w:rPr>
          <w:rFonts w:ascii="Times New Roman" w:hAnsi="Times New Roman" w:cs="Times New Roman"/>
          <w:sz w:val="20"/>
          <w:szCs w:val="24"/>
          <w:lang w:val="sk-SK"/>
        </w:rPr>
        <w:t>.</w:t>
      </w:r>
    </w:p>
    <w:p w:rsidR="00234DF0" w:rsidRPr="00234DF0" w:rsidP="00234DF0">
      <w:pPr>
        <w:pStyle w:val="slnormal12"/>
        <w:widowControl/>
        <w:tabs>
          <w:tab w:val="left" w:pos="360"/>
        </w:tabs>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III</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PREPRAVNÉ DOKLADY</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11</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Charakter a</w:t>
      </w:r>
      <w:r w:rsidRPr="00234DF0">
        <w:rPr>
          <w:rFonts w:ascii="Times New Roman" w:hAnsi="Times New Roman" w:cs="Times New Roman"/>
          <w:b/>
          <w:szCs w:val="24"/>
          <w:lang w:val="sk-SK"/>
        </w:rPr>
        <w:t> </w:t>
      </w:r>
      <w:r w:rsidRPr="00234DF0" w:rsidR="00C5157F">
        <w:rPr>
          <w:rFonts w:ascii="Times New Roman" w:hAnsi="Times New Roman" w:cs="Times New Roman"/>
          <w:b/>
          <w:szCs w:val="24"/>
          <w:lang w:val="sk-SK"/>
        </w:rPr>
        <w:t>obsah</w:t>
      </w:r>
    </w:p>
    <w:p w:rsidR="00C5157F" w:rsidRPr="00234DF0">
      <w:pPr>
        <w:pStyle w:val="slnormal12"/>
        <w:widowControl/>
        <w:numPr>
          <w:ilvl w:val="0"/>
          <w:numId w:val="3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 všetku prepravu, ktorá sa riadi týmto dohovorom, dopravca vystaví prepravný doklad; nákladný list vystaví</w:t>
      </w:r>
      <w:r w:rsidRPr="00234DF0" w:rsidR="001E21AA">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len ak to prepravca vyžaduje a ak to bolo dohodnuté, </w:t>
      </w:r>
      <w:r w:rsidR="00D03A0E">
        <w:rPr>
          <w:rFonts w:ascii="Times New Roman" w:hAnsi="Times New Roman" w:cs="Times New Roman"/>
          <w:sz w:val="20"/>
          <w:szCs w:val="24"/>
          <w:lang w:val="sk-SK"/>
        </w:rPr>
        <w:t>predtým ako</w:t>
      </w:r>
      <w:r w:rsidRPr="00234DF0">
        <w:rPr>
          <w:rFonts w:ascii="Times New Roman" w:hAnsi="Times New Roman" w:cs="Times New Roman"/>
          <w:sz w:val="20"/>
          <w:szCs w:val="24"/>
          <w:lang w:val="sk-SK"/>
        </w:rPr>
        <w:t xml:space="preserve"> bol tovar naložený alebo prevzatý na dopravu. Chýbajúci prepravný doklad alebo skutočnosť, že nie je kompletný, neovplyvní platnosť zmluvy o preprave.</w:t>
      </w:r>
    </w:p>
    <w:p w:rsidR="00C5157F" w:rsidRPr="00234DF0">
      <w:pPr>
        <w:pStyle w:val="slnormal12"/>
        <w:widowControl/>
        <w:numPr>
          <w:ilvl w:val="0"/>
          <w:numId w:val="3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Originál prepravného dokladu musí byť podpísaný dopravcom, kapitánom lode alebo osobou splnomocnenou dopravcom. Dopravca môže žiadať prepravcu kontrasignovať originál alebo kópiu, podpis môže byť vlastnoručný, tlačené faksimile, perforovaný, pečiatkou, symbolmi alebo urobený akýmikoľvek inými mechanickými alebo elektronickými prostriedkami, ak to nie je v rozpore s vnútroštátnym právnym predpisom štátu, kde bol vydaný prepravný doklad.</w:t>
      </w:r>
    </w:p>
    <w:p w:rsidR="00C5157F" w:rsidRPr="00234DF0">
      <w:pPr>
        <w:pStyle w:val="slnormal12"/>
        <w:widowControl/>
        <w:numPr>
          <w:ilvl w:val="0"/>
          <w:numId w:val="3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Prepravný doklad bude dôkazom prima facie, pokiaľ nebude dokázané opačné o uzavretí zmluvy a jej obsahu</w:t>
      </w:r>
      <w:r w:rsidR="00DA1166">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 a o prevzatí tovaru dopravcom. </w:t>
      </w:r>
      <w:r w:rsidR="00C0557C">
        <w:rPr>
          <w:rFonts w:ascii="Times New Roman" w:hAnsi="Times New Roman" w:cs="Times New Roman"/>
          <w:sz w:val="20"/>
          <w:szCs w:val="24"/>
          <w:lang w:val="sk-SK"/>
        </w:rPr>
        <w:t>Na základe neho možno predpokladať</w:t>
      </w:r>
      <w:r w:rsidRPr="00234DF0">
        <w:rPr>
          <w:rFonts w:ascii="Times New Roman" w:hAnsi="Times New Roman" w:cs="Times New Roman"/>
          <w:sz w:val="20"/>
          <w:szCs w:val="24"/>
          <w:lang w:val="sk-SK"/>
        </w:rPr>
        <w:t xml:space="preserve">, že tovar bol prevzatý </w:t>
      </w:r>
      <w:r w:rsidRPr="00234DF0" w:rsidR="00D4363A">
        <w:rPr>
          <w:rFonts w:ascii="Times New Roman" w:hAnsi="Times New Roman" w:cs="Times New Roman"/>
          <w:sz w:val="20"/>
          <w:szCs w:val="24"/>
          <w:lang w:val="sk-SK"/>
        </w:rPr>
        <w:t xml:space="preserve">s cieľom </w:t>
      </w:r>
      <w:r w:rsidRPr="00234DF0">
        <w:rPr>
          <w:rFonts w:ascii="Times New Roman" w:hAnsi="Times New Roman" w:cs="Times New Roman"/>
          <w:sz w:val="20"/>
          <w:szCs w:val="24"/>
          <w:lang w:val="sk-SK"/>
        </w:rPr>
        <w:t>dopravy, ako je v ňom opísané.</w:t>
      </w:r>
    </w:p>
    <w:p w:rsidR="00C5157F" w:rsidRPr="00234DF0">
      <w:pPr>
        <w:pStyle w:val="slnormal12"/>
        <w:widowControl/>
        <w:numPr>
          <w:ilvl w:val="0"/>
          <w:numId w:val="3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Keď je prepravným dokladom nákladný list, bude považovaný za prima facie dôkaz vo vzťahu medzi dopravcom a príjemcom. Vzťahy medzi dopravcom a prepravcom budú naďalej určené podmienkami zmluvy.</w:t>
      </w:r>
    </w:p>
    <w:p w:rsidR="00C5157F" w:rsidRPr="00234DF0">
      <w:pPr>
        <w:pStyle w:val="slnormal12"/>
        <w:widowControl/>
        <w:numPr>
          <w:ilvl w:val="0"/>
          <w:numId w:val="3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Prepravný doklad okrem svojho názvu </w:t>
      </w:r>
      <w:r w:rsidR="00020DFC">
        <w:rPr>
          <w:rFonts w:ascii="Times New Roman" w:hAnsi="Times New Roman" w:cs="Times New Roman"/>
          <w:sz w:val="20"/>
          <w:szCs w:val="24"/>
          <w:lang w:val="sk-SK"/>
        </w:rPr>
        <w:t>obsahuje</w:t>
      </w:r>
      <w:r w:rsidRPr="00234DF0">
        <w:rPr>
          <w:rFonts w:ascii="Times New Roman" w:hAnsi="Times New Roman" w:cs="Times New Roman"/>
          <w:sz w:val="20"/>
          <w:szCs w:val="24"/>
          <w:lang w:val="sk-SK"/>
        </w:rPr>
        <w:t xml:space="preserve"> nasledujúce údaje:</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názov, adresu alebo sídlo dopravcu a prepravcu,</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príjemcu tovaru,</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názov alebo číslo plavidla, či tovar bol vzatý na palubu alebo podrobnosti v prepravnom doklade, ktoré konštatujú, že tovar bol prevzatý dopravcom, avšak doteraz nebol naložený na plavidlo,</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prístav nakládky alebo miesto, kde bol tovar prevzatý a prístav vykládky alebo miesto doručenia,</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obvyklý názov typu tovaru a spôsob jeho balenia, v prípade nebezpečných tovarov alebo znečisťujúcich látok ich názov podľa platných požiadaviek alebo ich všeobecný prepravný názov,</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rozmery, počet alebo hmotnosť, ako aj identifikačné značky tovaru vzatého na palubu alebo prevzatého za účelom dopravy,</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je to vhodné, vyhlásenie, že tovar má alebo môže byť prepravovaný na palube alebo na otvorenom plavidle,</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dohodnuté ustanovenia o prepravnom,</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avíze odoslania tovaru určenie, či je kópiou alebo originálom; o nákladnom liste - počet originálov,</w:t>
      </w:r>
    </w:p>
    <w:p w:rsidR="00C5157F" w:rsidRPr="00234DF0">
      <w:pPr>
        <w:pStyle w:val="slnormal12"/>
        <w:widowControl/>
        <w:numPr>
          <w:ilvl w:val="0"/>
          <w:numId w:val="3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miesto a dátum vystavenia.</w:t>
      </w:r>
    </w:p>
    <w:p w:rsidR="00C5157F" w:rsidP="00E01A47">
      <w:pPr>
        <w:pStyle w:val="slnormal12"/>
        <w:widowControl/>
        <w:tabs>
          <w:tab w:val="left" w:pos="360"/>
        </w:tabs>
        <w:ind w:left="300"/>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Právny charakter prepravných dokladov podľa článku 1,</w:t>
      </w:r>
      <w:r w:rsidR="000B2E1F">
        <w:rPr>
          <w:rFonts w:ascii="Times New Roman" w:hAnsi="Times New Roman" w:cs="Times New Roman"/>
          <w:sz w:val="20"/>
          <w:szCs w:val="24"/>
          <w:lang w:val="sk-SK"/>
        </w:rPr>
        <w:t xml:space="preserve"> odsek 6 tohto dohovoru nie je </w:t>
      </w:r>
      <w:r w:rsidRPr="00234DF0">
        <w:rPr>
          <w:rFonts w:ascii="Times New Roman" w:hAnsi="Times New Roman" w:cs="Times New Roman"/>
          <w:sz w:val="20"/>
          <w:szCs w:val="24"/>
          <w:lang w:val="sk-SK"/>
        </w:rPr>
        <w:t>dotknutý absenciou jedného alebo viacerých údajov tohto odseku.</w:t>
      </w:r>
    </w:p>
    <w:p w:rsidR="00234DF0" w:rsidRPr="00234DF0" w:rsidP="00E01A47">
      <w:pPr>
        <w:pStyle w:val="slnormal12"/>
        <w:widowControl/>
        <w:tabs>
          <w:tab w:val="left" w:pos="360"/>
        </w:tabs>
        <w:ind w:left="300"/>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12</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Výhrady v prepravnom doklade</w:t>
      </w:r>
    </w:p>
    <w:p w:rsidR="00C5157F" w:rsidRPr="00234DF0">
      <w:pPr>
        <w:pStyle w:val="slnormal12"/>
        <w:widowControl/>
        <w:numPr>
          <w:ilvl w:val="0"/>
          <w:numId w:val="37"/>
        </w:numPr>
        <w:rPr>
          <w:rFonts w:ascii="Times New Roman" w:hAnsi="Times New Roman" w:cs="Times New Roman"/>
          <w:sz w:val="20"/>
          <w:szCs w:val="24"/>
          <w:lang w:val="sk-SK"/>
        </w:rPr>
      </w:pPr>
      <w:r w:rsidRPr="00234DF0">
        <w:rPr>
          <w:rFonts w:ascii="Times New Roman" w:hAnsi="Times New Roman" w:cs="Times New Roman"/>
          <w:sz w:val="20"/>
          <w:szCs w:val="24"/>
          <w:lang w:val="sk-SK"/>
        </w:rPr>
        <w:t>Dopravca má právo dať do prepravného dokladu výhrady týkajúce sa:</w:t>
      </w:r>
    </w:p>
    <w:p w:rsidR="00C5157F" w:rsidRPr="00234DF0">
      <w:pPr>
        <w:pStyle w:val="slnormal12"/>
        <w:widowControl/>
        <w:numPr>
          <w:ilvl w:val="0"/>
          <w:numId w:val="3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rozmerov, počtu alebo hmotnosti tovaru, ak má </w:t>
      </w:r>
      <w:r w:rsidR="00967E55">
        <w:rPr>
          <w:rFonts w:ascii="Times New Roman" w:hAnsi="Times New Roman" w:cs="Times New Roman"/>
          <w:sz w:val="20"/>
          <w:szCs w:val="24"/>
          <w:lang w:val="sk-SK"/>
        </w:rPr>
        <w:t>dôvod</w:t>
      </w:r>
      <w:r w:rsidRPr="00234DF0">
        <w:rPr>
          <w:rFonts w:ascii="Times New Roman" w:hAnsi="Times New Roman" w:cs="Times New Roman"/>
          <w:sz w:val="20"/>
          <w:szCs w:val="24"/>
          <w:lang w:val="sk-SK"/>
        </w:rPr>
        <w:t xml:space="preserve"> k podozreniu, že údaje dodané prepravcom sú nepresné, alebo ak nemal </w:t>
      </w:r>
      <w:r w:rsidR="00967E55">
        <w:rPr>
          <w:rFonts w:ascii="Times New Roman" w:hAnsi="Times New Roman" w:cs="Times New Roman"/>
          <w:sz w:val="20"/>
          <w:szCs w:val="24"/>
          <w:lang w:val="sk-SK"/>
        </w:rPr>
        <w:t>vhodné</w:t>
      </w:r>
      <w:r w:rsidRPr="00234DF0">
        <w:rPr>
          <w:rFonts w:ascii="Times New Roman" w:hAnsi="Times New Roman" w:cs="Times New Roman"/>
          <w:sz w:val="20"/>
          <w:szCs w:val="24"/>
          <w:lang w:val="sk-SK"/>
        </w:rPr>
        <w:t xml:space="preserve"> prostriedky </w:t>
      </w:r>
      <w:r w:rsidR="00967E55">
        <w:rPr>
          <w:rFonts w:ascii="Times New Roman" w:hAnsi="Times New Roman" w:cs="Times New Roman"/>
          <w:sz w:val="20"/>
          <w:szCs w:val="24"/>
          <w:lang w:val="sk-SK"/>
        </w:rPr>
        <w:t>na kontrolu</w:t>
      </w:r>
      <w:r w:rsidRPr="00234DF0">
        <w:rPr>
          <w:rFonts w:ascii="Times New Roman" w:hAnsi="Times New Roman" w:cs="Times New Roman"/>
          <w:sz w:val="20"/>
          <w:szCs w:val="24"/>
          <w:lang w:val="sk-SK"/>
        </w:rPr>
        <w:t xml:space="preserve"> takýchto údajov, zvlášť ak tovar nebol spočítaný, meraný alebo vážený v jeho prítomnosti na náklady prepravcu alebo ak bez výslovného súhlasu rozmery alebo hmotnosť boli určené meraním plavidla,</w:t>
      </w:r>
    </w:p>
    <w:p w:rsidR="00C5157F" w:rsidRPr="00234DF0">
      <w:pPr>
        <w:pStyle w:val="slnormal12"/>
        <w:widowControl/>
        <w:numPr>
          <w:ilvl w:val="0"/>
          <w:numId w:val="38"/>
        </w:numPr>
        <w:ind w:left="567" w:hanging="282"/>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identifikačných značiek, ktoré nie sú jasne a trvalo pripevnen</w:t>
      </w:r>
      <w:r w:rsidR="000B2E1F">
        <w:rPr>
          <w:rFonts w:ascii="Times New Roman" w:hAnsi="Times New Roman" w:cs="Times New Roman"/>
          <w:sz w:val="20"/>
          <w:szCs w:val="24"/>
          <w:lang w:val="sk-SK"/>
        </w:rPr>
        <w:t xml:space="preserve">é na samotný tovar alebo ak je </w:t>
      </w:r>
      <w:r w:rsidRPr="00234DF0">
        <w:rPr>
          <w:rFonts w:ascii="Times New Roman" w:hAnsi="Times New Roman" w:cs="Times New Roman"/>
          <w:sz w:val="20"/>
          <w:szCs w:val="24"/>
          <w:lang w:val="sk-SK"/>
        </w:rPr>
        <w:t>balený, na schránky alebo obaly,</w:t>
      </w:r>
    </w:p>
    <w:p w:rsidR="00C5157F" w:rsidRPr="00234DF0">
      <w:pPr>
        <w:pStyle w:val="slnormal12"/>
        <w:widowControl/>
        <w:numPr>
          <w:ilvl w:val="0"/>
          <w:numId w:val="38"/>
        </w:numPr>
        <w:ind w:left="567" w:hanging="282"/>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zjavného stavu tovaru.</w:t>
      </w:r>
    </w:p>
    <w:p w:rsidR="00C5157F" w:rsidRPr="00234DF0">
      <w:pPr>
        <w:pStyle w:val="slnormal12"/>
        <w:widowControl/>
        <w:numPr>
          <w:ilvl w:val="0"/>
          <w:numId w:val="39"/>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dopravca nezistí  skutočný stav tovaru alebo neurobí výhrady v tomto ohľade, považuje sa za vyznačené v prepravnom doklade, že tovar bol v zjavne dobrom stave.</w:t>
      </w:r>
    </w:p>
    <w:p w:rsidR="00C5157F" w:rsidRPr="00234DF0">
      <w:pPr>
        <w:pStyle w:val="slnormal12"/>
        <w:widowControl/>
        <w:numPr>
          <w:ilvl w:val="0"/>
          <w:numId w:val="40"/>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v súlade s údajmi stanovenými v prepravnom doklade tovar je umiestnený v kontajneri alebo v nákladnom priestore plavidla a zapečatený prepravcom a ak kontajner alebo pečate sú stále neporušené pri dosiahnutí prístavu určenia alebo miesta doručenia, bude sa predpokladať, že počas dopravy nenastala strata ani poškodenie tovaru.</w:t>
      </w:r>
    </w:p>
    <w:p w:rsidR="00C5157F" w:rsidRPr="00234DF0">
      <w:pPr>
        <w:pStyle w:val="slnormal12"/>
        <w:widowControl/>
        <w:jc w:val="both"/>
        <w:rPr>
          <w:rFonts w:ascii="Times New Roman" w:hAnsi="Times New Roman" w:cs="Times New Roman"/>
          <w:sz w:val="20"/>
          <w:szCs w:val="24"/>
          <w:lang w:val="sk-SK"/>
        </w:rPr>
      </w:pPr>
    </w:p>
    <w:p w:rsidR="00C5157F" w:rsidRPr="00234DF0">
      <w:pPr>
        <w:pStyle w:val="slnormal12"/>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13</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Nákladný list</w:t>
      </w:r>
    </w:p>
    <w:p w:rsidR="00C5157F" w:rsidRPr="00234DF0">
      <w:pPr>
        <w:pStyle w:val="slnormal12"/>
        <w:widowControl/>
        <w:numPr>
          <w:ilvl w:val="0"/>
          <w:numId w:val="4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Originály nákladného listu budú základnými dokladmi vydanými na meno príjemcu, na doručiteľa alebo na majiteľa. </w:t>
      </w:r>
    </w:p>
    <w:p w:rsidR="00C5157F" w:rsidRPr="00234DF0">
      <w:pPr>
        <w:pStyle w:val="slnormal12"/>
        <w:widowControl/>
        <w:numPr>
          <w:ilvl w:val="0"/>
          <w:numId w:val="4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mieste určenia bude tovar doručený len výmenou za originál vopred predloženého nákladného listu. Na ďalšie doručenie proti ostatným originálom nevznikne nárok.</w:t>
      </w:r>
    </w:p>
    <w:p w:rsidR="00C5157F" w:rsidRPr="00234DF0">
      <w:pPr>
        <w:pStyle w:val="slnormal12"/>
        <w:widowControl/>
        <w:numPr>
          <w:ilvl w:val="0"/>
          <w:numId w:val="4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Keď je tovar prevzatý dopravcom, odovzdanie nákladného listu osobe oprávnenej prevziať dodávku tovaru má rovnaký účinok, ako odovzdanie tovaru, čo sa </w:t>
      </w:r>
      <w:r w:rsidR="000B2E1F">
        <w:rPr>
          <w:rFonts w:ascii="Times New Roman" w:hAnsi="Times New Roman" w:cs="Times New Roman"/>
          <w:sz w:val="20"/>
          <w:szCs w:val="24"/>
          <w:lang w:val="sk-SK"/>
        </w:rPr>
        <w:t xml:space="preserve">týka nadobudnutia práv </w:t>
      </w:r>
      <w:r w:rsidRPr="00234DF0">
        <w:rPr>
          <w:rFonts w:ascii="Times New Roman" w:hAnsi="Times New Roman" w:cs="Times New Roman"/>
          <w:sz w:val="20"/>
          <w:szCs w:val="24"/>
          <w:lang w:val="sk-SK"/>
        </w:rPr>
        <w:t>k tomuto tovaru.</w:t>
      </w:r>
    </w:p>
    <w:p w:rsidR="00C5157F" w:rsidRPr="00234DF0">
      <w:pPr>
        <w:pStyle w:val="slnormal12"/>
        <w:widowControl/>
        <w:numPr>
          <w:ilvl w:val="0"/>
          <w:numId w:val="4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Ak nákladný list bol prevedený na tretiu osobu, vrátane príjemcu, ktorá konala v dobrej viere spoliehajúc sa na opis tovaru v ňom uvedený, </w:t>
      </w:r>
      <w:r w:rsidR="005E2A6A">
        <w:rPr>
          <w:rFonts w:ascii="Times New Roman" w:hAnsi="Times New Roman" w:cs="Times New Roman"/>
          <w:sz w:val="20"/>
          <w:szCs w:val="24"/>
          <w:lang w:val="sk-SK"/>
        </w:rPr>
        <w:t>preukázanie opaku predpokladu</w:t>
      </w:r>
      <w:r w:rsidRPr="00234DF0">
        <w:rPr>
          <w:rFonts w:ascii="Times New Roman" w:hAnsi="Times New Roman" w:cs="Times New Roman"/>
          <w:sz w:val="20"/>
          <w:szCs w:val="24"/>
          <w:lang w:val="sk-SK"/>
        </w:rPr>
        <w:t xml:space="preserve"> stanovenej v článku 11 odsek 3 a článku 12 odsek 2 nebude prípustný.</w:t>
      </w:r>
    </w:p>
    <w:p w:rsidR="00C5157F" w:rsidRPr="00234DF0">
      <w:pPr>
        <w:pStyle w:val="slnormal12"/>
        <w:widowControl/>
        <w:jc w:val="center"/>
        <w:rPr>
          <w:rFonts w:ascii="Times New Roman" w:hAnsi="Times New Roman" w:cs="Times New Roman"/>
          <w:b/>
          <w:sz w:val="20"/>
          <w:szCs w:val="24"/>
          <w:lang w:val="sk-SK"/>
        </w:rPr>
      </w:pPr>
    </w:p>
    <w:p w:rsidR="00E01A47" w:rsidRPr="00234DF0" w:rsidP="00234DF0">
      <w:pPr>
        <w:pStyle w:val="slnormal12"/>
        <w:widowControl/>
        <w:rPr>
          <w:rFonts w:ascii="Times New Roman" w:hAnsi="Times New Roman" w:cs="Times New Roman"/>
          <w:b/>
          <w:sz w:val="20"/>
          <w:szCs w:val="24"/>
          <w:lang w:val="sk-SK"/>
        </w:rPr>
      </w:pPr>
    </w:p>
    <w:p w:rsidR="00C5157F" w:rsidRPr="00234DF0">
      <w:pPr>
        <w:pStyle w:val="slnormal12"/>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IV</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PRÁVO DISPONOVAŤ TOVAROM</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14</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Držiteľ práva dispozície</w:t>
      </w:r>
    </w:p>
    <w:p w:rsidR="00C5157F" w:rsidRPr="00234DF0">
      <w:pPr>
        <w:pStyle w:val="slnormal12"/>
        <w:widowControl/>
        <w:numPr>
          <w:ilvl w:val="0"/>
          <w:numId w:val="4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Prepravca bude oprávnený disponovať tovarom; napríklad, môže žiadať dopravcu prerušiť dopravu tovaru, zmeniť miesto doručenia alebo doručiť tovar inému príjemcovi, než je príjemca uvedený v zmluve o preprave.</w:t>
      </w:r>
    </w:p>
    <w:p w:rsidR="00C5157F" w:rsidRPr="00234DF0">
      <w:pPr>
        <w:pStyle w:val="slnormal12"/>
        <w:widowControl/>
        <w:numPr>
          <w:ilvl w:val="0"/>
          <w:numId w:val="4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Právo dispozície prepravcu prestane existovať, ak príjemca po príchode tovaru na určené miesto doručenia žiadal doručenie tovaru a:</w:t>
      </w:r>
    </w:p>
    <w:p w:rsidR="00C5157F" w:rsidRPr="00234DF0">
      <w:pPr>
        <w:pStyle w:val="slnormal12"/>
        <w:widowControl/>
        <w:numPr>
          <w:ilvl w:val="0"/>
          <w:numId w:val="43"/>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prípade, že sa preprava koná na základe avíza odoslania tovaru, ak už originál bol odovzdaný príjemcovi,</w:t>
      </w:r>
    </w:p>
    <w:p w:rsidR="00C5157F" w:rsidRPr="00234DF0">
      <w:pPr>
        <w:pStyle w:val="slnormal12"/>
        <w:widowControl/>
        <w:numPr>
          <w:ilvl w:val="0"/>
          <w:numId w:val="43"/>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prípade, že sa preprava koná na základe nákladného listu, ak sa už prepravca vzdal všetkých ním vlastnených originálov odovzdaním inej osobe.</w:t>
      </w:r>
    </w:p>
    <w:p w:rsidR="00C5157F" w:rsidRPr="00234DF0">
      <w:pPr>
        <w:pStyle w:val="slnormal12"/>
        <w:widowControl/>
        <w:numPr>
          <w:ilvl w:val="0"/>
          <w:numId w:val="44"/>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Vhodným záznamom do avíza odoslania tovaru po vydaní avíza odoslania tovaru sa prepravca môže vzdať práva dispozície v prospech príjemcu.</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15</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Podmienky uplatnenia práva dispozície</w:t>
      </w: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Prepravca alebo v prípade článku 14 odsek 2 a 3 príjemca, ak chce uplatniť svoje právo dispozície, musí:</w:t>
      </w:r>
    </w:p>
    <w:p w:rsidR="0006077E">
      <w:pPr>
        <w:pStyle w:val="slnormal12"/>
        <w:widowControl/>
        <w:numPr>
          <w:ilvl w:val="0"/>
          <w:numId w:val="45"/>
        </w:numPr>
        <w:jc w:val="both"/>
        <w:rPr>
          <w:rFonts w:ascii="Times New Roman" w:hAnsi="Times New Roman" w:cs="Times New Roman"/>
          <w:sz w:val="20"/>
          <w:szCs w:val="24"/>
          <w:lang w:val="sk-SK"/>
        </w:rPr>
      </w:pPr>
      <w:r w:rsidRPr="00234DF0" w:rsidR="00C5157F">
        <w:rPr>
          <w:rFonts w:ascii="Times New Roman" w:hAnsi="Times New Roman" w:cs="Times New Roman"/>
          <w:sz w:val="20"/>
          <w:szCs w:val="24"/>
          <w:lang w:val="sk-SK"/>
        </w:rPr>
        <w:t xml:space="preserve"> predložiť všetky originály pred príchodom tovaru na určené miesto doručenia, ak sa preprava koná na </w:t>
      </w:r>
      <w:r>
        <w:rPr>
          <w:rFonts w:ascii="Times New Roman" w:hAnsi="Times New Roman" w:cs="Times New Roman"/>
          <w:sz w:val="20"/>
          <w:szCs w:val="24"/>
          <w:lang w:val="sk-SK"/>
        </w:rPr>
        <w:t xml:space="preserve">  </w:t>
      </w:r>
    </w:p>
    <w:p w:rsidR="00C5157F" w:rsidRPr="00234DF0" w:rsidP="0006077E">
      <w:pPr>
        <w:pStyle w:val="slnormal12"/>
        <w:widowControl/>
        <w:ind w:left="300"/>
        <w:jc w:val="both"/>
        <w:rPr>
          <w:rFonts w:ascii="Times New Roman" w:hAnsi="Times New Roman" w:cs="Times New Roman"/>
          <w:sz w:val="20"/>
          <w:szCs w:val="24"/>
          <w:lang w:val="sk-SK"/>
        </w:rPr>
      </w:pPr>
      <w:r w:rsidR="0006077E">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základe nákladného listu</w:t>
      </w:r>
    </w:p>
    <w:p w:rsidR="00C5157F" w:rsidRPr="00234DF0">
      <w:pPr>
        <w:pStyle w:val="slnormal12"/>
        <w:widowControl/>
        <w:numPr>
          <w:ilvl w:val="0"/>
          <w:numId w:val="4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predložiť iný doklad o preprave než nákladný list, ktorý má obsahovať nové pokyny dané dopravcovi,</w:t>
      </w:r>
    </w:p>
    <w:p w:rsidR="00C5157F" w:rsidRPr="00234DF0">
      <w:pPr>
        <w:pStyle w:val="slnormal12"/>
        <w:widowControl/>
        <w:numPr>
          <w:ilvl w:val="0"/>
          <w:numId w:val="4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uhradiť prepravcovi všetky náklady a škody vzniknuté pri plnení takýchto pokynov,</w:t>
      </w:r>
    </w:p>
    <w:p w:rsidR="00C5157F" w:rsidRPr="00234DF0">
      <w:pPr>
        <w:pStyle w:val="slnormal12"/>
        <w:widowControl/>
        <w:numPr>
          <w:ilvl w:val="0"/>
          <w:numId w:val="4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vyplatiť celé dohodnuté prepravné v prípade vykladania tovaru pred dosiahnutím plánovaného miesta doručenia, pokiaľ zmluva o preprave nestanoví inak.</w:t>
      </w:r>
    </w:p>
    <w:p w:rsidR="00E01A47" w:rsidRPr="00234DF0">
      <w:pPr>
        <w:pStyle w:val="slnormal12"/>
        <w:widowControl/>
        <w:rPr>
          <w:rFonts w:ascii="Times New Roman" w:hAnsi="Times New Roman" w:cs="Times New Roman"/>
          <w:sz w:val="20"/>
          <w:szCs w:val="24"/>
          <w:lang w:val="sk-SK"/>
        </w:rPr>
      </w:pPr>
    </w:p>
    <w:p w:rsidR="00E01A47"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V</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ZODPOVEDNOSŤ DOPRAVCU</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16</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Zodpovednosť za stratu</w:t>
      </w: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Dopravca zodpovedá za škodu vyplývajúcu zo straty alebo poškodenia tovaru medzi časom jeho prevzatia na dopravu a jeho doručenia, alebo vyplývajúcu z oneskoreného času dodania, pokiaľ nemôže preukázať, že škoda bola spôsobená okolnosťami, ktorým dopravca  nemohol zabrániť </w:t>
      </w:r>
      <w:r w:rsidRPr="00234DF0" w:rsidR="00A70473">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a  ktorých </w:t>
      </w:r>
      <w:r w:rsidRPr="00234DF0" w:rsidR="00A70473">
        <w:rPr>
          <w:rFonts w:ascii="Times New Roman" w:hAnsi="Times New Roman" w:cs="Times New Roman"/>
          <w:sz w:val="20"/>
          <w:szCs w:val="24"/>
          <w:lang w:val="sk-SK"/>
        </w:rPr>
        <w:t xml:space="preserve">následky </w:t>
      </w:r>
      <w:r w:rsidRPr="00234DF0">
        <w:rPr>
          <w:rFonts w:ascii="Times New Roman" w:hAnsi="Times New Roman" w:cs="Times New Roman"/>
          <w:sz w:val="20"/>
          <w:szCs w:val="24"/>
          <w:lang w:val="sk-SK"/>
        </w:rPr>
        <w:t>nemohol odvrátiť.</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17</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Zamestnanci a</w:t>
      </w:r>
      <w:r w:rsidRPr="00234DF0">
        <w:rPr>
          <w:rFonts w:ascii="Times New Roman" w:hAnsi="Times New Roman" w:cs="Times New Roman"/>
          <w:b/>
          <w:szCs w:val="24"/>
          <w:lang w:val="sk-SK"/>
        </w:rPr>
        <w:t> </w:t>
      </w:r>
      <w:r w:rsidRPr="00234DF0" w:rsidR="00C5157F">
        <w:rPr>
          <w:rFonts w:ascii="Times New Roman" w:hAnsi="Times New Roman" w:cs="Times New Roman"/>
          <w:b/>
          <w:szCs w:val="24"/>
          <w:lang w:val="sk-SK"/>
        </w:rPr>
        <w:t>agenti</w:t>
      </w:r>
    </w:p>
    <w:p w:rsidR="00C5157F" w:rsidRPr="00234DF0">
      <w:pPr>
        <w:pStyle w:val="slnormal12"/>
        <w:widowControl/>
        <w:numPr>
          <w:ilvl w:val="0"/>
          <w:numId w:val="4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Dopravca je zodpovedný za </w:t>
      </w:r>
      <w:r w:rsidR="00D9677E">
        <w:rPr>
          <w:rFonts w:ascii="Times New Roman" w:hAnsi="Times New Roman" w:cs="Times New Roman"/>
          <w:sz w:val="20"/>
          <w:szCs w:val="24"/>
          <w:lang w:val="sk-SK"/>
        </w:rPr>
        <w:t>jednanie</w:t>
      </w:r>
      <w:r w:rsidRPr="00234DF0">
        <w:rPr>
          <w:rFonts w:ascii="Times New Roman" w:hAnsi="Times New Roman" w:cs="Times New Roman"/>
          <w:sz w:val="20"/>
          <w:szCs w:val="24"/>
          <w:lang w:val="sk-SK"/>
        </w:rPr>
        <w:t xml:space="preserve"> a </w:t>
      </w:r>
      <w:r w:rsidR="00D9677E">
        <w:rPr>
          <w:rFonts w:ascii="Times New Roman" w:hAnsi="Times New Roman" w:cs="Times New Roman"/>
          <w:sz w:val="20"/>
          <w:szCs w:val="24"/>
          <w:lang w:val="sk-SK"/>
        </w:rPr>
        <w:t>opomenutie</w:t>
      </w:r>
      <w:r w:rsidRPr="00234DF0">
        <w:rPr>
          <w:rFonts w:ascii="Times New Roman" w:hAnsi="Times New Roman" w:cs="Times New Roman"/>
          <w:sz w:val="20"/>
          <w:szCs w:val="24"/>
          <w:lang w:val="sk-SK"/>
        </w:rPr>
        <w:t xml:space="preserve"> svojich zamestnancov a agentov, ktorých</w:t>
      </w:r>
      <w:r w:rsidRPr="00234DF0" w:rsidR="00321AFB">
        <w:rPr>
          <w:rFonts w:ascii="Times New Roman" w:hAnsi="Times New Roman" w:cs="Times New Roman"/>
          <w:sz w:val="20"/>
          <w:szCs w:val="24"/>
          <w:lang w:val="sk-SK"/>
        </w:rPr>
        <w:t xml:space="preserve"> služby</w:t>
      </w:r>
      <w:r w:rsidRPr="00234DF0">
        <w:rPr>
          <w:rFonts w:ascii="Times New Roman" w:hAnsi="Times New Roman" w:cs="Times New Roman"/>
          <w:sz w:val="20"/>
          <w:szCs w:val="24"/>
          <w:lang w:val="sk-SK"/>
        </w:rPr>
        <w:t xml:space="preserve"> využíva pre vykonávanie zmluvy o preprave, keď takéto osoby konajú v rámci svojho zamestnania, ako by takéto </w:t>
      </w:r>
      <w:r w:rsidR="00D9677E">
        <w:rPr>
          <w:rFonts w:ascii="Times New Roman" w:hAnsi="Times New Roman" w:cs="Times New Roman"/>
          <w:sz w:val="20"/>
          <w:szCs w:val="24"/>
          <w:lang w:val="sk-SK"/>
        </w:rPr>
        <w:t xml:space="preserve">jednanie    </w:t>
      </w:r>
      <w:r w:rsidRPr="00234DF0">
        <w:rPr>
          <w:rFonts w:ascii="Times New Roman" w:hAnsi="Times New Roman" w:cs="Times New Roman"/>
          <w:sz w:val="20"/>
          <w:szCs w:val="24"/>
          <w:lang w:val="sk-SK"/>
        </w:rPr>
        <w:t xml:space="preserve"> a </w:t>
      </w:r>
      <w:r w:rsidR="00D9677E">
        <w:rPr>
          <w:rFonts w:ascii="Times New Roman" w:hAnsi="Times New Roman" w:cs="Times New Roman"/>
          <w:sz w:val="20"/>
          <w:szCs w:val="24"/>
          <w:lang w:val="sk-SK"/>
        </w:rPr>
        <w:t>opomenutia</w:t>
      </w:r>
      <w:r w:rsidRPr="00234DF0">
        <w:rPr>
          <w:rFonts w:ascii="Times New Roman" w:hAnsi="Times New Roman" w:cs="Times New Roman"/>
          <w:sz w:val="20"/>
          <w:szCs w:val="24"/>
          <w:lang w:val="sk-SK"/>
        </w:rPr>
        <w:t xml:space="preserve"> boli jeho vlastnými.</w:t>
      </w:r>
    </w:p>
    <w:p w:rsidR="00C5157F" w:rsidRPr="00234DF0">
      <w:pPr>
        <w:pStyle w:val="slnormal12"/>
        <w:widowControl/>
        <w:numPr>
          <w:ilvl w:val="0"/>
          <w:numId w:val="4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Ak prepravu vykonáva skutočný dopravca podľa článku 4, dopravca je zodpovedný aj za </w:t>
      </w:r>
      <w:r w:rsidR="00D9677E">
        <w:rPr>
          <w:rFonts w:ascii="Times New Roman" w:hAnsi="Times New Roman" w:cs="Times New Roman"/>
          <w:sz w:val="20"/>
          <w:szCs w:val="24"/>
          <w:lang w:val="sk-SK"/>
        </w:rPr>
        <w:t xml:space="preserve">jednanie             </w:t>
      </w:r>
      <w:r w:rsidRPr="00234DF0">
        <w:rPr>
          <w:rFonts w:ascii="Times New Roman" w:hAnsi="Times New Roman" w:cs="Times New Roman"/>
          <w:sz w:val="20"/>
          <w:szCs w:val="24"/>
          <w:lang w:val="sk-SK"/>
        </w:rPr>
        <w:t xml:space="preserve">           a </w:t>
      </w:r>
      <w:r w:rsidR="00D9677E">
        <w:rPr>
          <w:rFonts w:ascii="Times New Roman" w:hAnsi="Times New Roman" w:cs="Times New Roman"/>
          <w:sz w:val="20"/>
          <w:szCs w:val="24"/>
          <w:lang w:val="sk-SK"/>
        </w:rPr>
        <w:t>opomenutie</w:t>
      </w:r>
      <w:r w:rsidRPr="00234DF0">
        <w:rPr>
          <w:rFonts w:ascii="Times New Roman" w:hAnsi="Times New Roman" w:cs="Times New Roman"/>
          <w:sz w:val="20"/>
          <w:szCs w:val="24"/>
          <w:lang w:val="sk-SK"/>
        </w:rPr>
        <w:t xml:space="preserve"> zamestnancov a agentov skutočného dopravcu</w:t>
      </w:r>
      <w:r w:rsidRPr="00234DF0" w:rsidR="001713E8">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konajúcich v rámci svojho zamestnania.</w:t>
      </w:r>
    </w:p>
    <w:p w:rsidR="00365578" w:rsidRPr="00234DF0">
      <w:pPr>
        <w:pStyle w:val="slnormal12"/>
        <w:widowControl/>
        <w:numPr>
          <w:ilvl w:val="0"/>
          <w:numId w:val="4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Zamestnanci a agenti dopravcu, proti ktorým bola podaná žaloba, sú oprávnení použiť tie isté oslobodenia a obmedzenia zodpovednosti ako dopravca na základe tohto dohovoru, ak dokážu, že konali v rámci svojho zamestnania.</w:t>
      </w:r>
    </w:p>
    <w:p w:rsidR="00C5157F" w:rsidRPr="00234DF0">
      <w:pPr>
        <w:pStyle w:val="slnormal12"/>
        <w:widowControl/>
        <w:numPr>
          <w:ilvl w:val="0"/>
          <w:numId w:val="4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Lodivod určený úradom, ktorý nemôže byť voľne vybraný, sa nebude považovať za zamestnanca ani agenta podľa odseku 1.</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18</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Zvláštne oslobodenie od zodpovednosti</w:t>
      </w:r>
    </w:p>
    <w:p w:rsidR="00C5157F" w:rsidRPr="00234DF0">
      <w:pPr>
        <w:pStyle w:val="slnormal12"/>
        <w:widowControl/>
        <w:numPr>
          <w:ilvl w:val="0"/>
          <w:numId w:val="47"/>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a skutočný dopravca bude zbavený zodpovednosti</w:t>
      </w:r>
      <w:r w:rsidRPr="00234DF0" w:rsidR="00B3015C">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ak strata, poškodenie alebo oneskorenie sú výsledkom jednej z okolností alebo rizík uvedených nasledovne:</w:t>
      </w:r>
    </w:p>
    <w:p w:rsidR="00C5157F" w:rsidRPr="00234DF0">
      <w:pPr>
        <w:pStyle w:val="slnormal12"/>
        <w:widowControl/>
        <w:numPr>
          <w:ilvl w:val="0"/>
          <w:numId w:val="48"/>
        </w:numPr>
        <w:tabs>
          <w:tab w:val="left" w:pos="360"/>
        </w:tabs>
        <w:jc w:val="both"/>
        <w:rPr>
          <w:rFonts w:ascii="Times New Roman" w:hAnsi="Times New Roman" w:cs="Times New Roman"/>
          <w:sz w:val="20"/>
          <w:szCs w:val="24"/>
          <w:lang w:val="sk-SK"/>
        </w:rPr>
      </w:pPr>
      <w:r w:rsidR="00D9677E">
        <w:rPr>
          <w:rFonts w:ascii="Times New Roman" w:hAnsi="Times New Roman" w:cs="Times New Roman"/>
          <w:sz w:val="20"/>
          <w:szCs w:val="24"/>
          <w:lang w:val="sk-SK"/>
        </w:rPr>
        <w:t>jednanie</w:t>
      </w:r>
      <w:r w:rsidRPr="00234DF0">
        <w:rPr>
          <w:rFonts w:ascii="Times New Roman" w:hAnsi="Times New Roman" w:cs="Times New Roman"/>
          <w:sz w:val="20"/>
          <w:szCs w:val="24"/>
          <w:lang w:val="sk-SK"/>
        </w:rPr>
        <w:t xml:space="preserve"> alebo </w:t>
      </w:r>
      <w:r w:rsidR="00D9677E">
        <w:rPr>
          <w:rFonts w:ascii="Times New Roman" w:hAnsi="Times New Roman" w:cs="Times New Roman"/>
          <w:sz w:val="20"/>
          <w:szCs w:val="24"/>
          <w:lang w:val="sk-SK"/>
        </w:rPr>
        <w:t>opomenutia</w:t>
      </w:r>
      <w:r w:rsidRPr="00234DF0">
        <w:rPr>
          <w:rFonts w:ascii="Times New Roman" w:hAnsi="Times New Roman" w:cs="Times New Roman"/>
          <w:sz w:val="20"/>
          <w:szCs w:val="24"/>
          <w:lang w:val="sk-SK"/>
        </w:rPr>
        <w:t xml:space="preserve"> prepravcu, príjemcu alebo osoby oprávnenej disponovať tovarom,</w:t>
      </w:r>
    </w:p>
    <w:p w:rsidR="00C5157F" w:rsidRPr="00234DF0">
      <w:pPr>
        <w:pStyle w:val="slnormal12"/>
        <w:widowControl/>
        <w:numPr>
          <w:ilvl w:val="0"/>
          <w:numId w:val="48"/>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narábanie, nakladanie, ukladanie alebo vykladanie tovaru prepravcom, príjemcom alebo treťou stranou konajúcou v mene prepravcu alebo príjemcu,</w:t>
      </w:r>
    </w:p>
    <w:p w:rsidR="00C5157F" w:rsidRPr="00234DF0">
      <w:pPr>
        <w:pStyle w:val="slnormal12"/>
        <w:widowControl/>
        <w:numPr>
          <w:ilvl w:val="0"/>
          <w:numId w:val="48"/>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preprava tovaru na palube plavidla alebo v otvorenej lodi, ak takáto doprava bola dohodnutá s prepravcom alebo je v súlade s praxou daného obchodu, alebo na základe platných predpisov,</w:t>
      </w:r>
    </w:p>
    <w:p w:rsidR="00C5157F" w:rsidRPr="00234DF0">
      <w:pPr>
        <w:pStyle w:val="slnormal12"/>
        <w:widowControl/>
        <w:numPr>
          <w:ilvl w:val="0"/>
          <w:numId w:val="4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charakter tovaru, ktorý ho vystavuje úplnej alebo čiastočnej strate alebo poškodeniu, najmä rozbitím, hrdzavením, rozpadom, vyschýnaním, únikom, normálnou stratou (objemu alebo hmotnosti) alebo pôsobením hmyzu alebo hlodavcov,</w:t>
      </w:r>
    </w:p>
    <w:p w:rsidR="00C5157F" w:rsidRPr="00234DF0">
      <w:pPr>
        <w:pStyle w:val="slnormal12"/>
        <w:widowControl/>
        <w:numPr>
          <w:ilvl w:val="0"/>
          <w:numId w:val="4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chýbajúce balenie alebo jeho zlý stav v prípade tovaru, ktorý svojí</w:t>
      </w:r>
      <w:r w:rsidR="00A02868">
        <w:rPr>
          <w:rFonts w:ascii="Times New Roman" w:hAnsi="Times New Roman" w:cs="Times New Roman"/>
          <w:sz w:val="20"/>
          <w:szCs w:val="24"/>
          <w:lang w:val="sk-SK"/>
        </w:rPr>
        <w:t xml:space="preserve">m charakterom </w:t>
      </w:r>
      <w:r w:rsidRPr="00234DF0">
        <w:rPr>
          <w:rFonts w:ascii="Times New Roman" w:hAnsi="Times New Roman" w:cs="Times New Roman"/>
          <w:sz w:val="20"/>
          <w:szCs w:val="24"/>
          <w:lang w:val="sk-SK"/>
        </w:rPr>
        <w:t>podlieha strate alebo poškodeniu</w:t>
      </w:r>
      <w:r w:rsidRPr="00234DF0" w:rsidR="00DC344A">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ak nie je zabalený alebo </w:t>
      </w:r>
      <w:r w:rsidRPr="00234DF0" w:rsidR="000A3AD8">
        <w:rPr>
          <w:rFonts w:ascii="Times New Roman" w:hAnsi="Times New Roman" w:cs="Times New Roman"/>
          <w:sz w:val="20"/>
          <w:szCs w:val="24"/>
          <w:lang w:val="sk-SK"/>
        </w:rPr>
        <w:t>je balenie chybné</w:t>
      </w:r>
      <w:r w:rsidRPr="00234DF0">
        <w:rPr>
          <w:rFonts w:ascii="Times New Roman" w:hAnsi="Times New Roman" w:cs="Times New Roman"/>
          <w:sz w:val="20"/>
          <w:szCs w:val="24"/>
          <w:lang w:val="sk-SK"/>
        </w:rPr>
        <w:t>,</w:t>
      </w:r>
    </w:p>
    <w:p w:rsidR="00C5157F" w:rsidRPr="00234DF0">
      <w:pPr>
        <w:pStyle w:val="slnormal12"/>
        <w:widowControl/>
        <w:numPr>
          <w:ilvl w:val="0"/>
          <w:numId w:val="4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nedostatočné alebo nevhodné identifikačné značky tovaru,</w:t>
      </w:r>
    </w:p>
    <w:p w:rsidR="00C5157F" w:rsidRPr="00234DF0">
      <w:pPr>
        <w:pStyle w:val="slnormal12"/>
        <w:widowControl/>
        <w:numPr>
          <w:ilvl w:val="0"/>
          <w:numId w:val="4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vyslobodzovacie alebo záchranné operácie</w:t>
      </w:r>
      <w:r w:rsidRPr="00234DF0" w:rsidR="00684C25">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alebo pokus o ne na vnútrozemských vodách.</w:t>
      </w:r>
    </w:p>
    <w:p w:rsidR="00C5157F" w:rsidRPr="00234DF0">
      <w:pPr>
        <w:pStyle w:val="slnormal12"/>
        <w:widowControl/>
        <w:numPr>
          <w:ilvl w:val="0"/>
          <w:numId w:val="4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preprava živých zvierat v</w:t>
      </w:r>
      <w:r w:rsidR="00D9677E">
        <w:rPr>
          <w:rFonts w:ascii="Times New Roman" w:hAnsi="Times New Roman" w:cs="Times New Roman"/>
          <w:sz w:val="20"/>
          <w:szCs w:val="24"/>
          <w:lang w:val="sk-SK"/>
        </w:rPr>
        <w:t> okrem prípadu</w:t>
      </w:r>
      <w:r w:rsidRPr="00234DF0">
        <w:rPr>
          <w:rFonts w:ascii="Times New Roman" w:hAnsi="Times New Roman" w:cs="Times New Roman"/>
          <w:sz w:val="20"/>
          <w:szCs w:val="24"/>
          <w:lang w:val="sk-SK"/>
        </w:rPr>
        <w:t>, ak dopravca nezabezpečil opatrenia uvedené v zmluve o preprave</w:t>
      </w:r>
    </w:p>
    <w:p w:rsidR="00C5157F" w:rsidRPr="00234DF0">
      <w:pPr>
        <w:pStyle w:val="slnormal12"/>
        <w:widowControl/>
        <w:numPr>
          <w:ilvl w:val="0"/>
          <w:numId w:val="49"/>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Ak v danom prípade strata alebo poškodenie by mohli byť pripísané jednej alebo viacerým okolnostiam alebo rizikám vymenovaným v odseku 1 tohto článku, predpokladá sa, že boli spôsobené okolnosťami alebo rizikami, ktorým dopravca nemohol predísť a dôsledkami, ktoré nemohol odvrátiť. Táto </w:t>
      </w:r>
      <w:r w:rsidR="000E398D">
        <w:rPr>
          <w:rFonts w:ascii="Times New Roman" w:hAnsi="Times New Roman" w:cs="Times New Roman"/>
          <w:sz w:val="20"/>
          <w:szCs w:val="24"/>
          <w:lang w:val="sk-SK"/>
        </w:rPr>
        <w:t>predpoklad</w:t>
      </w:r>
      <w:r w:rsidRPr="00234DF0">
        <w:rPr>
          <w:rFonts w:ascii="Times New Roman" w:hAnsi="Times New Roman" w:cs="Times New Roman"/>
          <w:sz w:val="20"/>
          <w:szCs w:val="24"/>
          <w:lang w:val="sk-SK"/>
        </w:rPr>
        <w:t xml:space="preserve"> sa nepoužije, ak poškodená strana dokáže, že </w:t>
      </w:r>
      <w:r w:rsidR="000E398D">
        <w:rPr>
          <w:rFonts w:ascii="Times New Roman" w:hAnsi="Times New Roman" w:cs="Times New Roman"/>
          <w:sz w:val="20"/>
          <w:szCs w:val="24"/>
          <w:lang w:val="sk-SK"/>
        </w:rPr>
        <w:t>spôsobená</w:t>
      </w:r>
      <w:r w:rsidRPr="00234DF0">
        <w:rPr>
          <w:rFonts w:ascii="Times New Roman" w:hAnsi="Times New Roman" w:cs="Times New Roman"/>
          <w:sz w:val="20"/>
          <w:szCs w:val="24"/>
          <w:lang w:val="sk-SK"/>
        </w:rPr>
        <w:t xml:space="preserve"> škoda nie je dôsledkom, alebo nie je výlučne dôsledkom jednej z okolností alebo rizík vymenovaných v odseku 1 tohto článku.</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19</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Výpočet kompenzácie</w:t>
      </w:r>
    </w:p>
    <w:p w:rsidR="00C5157F" w:rsidRPr="00234DF0">
      <w:pPr>
        <w:pStyle w:val="slnormal12"/>
        <w:widowControl/>
        <w:numPr>
          <w:ilvl w:val="0"/>
          <w:numId w:val="50"/>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Keď je dopravca zodpovedný za celú stratu tovaru, ním splatná kompenzácia sa rovná hodnote tovaru v mieste </w:t>
      </w:r>
      <w:r w:rsidR="00771FC2">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a dni doručenia podľa zmluvy o preprave. Doručenie inej osobe než je oprávnený žiadateľ</w:t>
      </w:r>
      <w:r w:rsidRPr="00234DF0" w:rsidR="00505D90">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sa považuje za škodu.</w:t>
      </w:r>
    </w:p>
    <w:p w:rsidR="00C5157F" w:rsidRPr="00234DF0">
      <w:pPr>
        <w:pStyle w:val="slnormal12"/>
        <w:widowControl/>
        <w:numPr>
          <w:ilvl w:val="0"/>
          <w:numId w:val="50"/>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prípade čiastočnej straty alebo poškodenia tovaru dopravca bude zodpovedným len v rozsahu straty hodnoty.</w:t>
      </w:r>
    </w:p>
    <w:p w:rsidR="00C5157F" w:rsidRPr="00234DF0">
      <w:pPr>
        <w:pStyle w:val="slnormal12"/>
        <w:widowControl/>
        <w:numPr>
          <w:ilvl w:val="0"/>
          <w:numId w:val="50"/>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Hodnota tovaru sa stanoví podľa ceny na tovarovej burze alebo, ak taká nie je, podľa trhovej ceny alebo ak nie je ani burzová ani trhová cena, s odvolaním na bežnú hodnotu tovaru toho istého druhu a kvality v mieste doručenia.</w:t>
      </w:r>
    </w:p>
    <w:p w:rsidR="00C5157F" w:rsidRPr="00234DF0">
      <w:pPr>
        <w:pStyle w:val="slnormal12"/>
        <w:widowControl/>
        <w:numPr>
          <w:ilvl w:val="0"/>
          <w:numId w:val="50"/>
        </w:numPr>
        <w:tabs>
          <w:tab w:val="left" w:pos="360"/>
        </w:tabs>
        <w:jc w:val="both"/>
        <w:rPr>
          <w:rFonts w:ascii="Times New Roman" w:hAnsi="Times New Roman" w:cs="Times New Roman"/>
          <w:sz w:val="20"/>
          <w:szCs w:val="24"/>
          <w:lang w:val="sk-SK"/>
        </w:rPr>
      </w:pPr>
      <w:r w:rsidRPr="00234DF0" w:rsidR="009508B1">
        <w:rPr>
          <w:rFonts w:ascii="Times New Roman" w:hAnsi="Times New Roman" w:cs="Times New Roman"/>
          <w:sz w:val="20"/>
          <w:szCs w:val="24"/>
          <w:lang w:val="sk-SK"/>
        </w:rPr>
        <w:t xml:space="preserve">Pre tovar, ktorý je v dôsledku svojho charakteru vystavený bežnému úbytku počas prepravy je bez ohľadu na trvanie prepravy dopravca zodpovedný len za časť </w:t>
      </w:r>
      <w:r w:rsidRPr="00234DF0">
        <w:rPr>
          <w:rFonts w:ascii="Times New Roman" w:hAnsi="Times New Roman" w:cs="Times New Roman"/>
          <w:sz w:val="20"/>
          <w:szCs w:val="24"/>
          <w:lang w:val="sk-SK"/>
        </w:rPr>
        <w:t>straty prevyšujúcu normálnu stratu (v množstve alebo hmotnosti) ako bola určená stranami zmluvy alebo, ak nebola takto určená, podľa predpisov a ustálenej praxe v mieste určenia.</w:t>
      </w:r>
    </w:p>
    <w:p w:rsidR="00C5157F" w:rsidRPr="00234DF0">
      <w:pPr>
        <w:pStyle w:val="slnormal12"/>
        <w:widowControl/>
        <w:numPr>
          <w:ilvl w:val="0"/>
          <w:numId w:val="5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Ustanove</w:t>
      </w:r>
      <w:r w:rsidRPr="00234DF0" w:rsidR="009508B1">
        <w:rPr>
          <w:rFonts w:ascii="Times New Roman" w:hAnsi="Times New Roman" w:cs="Times New Roman"/>
          <w:sz w:val="20"/>
          <w:szCs w:val="24"/>
          <w:lang w:val="sk-SK"/>
        </w:rPr>
        <w:t xml:space="preserve">nia tohto článku </w:t>
      </w:r>
      <w:r w:rsidR="004663B5">
        <w:rPr>
          <w:rFonts w:ascii="Times New Roman" w:hAnsi="Times New Roman" w:cs="Times New Roman"/>
          <w:sz w:val="20"/>
          <w:szCs w:val="24"/>
          <w:lang w:val="sk-SK"/>
        </w:rPr>
        <w:t>sa nedotýkajú</w:t>
      </w:r>
      <w:r w:rsidRPr="00234DF0" w:rsidR="009508B1">
        <w:rPr>
          <w:rFonts w:ascii="Times New Roman" w:hAnsi="Times New Roman" w:cs="Times New Roman"/>
          <w:sz w:val="20"/>
          <w:szCs w:val="24"/>
          <w:lang w:val="sk-SK"/>
        </w:rPr>
        <w:t xml:space="preserve"> </w:t>
      </w:r>
      <w:r w:rsidR="004663B5">
        <w:rPr>
          <w:rFonts w:ascii="Times New Roman" w:hAnsi="Times New Roman" w:cs="Times New Roman"/>
          <w:sz w:val="20"/>
          <w:szCs w:val="24"/>
          <w:lang w:val="sk-SK"/>
        </w:rPr>
        <w:t>práva</w:t>
      </w:r>
      <w:r w:rsidRPr="00234DF0">
        <w:rPr>
          <w:rFonts w:ascii="Times New Roman" w:hAnsi="Times New Roman" w:cs="Times New Roman"/>
          <w:sz w:val="20"/>
          <w:szCs w:val="24"/>
          <w:lang w:val="sk-SK"/>
        </w:rPr>
        <w:t xml:space="preserve"> dopravcu týkajúce</w:t>
      </w:r>
      <w:r w:rsidR="004663B5">
        <w:rPr>
          <w:rFonts w:ascii="Times New Roman" w:hAnsi="Times New Roman" w:cs="Times New Roman"/>
          <w:sz w:val="20"/>
          <w:szCs w:val="24"/>
          <w:lang w:val="sk-SK"/>
        </w:rPr>
        <w:t>ho</w:t>
      </w:r>
      <w:r w:rsidRPr="00234DF0">
        <w:rPr>
          <w:rFonts w:ascii="Times New Roman" w:hAnsi="Times New Roman" w:cs="Times New Roman"/>
          <w:sz w:val="20"/>
          <w:szCs w:val="24"/>
          <w:lang w:val="sk-SK"/>
        </w:rPr>
        <w:t xml:space="preserve"> sa prepravného stanoveného zmluvou o preprave alebo, ak neexistujú zvláštne dohody v tomto zmysle, vnútroštátnymi právnymi predpismi alebo praxou.</w:t>
      </w:r>
    </w:p>
    <w:p w:rsidR="00C5157F" w:rsidRPr="00234DF0">
      <w:pPr>
        <w:pStyle w:val="slnormal12"/>
        <w:keepNext/>
        <w:widowControl/>
        <w:jc w:val="center"/>
        <w:rPr>
          <w:rFonts w:ascii="Times New Roman" w:hAnsi="Times New Roman" w:cs="Times New Roman"/>
          <w:b/>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20</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Maximálne limity zodpovednosti</w:t>
      </w:r>
    </w:p>
    <w:p w:rsidR="00C5157F" w:rsidRPr="00234DF0">
      <w:pPr>
        <w:pStyle w:val="slnormal12"/>
        <w:widowControl/>
        <w:numPr>
          <w:ilvl w:val="0"/>
          <w:numId w:val="51"/>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Podľa článku 21 a odseku 4 tohto článku a nezávisle od žaloby vznesenej proti nemu, dopravca za žiadnych okolností nebude</w:t>
      </w:r>
      <w:r w:rsidRPr="00234DF0" w:rsidR="00F03BD7">
        <w:rPr>
          <w:rFonts w:ascii="Times New Roman" w:hAnsi="Times New Roman" w:cs="Times New Roman"/>
          <w:sz w:val="20"/>
          <w:szCs w:val="24"/>
          <w:lang w:val="sk-SK"/>
        </w:rPr>
        <w:t xml:space="preserve"> zodpovedným za sumu prevyšujúcu</w:t>
      </w:r>
      <w:r w:rsidRPr="00234DF0">
        <w:rPr>
          <w:rFonts w:ascii="Times New Roman" w:hAnsi="Times New Roman" w:cs="Times New Roman"/>
          <w:sz w:val="20"/>
          <w:szCs w:val="24"/>
          <w:lang w:val="sk-SK"/>
        </w:rPr>
        <w:t xml:space="preserve"> 666,67 účtovných jednotiek za balík alebo inú nákladnú jednotku alebo 2 účtovné jednotky za kilogram hmotnosti</w:t>
      </w:r>
      <w:r w:rsidRPr="00234DF0" w:rsidR="009B7166">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určené v prepravnom doklade, zo strateného alebo poškodeného tovaru, akokoľvek by boli vyššie. Ak balík, alebo iná nákladná jednotka je kontajner</w:t>
      </w:r>
      <w:r w:rsidR="00771FC2">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 xml:space="preserve"> a v prepravných dokumentoch nie je uvedený balík ani nákladná jednotka v</w:t>
      </w:r>
      <w:r w:rsidRPr="00234DF0" w:rsidR="009B7166">
        <w:rPr>
          <w:rFonts w:ascii="Times New Roman" w:hAnsi="Times New Roman" w:cs="Times New Roman"/>
          <w:sz w:val="20"/>
          <w:szCs w:val="24"/>
          <w:lang w:val="sk-SK"/>
        </w:rPr>
        <w:t> </w:t>
      </w:r>
      <w:r w:rsidRPr="00234DF0">
        <w:rPr>
          <w:rFonts w:ascii="Times New Roman" w:hAnsi="Times New Roman" w:cs="Times New Roman"/>
          <w:sz w:val="20"/>
          <w:szCs w:val="24"/>
          <w:lang w:val="sk-SK"/>
        </w:rPr>
        <w:t>kontajneri</w:t>
      </w:r>
      <w:r w:rsidRPr="00234DF0" w:rsidR="009B7166">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hodnota 666,67 jednotiek bude nahradená hodnotou 1500 účtovných jednotiek na kontajner bez obsahu tovaru a navyše 25 000 účtovných jednotiek v prípade poškodenia kontajnera (TEU) a jeho celého obsahu.</w:t>
      </w:r>
    </w:p>
    <w:p w:rsidR="00C5157F" w:rsidRPr="00234DF0">
      <w:pPr>
        <w:pStyle w:val="slnormal12"/>
        <w:widowControl/>
        <w:numPr>
          <w:ilvl w:val="0"/>
          <w:numId w:val="53"/>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Kde sa používa kontajner, paleta alebo prepravný obal pre spoločné uloženie tovaru, balíky alebo prepravné jednotky vymenované v prepravnom doklade ako zabalené v takom alebo na takom predmete dopravy sa považujú  za balíky</w:t>
      </w:r>
      <w:r w:rsidRPr="00234DF0" w:rsidR="007B1107">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resp. prepravné jednotky. S výnimkou vyššie uvedeného, tovar v takomto alebo na takomto predmete dopravy sa považuje za jednu prepravnú jednotku. V prípade, ak sa stratí alebo poškodí samotný predmet dopravy, ktorý nie je vlastníctvom dopravcu ani predmetom dodania, považuje sa za zvláštnu prepravnú jednotku.</w:t>
      </w:r>
    </w:p>
    <w:p w:rsidR="00C5157F" w:rsidRPr="00234DF0">
      <w:pPr>
        <w:pStyle w:val="slnormal12"/>
        <w:widowControl/>
        <w:numPr>
          <w:ilvl w:val="0"/>
          <w:numId w:val="53"/>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prípade škody spôsobenej omeškaním v dodávke</w:t>
      </w:r>
      <w:r w:rsidR="00771FC2">
        <w:rPr>
          <w:rFonts w:ascii="Times New Roman" w:hAnsi="Times New Roman" w:cs="Times New Roman"/>
          <w:sz w:val="20"/>
          <w:szCs w:val="24"/>
          <w:lang w:val="sk-SK"/>
        </w:rPr>
        <w:t xml:space="preserve"> podľa článku 5, dopravca bude </w:t>
      </w:r>
      <w:r w:rsidRPr="00234DF0">
        <w:rPr>
          <w:rFonts w:ascii="Times New Roman" w:hAnsi="Times New Roman" w:cs="Times New Roman"/>
          <w:sz w:val="20"/>
          <w:szCs w:val="24"/>
          <w:lang w:val="sk-SK"/>
        </w:rPr>
        <w:t xml:space="preserve">zodpovedný len za sumu neprevyšujúcu hodnotu prepravného. Avšak celková </w:t>
      </w:r>
      <w:r w:rsidR="00495C28">
        <w:rPr>
          <w:rFonts w:ascii="Times New Roman" w:hAnsi="Times New Roman" w:cs="Times New Roman"/>
          <w:sz w:val="20"/>
          <w:szCs w:val="24"/>
          <w:lang w:val="sk-SK"/>
        </w:rPr>
        <w:t>náhrada škody</w:t>
      </w:r>
      <w:r w:rsidRPr="00234DF0">
        <w:rPr>
          <w:rFonts w:ascii="Times New Roman" w:hAnsi="Times New Roman" w:cs="Times New Roman"/>
          <w:sz w:val="20"/>
          <w:szCs w:val="24"/>
          <w:lang w:val="sk-SK"/>
        </w:rPr>
        <w:t xml:space="preserve"> podľa odseku 1 a prvej vety tohto odseku nemôže prevýšiť obmedzenie, ktoré by bolo stanovené podľa odseku 1 za celkovú škodu na tovare, vzhľadom na ktoré takáto zodpovednosť vznikla.</w:t>
      </w:r>
    </w:p>
    <w:p w:rsidR="00C5157F" w:rsidRPr="00234DF0">
      <w:pPr>
        <w:pStyle w:val="slnormal12"/>
        <w:widowControl/>
        <w:numPr>
          <w:ilvl w:val="0"/>
          <w:numId w:val="54"/>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Maximálny limit zodpovednosti uvedenej v odseku 1 sa nepoužije:</w:t>
      </w:r>
    </w:p>
    <w:p w:rsidR="00C5157F" w:rsidRPr="00234DF0">
      <w:pPr>
        <w:pStyle w:val="slnormal12"/>
        <w:widowControl/>
        <w:numPr>
          <w:ilvl w:val="0"/>
          <w:numId w:val="55"/>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charakter a vyššia hodnota prepravovaného tovaru bo</w:t>
      </w:r>
      <w:r w:rsidR="00771FC2">
        <w:rPr>
          <w:rFonts w:ascii="Times New Roman" w:hAnsi="Times New Roman" w:cs="Times New Roman"/>
          <w:sz w:val="20"/>
          <w:szCs w:val="24"/>
          <w:lang w:val="sk-SK"/>
        </w:rPr>
        <w:t xml:space="preserve">la presne špecifikovaná </w:t>
      </w:r>
      <w:r w:rsidRPr="00234DF0">
        <w:rPr>
          <w:rFonts w:ascii="Times New Roman" w:hAnsi="Times New Roman" w:cs="Times New Roman"/>
          <w:sz w:val="20"/>
          <w:szCs w:val="24"/>
          <w:lang w:val="sk-SK"/>
        </w:rPr>
        <w:t>v prepravnom doklade, voči ktorej dopravca neuplatnil žiadne námietky alebo,</w:t>
      </w:r>
    </w:p>
    <w:p w:rsidR="00C5157F" w:rsidRPr="00234DF0">
      <w:pPr>
        <w:pStyle w:val="slnormal12"/>
        <w:widowControl/>
        <w:ind w:left="300"/>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(b) ak sa strany výslovne dohodli na vyššej hranici zodpovednosti.</w:t>
      </w:r>
    </w:p>
    <w:p w:rsidR="00C5157F" w:rsidRPr="00234DF0">
      <w:pPr>
        <w:pStyle w:val="slnormal12"/>
        <w:widowControl/>
        <w:numPr>
          <w:ilvl w:val="0"/>
          <w:numId w:val="56"/>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Celková suma kompenzácie uhradenej od dopravcu, skutočného dop</w:t>
      </w:r>
      <w:r w:rsidR="00771FC2">
        <w:rPr>
          <w:rFonts w:ascii="Times New Roman" w:hAnsi="Times New Roman" w:cs="Times New Roman"/>
          <w:sz w:val="20"/>
          <w:szCs w:val="24"/>
          <w:lang w:val="sk-SK"/>
        </w:rPr>
        <w:t xml:space="preserve">ravcu a ich zamestnancov </w:t>
      </w:r>
      <w:r w:rsidRPr="00234DF0">
        <w:rPr>
          <w:rFonts w:ascii="Times New Roman" w:hAnsi="Times New Roman" w:cs="Times New Roman"/>
          <w:sz w:val="20"/>
          <w:szCs w:val="24"/>
          <w:lang w:val="sk-SK"/>
        </w:rPr>
        <w:t>a agentov týkajúca sa tej istej straty nemá prevýšiť celkový limit zodpovednosti stanovený v tomto článku.</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21</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Strata práva na obmedzenie zodpovednosti</w:t>
      </w:r>
    </w:p>
    <w:p w:rsidR="00C5157F" w:rsidRPr="00234DF0">
      <w:pPr>
        <w:pStyle w:val="slnormal12"/>
        <w:widowControl/>
        <w:numPr>
          <w:ilvl w:val="0"/>
          <w:numId w:val="57"/>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alebo skutočný dopravca nemá nárok na ochranu a obmedzenia zodpovednosti stanovené v tomto dohovore alebo v zmluve o preprave, ak je dokázané, že škodu zapríčinil on sám, či už so zámerom zapríčiniť takúto škodu opomenutím konania alebo bezohľadne a s vedomím, že k takejto škode pravdepodobne dôjde.</w:t>
      </w:r>
    </w:p>
    <w:p w:rsidR="00C5157F" w:rsidRPr="00234DF0">
      <w:pPr>
        <w:pStyle w:val="slnormal12"/>
        <w:widowControl/>
        <w:numPr>
          <w:ilvl w:val="0"/>
          <w:numId w:val="57"/>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Podobne, zamestnanci a agenti, ktorí konajú v mene dopravcu alebo skutočného dopravcu, nemajú nárok na ochranu a obmedzenia zodpovednosti ustanovené pre nich v dohovore alebo v zmluve o preprave, ak je dokázané, že škodu zapríčinili spôsobom uvedeným v odseku 1.</w:t>
      </w:r>
    </w:p>
    <w:p w:rsidR="00C5157F" w:rsidRPr="00234DF0">
      <w:pPr>
        <w:pStyle w:val="slnormal12"/>
        <w:keepNext/>
        <w:widowControl/>
        <w:jc w:val="center"/>
        <w:rPr>
          <w:rFonts w:ascii="Times New Roman" w:hAnsi="Times New Roman" w:cs="Times New Roman"/>
          <w:b/>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22</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Vecný rozsah ochrany a obmedzenia zodpovednosti</w:t>
      </w:r>
    </w:p>
    <w:p w:rsidR="00D723DF" w:rsidRPr="00D723DF" w:rsidP="00D723DF">
      <w:pPr>
        <w:pStyle w:val="BodyText2"/>
        <w:rPr>
          <w:rFonts w:ascii="Times New Roman" w:hAnsi="Times New Roman" w:cs="Times New Roman"/>
          <w:sz w:val="20"/>
          <w:szCs w:val="24"/>
        </w:rPr>
      </w:pPr>
      <w:r w:rsidRPr="00234DF0" w:rsidR="00C5157F">
        <w:rPr>
          <w:rFonts w:ascii="Times New Roman" w:hAnsi="Times New Roman" w:cs="Times New Roman"/>
          <w:sz w:val="20"/>
          <w:szCs w:val="24"/>
        </w:rPr>
        <w:t xml:space="preserve">Ochrana a obmedzenia zodpovednosti stanovené v tomto dohovore alebo v zmluve o preprave sa </w:t>
      </w:r>
      <w:r w:rsidR="000A64EA">
        <w:rPr>
          <w:rFonts w:ascii="Times New Roman" w:hAnsi="Times New Roman" w:cs="Times New Roman"/>
          <w:sz w:val="20"/>
          <w:szCs w:val="24"/>
        </w:rPr>
        <w:t>sú použiteľné pre každú žalobu týkajúcu</w:t>
      </w:r>
      <w:r w:rsidRPr="00234DF0" w:rsidR="00C5157F">
        <w:rPr>
          <w:rFonts w:ascii="Times New Roman" w:hAnsi="Times New Roman" w:cs="Times New Roman"/>
          <w:sz w:val="20"/>
          <w:szCs w:val="24"/>
        </w:rPr>
        <w:t xml:space="preserve"> sa straty alebo poškodenia tovaru alebo oneskorenia dodávky tovaru, na ktorý sa vzťahuje zmluva o preprave, </w:t>
      </w:r>
      <w:r w:rsidRPr="00D723DF">
        <w:rPr>
          <w:rFonts w:ascii="Times New Roman" w:hAnsi="Times New Roman" w:cs="Times New Roman"/>
          <w:sz w:val="20"/>
          <w:szCs w:val="24"/>
        </w:rPr>
        <w:t>bez ohľadu na to, či je táto žaloba založená na zmluve, protiprávnom konaní alebo inom právnom základe.</w:t>
      </w:r>
    </w:p>
    <w:p w:rsidR="00C5157F" w:rsidRPr="00234DF0" w:rsidP="00D723DF">
      <w:pPr>
        <w:pStyle w:val="slnormal12"/>
        <w:widowControl/>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VI</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REKLAMAČNÁ DOBA</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23</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Oznámenie poškodenia</w:t>
      </w:r>
    </w:p>
    <w:p w:rsidR="00C5157F" w:rsidRPr="00234DF0">
      <w:pPr>
        <w:pStyle w:val="slnormal12"/>
        <w:widowControl/>
        <w:numPr>
          <w:ilvl w:val="0"/>
          <w:numId w:val="5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Prijatie tovaru bez výhrad príjemcom je prima facie dôkazom doručenia tovaru dopravcom v </w:t>
      </w:r>
      <w:r w:rsidR="00077A13">
        <w:rPr>
          <w:rFonts w:ascii="Times New Roman" w:hAnsi="Times New Roman" w:cs="Times New Roman"/>
          <w:sz w:val="20"/>
          <w:szCs w:val="24"/>
          <w:lang w:val="sk-SK"/>
        </w:rPr>
        <w:t>rovnakom</w:t>
      </w:r>
      <w:r w:rsidRPr="00234DF0">
        <w:rPr>
          <w:rFonts w:ascii="Times New Roman" w:hAnsi="Times New Roman" w:cs="Times New Roman"/>
          <w:sz w:val="20"/>
          <w:szCs w:val="24"/>
          <w:lang w:val="sk-SK"/>
        </w:rPr>
        <w:t xml:space="preserve"> stave </w:t>
      </w:r>
      <w:r w:rsidR="00D952B4">
        <w:rPr>
          <w:rFonts w:ascii="Times New Roman" w:hAnsi="Times New Roman" w:cs="Times New Roman"/>
          <w:sz w:val="20"/>
          <w:szCs w:val="24"/>
          <w:lang w:val="sk-SK"/>
        </w:rPr>
        <w:t xml:space="preserve">      </w:t>
      </w:r>
      <w:r w:rsidRPr="00234DF0">
        <w:rPr>
          <w:rFonts w:ascii="Times New Roman" w:hAnsi="Times New Roman" w:cs="Times New Roman"/>
          <w:sz w:val="20"/>
          <w:szCs w:val="24"/>
          <w:lang w:val="sk-SK"/>
        </w:rPr>
        <w:t>a množstve, v akom mu bol odovzdaný na dopravu.</w:t>
      </w:r>
    </w:p>
    <w:p w:rsidR="00C5157F" w:rsidRPr="00234DF0">
      <w:pPr>
        <w:pStyle w:val="slnormal12"/>
        <w:widowControl/>
        <w:numPr>
          <w:ilvl w:val="0"/>
          <w:numId w:val="5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a príjemca môžu žiadať kontrolu m</w:t>
      </w:r>
      <w:r w:rsidR="004A2B74">
        <w:rPr>
          <w:rFonts w:ascii="Times New Roman" w:hAnsi="Times New Roman" w:cs="Times New Roman"/>
          <w:sz w:val="20"/>
          <w:szCs w:val="24"/>
          <w:lang w:val="sk-SK"/>
        </w:rPr>
        <w:t>nožstva a kvality tovaru pri jeho</w:t>
      </w:r>
      <w:r w:rsidRPr="00234DF0">
        <w:rPr>
          <w:rFonts w:ascii="Times New Roman" w:hAnsi="Times New Roman" w:cs="Times New Roman"/>
          <w:sz w:val="20"/>
          <w:szCs w:val="24"/>
          <w:lang w:val="sk-SK"/>
        </w:rPr>
        <w:t xml:space="preserve"> odovzdaní v prítomnosti týchto dvoch strán.</w:t>
      </w:r>
    </w:p>
    <w:p w:rsidR="00C5157F" w:rsidRPr="00234DF0">
      <w:pPr>
        <w:pStyle w:val="slnormal12"/>
        <w:widowControl/>
        <w:numPr>
          <w:ilvl w:val="0"/>
          <w:numId w:val="5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strata alebo poškodenie tovaru sú zjavné, akákoľvek výhrada zo strany príjemcu musí byť formulovaná písomne, pokiaľ už nebola vznesená počas spojenej kontroly, pričom treba uviesť všeobecnú povahu poškodenia, najneskôr v čase doručenia.</w:t>
      </w:r>
    </w:p>
    <w:p w:rsidR="00C5157F" w:rsidRPr="00234DF0">
      <w:pPr>
        <w:pStyle w:val="slnormal12"/>
        <w:widowControl/>
        <w:numPr>
          <w:ilvl w:val="0"/>
          <w:numId w:val="5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strata alebo poškodenie tovaru nie sú zjavné, akákoľvek výhrada zo strany príjemcu musí byť oznámená písomne, pričom treba uviesť všeobecnú povahu poškodenia, najneskoršie do 7 dní nasledujúcich odo dňa odovzdania dodávky; v takomto prípade poškodená strana musí preukázať, že poškodenie bolo spôsobené, pokiaľ bol tovar v starostlivosti dopravcu.</w:t>
      </w:r>
    </w:p>
    <w:p w:rsidR="00C5157F" w:rsidRPr="00234DF0">
      <w:pPr>
        <w:pStyle w:val="slnormal12"/>
        <w:widowControl/>
        <w:numPr>
          <w:ilvl w:val="0"/>
          <w:numId w:val="58"/>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Žiadna kompenzácia nebude splatná za poškodenie spôsobené oneskorením v doručení, ak príjemca nemôže dokázať, že dopravca dostal oznámenie o poškodení do 21 dní nasledujúcich po doručení tovaru.</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24</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 xml:space="preserve">Premlčanie </w:t>
      </w:r>
    </w:p>
    <w:p w:rsidR="00C5157F" w:rsidRPr="00234DF0">
      <w:pPr>
        <w:pStyle w:val="slnormal12"/>
        <w:widowControl/>
        <w:numPr>
          <w:ilvl w:val="0"/>
          <w:numId w:val="59"/>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Všetky </w:t>
      </w:r>
      <w:r w:rsidR="00FE170A">
        <w:rPr>
          <w:rFonts w:ascii="Times New Roman" w:hAnsi="Times New Roman" w:cs="Times New Roman"/>
          <w:sz w:val="20"/>
          <w:szCs w:val="24"/>
          <w:lang w:val="sk-SK"/>
        </w:rPr>
        <w:t>nároky</w:t>
      </w:r>
      <w:r w:rsidRPr="00234DF0">
        <w:rPr>
          <w:rFonts w:ascii="Times New Roman" w:hAnsi="Times New Roman" w:cs="Times New Roman"/>
          <w:sz w:val="20"/>
          <w:szCs w:val="24"/>
          <w:lang w:val="sk-SK"/>
        </w:rPr>
        <w:t xml:space="preserve"> vznikajúce na základe zmlu</w:t>
      </w:r>
      <w:r w:rsidRPr="00234DF0" w:rsidR="00145FEC">
        <w:rPr>
          <w:rFonts w:ascii="Times New Roman" w:hAnsi="Times New Roman" w:cs="Times New Roman"/>
          <w:sz w:val="20"/>
          <w:szCs w:val="24"/>
          <w:lang w:val="sk-SK"/>
        </w:rPr>
        <w:t>vy, na ktorú sa vzťahuje tento d</w:t>
      </w:r>
      <w:r w:rsidRPr="00234DF0">
        <w:rPr>
          <w:rFonts w:ascii="Times New Roman" w:hAnsi="Times New Roman" w:cs="Times New Roman"/>
          <w:sz w:val="20"/>
          <w:szCs w:val="24"/>
          <w:lang w:val="sk-SK"/>
        </w:rPr>
        <w:t xml:space="preserve">ohovor, budú premlčané po jednom roku počínajúc dňom, keď tovar bol alebo mal byť doručený príjemcovi. Deň, keď sa </w:t>
      </w:r>
      <w:r w:rsidRPr="00234DF0" w:rsidR="00AE015F">
        <w:rPr>
          <w:rFonts w:ascii="Times New Roman" w:hAnsi="Times New Roman" w:cs="Times New Roman"/>
          <w:sz w:val="20"/>
          <w:szCs w:val="24"/>
          <w:lang w:val="sk-SK"/>
        </w:rPr>
        <w:t xml:space="preserve">premlčacia lehota </w:t>
      </w:r>
      <w:r w:rsidRPr="00234DF0">
        <w:rPr>
          <w:rFonts w:ascii="Times New Roman" w:hAnsi="Times New Roman" w:cs="Times New Roman"/>
          <w:sz w:val="20"/>
          <w:szCs w:val="24"/>
          <w:lang w:val="sk-SK"/>
        </w:rPr>
        <w:t>začína, nie je započítaný do tejto doby.</w:t>
      </w:r>
    </w:p>
    <w:p w:rsidR="00C5157F" w:rsidRPr="00234DF0">
      <w:pPr>
        <w:pStyle w:val="slnormal12"/>
        <w:widowControl/>
        <w:numPr>
          <w:ilvl w:val="0"/>
          <w:numId w:val="59"/>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Osoba, proti ktorej sa vznáša nárok, môže kedykoľvek počas priebehu premlčacej doby predĺžiť túto dobu písomným vyhlásením pre poškodenú stranu. Táto doba môže byť </w:t>
      </w:r>
      <w:r w:rsidR="00FE170A">
        <w:rPr>
          <w:rFonts w:ascii="Times New Roman" w:hAnsi="Times New Roman" w:cs="Times New Roman"/>
          <w:sz w:val="20"/>
          <w:szCs w:val="24"/>
          <w:lang w:val="sk-SK"/>
        </w:rPr>
        <w:t>opätovne</w:t>
      </w:r>
      <w:r w:rsidRPr="00234DF0">
        <w:rPr>
          <w:rFonts w:ascii="Times New Roman" w:hAnsi="Times New Roman" w:cs="Times New Roman"/>
          <w:sz w:val="20"/>
          <w:szCs w:val="24"/>
          <w:lang w:val="sk-SK"/>
        </w:rPr>
        <w:t xml:space="preserve"> predĺžená ďalším vyhlásením alebo vyhláseniami.</w:t>
      </w:r>
    </w:p>
    <w:p w:rsidR="00C5157F" w:rsidRPr="00614F9C">
      <w:pPr>
        <w:pStyle w:val="slnormal12"/>
        <w:widowControl/>
        <w:numPr>
          <w:ilvl w:val="0"/>
          <w:numId w:val="59"/>
        </w:numPr>
        <w:tabs>
          <w:tab w:val="left" w:pos="-1701"/>
        </w:tabs>
        <w:jc w:val="both"/>
        <w:rPr>
          <w:rFonts w:ascii="Times New Roman" w:hAnsi="Times New Roman" w:cs="Times New Roman"/>
          <w:sz w:val="20"/>
          <w:szCs w:val="24"/>
          <w:lang w:val="sk-SK"/>
        </w:rPr>
      </w:pPr>
      <w:r w:rsidRPr="00614F9C">
        <w:rPr>
          <w:rFonts w:ascii="Times New Roman" w:hAnsi="Times New Roman" w:cs="Times New Roman"/>
          <w:sz w:val="20"/>
          <w:szCs w:val="24"/>
          <w:lang w:val="sk-SK"/>
        </w:rPr>
        <w:t xml:space="preserve">Zastavenie a prerušenie premlčacej doby sa riadi </w:t>
      </w:r>
      <w:r w:rsidR="00521E44">
        <w:rPr>
          <w:rFonts w:ascii="Times New Roman" w:hAnsi="Times New Roman" w:cs="Times New Roman"/>
          <w:sz w:val="20"/>
          <w:szCs w:val="24"/>
          <w:lang w:val="sk-SK"/>
        </w:rPr>
        <w:t>právnym poriadkom</w:t>
      </w:r>
      <w:r w:rsidRPr="00614F9C">
        <w:rPr>
          <w:rFonts w:ascii="Times New Roman" w:hAnsi="Times New Roman" w:cs="Times New Roman"/>
          <w:sz w:val="20"/>
          <w:szCs w:val="24"/>
          <w:lang w:val="sk-SK"/>
        </w:rPr>
        <w:t xml:space="preserve"> štátu </w:t>
      </w:r>
      <w:r w:rsidRPr="00614F9C" w:rsidR="00F2615C">
        <w:rPr>
          <w:rFonts w:ascii="Times New Roman" w:hAnsi="Times New Roman" w:cs="Times New Roman"/>
          <w:sz w:val="20"/>
          <w:szCs w:val="24"/>
          <w:lang w:val="sk-SK"/>
        </w:rPr>
        <w:t xml:space="preserve">uplatneným v zmluve </w:t>
      </w:r>
      <w:r w:rsidRPr="00614F9C">
        <w:rPr>
          <w:rFonts w:ascii="Times New Roman" w:hAnsi="Times New Roman" w:cs="Times New Roman"/>
          <w:sz w:val="20"/>
          <w:szCs w:val="24"/>
          <w:lang w:val="sk-SK"/>
        </w:rPr>
        <w:t>o preprave. Uplatnen</w:t>
      </w:r>
      <w:r w:rsidRPr="00614F9C" w:rsidR="00614F9C">
        <w:rPr>
          <w:rFonts w:ascii="Times New Roman" w:hAnsi="Times New Roman" w:cs="Times New Roman"/>
          <w:sz w:val="20"/>
          <w:szCs w:val="24"/>
          <w:lang w:val="sk-SK"/>
        </w:rPr>
        <w:t xml:space="preserve">ie nároku počas súdneho konania, pre všetky súdne konania, </w:t>
      </w:r>
      <w:r w:rsidRPr="00614F9C">
        <w:rPr>
          <w:rFonts w:ascii="Times New Roman" w:hAnsi="Times New Roman" w:cs="Times New Roman"/>
          <w:sz w:val="20"/>
          <w:szCs w:val="24"/>
          <w:lang w:val="sk-SK"/>
        </w:rPr>
        <w:t>o rozdelení obmed</w:t>
      </w:r>
      <w:r w:rsidRPr="00614F9C" w:rsidR="00F2615C">
        <w:rPr>
          <w:rFonts w:ascii="Times New Roman" w:hAnsi="Times New Roman" w:cs="Times New Roman"/>
          <w:sz w:val="20"/>
          <w:szCs w:val="24"/>
          <w:lang w:val="sk-SK"/>
        </w:rPr>
        <w:t xml:space="preserve">zenej zodpovednosti, </w:t>
      </w:r>
      <w:r w:rsidRPr="00614F9C">
        <w:rPr>
          <w:rFonts w:ascii="Times New Roman" w:hAnsi="Times New Roman" w:cs="Times New Roman"/>
          <w:sz w:val="20"/>
          <w:szCs w:val="24"/>
          <w:lang w:val="sk-SK"/>
        </w:rPr>
        <w:t>vzniknutej z udalosti vedúcej ku škode</w:t>
      </w:r>
      <w:r w:rsidRPr="00614F9C" w:rsidR="00F2615C">
        <w:rPr>
          <w:rFonts w:ascii="Times New Roman" w:hAnsi="Times New Roman" w:cs="Times New Roman"/>
          <w:sz w:val="20"/>
          <w:szCs w:val="24"/>
          <w:lang w:val="sk-SK"/>
        </w:rPr>
        <w:t>,</w:t>
      </w:r>
      <w:r w:rsidRPr="00614F9C">
        <w:rPr>
          <w:rFonts w:ascii="Times New Roman" w:hAnsi="Times New Roman" w:cs="Times New Roman"/>
          <w:sz w:val="20"/>
          <w:szCs w:val="24"/>
          <w:lang w:val="sk-SK"/>
        </w:rPr>
        <w:t xml:space="preserve"> preruší plynutie času. </w:t>
      </w:r>
    </w:p>
    <w:p w:rsidR="00C5157F" w:rsidRPr="00614F9C">
      <w:pPr>
        <w:pStyle w:val="slnormal12"/>
        <w:widowControl/>
        <w:numPr>
          <w:ilvl w:val="0"/>
          <w:numId w:val="59"/>
        </w:numPr>
        <w:tabs>
          <w:tab w:val="left" w:pos="-1701"/>
        </w:tabs>
        <w:jc w:val="both"/>
        <w:rPr>
          <w:rFonts w:ascii="Times New Roman" w:hAnsi="Times New Roman" w:cs="Times New Roman"/>
          <w:sz w:val="20"/>
          <w:szCs w:val="24"/>
          <w:lang w:val="sk-SK"/>
        </w:rPr>
      </w:pPr>
      <w:r w:rsidRPr="00614F9C">
        <w:rPr>
          <w:rFonts w:ascii="Times New Roman" w:hAnsi="Times New Roman" w:cs="Times New Roman"/>
          <w:sz w:val="20"/>
          <w:szCs w:val="24"/>
          <w:lang w:val="sk-SK"/>
        </w:rPr>
        <w:t xml:space="preserve">Každé </w:t>
      </w:r>
      <w:r w:rsidRPr="00614F9C" w:rsidR="00E91925">
        <w:rPr>
          <w:rFonts w:ascii="Times New Roman" w:hAnsi="Times New Roman" w:cs="Times New Roman"/>
          <w:sz w:val="20"/>
          <w:szCs w:val="24"/>
          <w:lang w:val="sk-SK"/>
        </w:rPr>
        <w:t xml:space="preserve">začatie </w:t>
      </w:r>
      <w:r w:rsidRPr="00614F9C">
        <w:rPr>
          <w:rStyle w:val="CommentReference"/>
          <w:rFonts w:ascii="Times New Roman" w:hAnsi="Times New Roman" w:cs="Times New Roman"/>
          <w:vanish/>
          <w:sz w:val="20"/>
          <w:szCs w:val="24"/>
          <w:lang w:val="sk-SK"/>
        </w:rPr>
        <w:t>kk</w:t>
      </w:r>
      <w:r w:rsidRPr="00614F9C" w:rsidR="00E91925">
        <w:rPr>
          <w:rFonts w:ascii="Times New Roman" w:hAnsi="Times New Roman" w:cs="Times New Roman"/>
          <w:sz w:val="20"/>
          <w:szCs w:val="24"/>
          <w:lang w:val="sk-SK"/>
        </w:rPr>
        <w:t>konania</w:t>
      </w:r>
      <w:r w:rsidRPr="00614F9C">
        <w:rPr>
          <w:rFonts w:ascii="Times New Roman" w:hAnsi="Times New Roman" w:cs="Times New Roman"/>
          <w:sz w:val="20"/>
          <w:szCs w:val="24"/>
          <w:lang w:val="sk-SK"/>
        </w:rPr>
        <w:t xml:space="preserve"> o náhradu škody osobou považovanou za zodpovednú</w:t>
      </w:r>
      <w:r w:rsidRPr="00614F9C" w:rsidR="00E91925">
        <w:rPr>
          <w:rFonts w:ascii="Times New Roman" w:hAnsi="Times New Roman" w:cs="Times New Roman"/>
          <w:sz w:val="20"/>
          <w:szCs w:val="24"/>
          <w:lang w:val="sk-SK"/>
        </w:rPr>
        <w:t>,</w:t>
      </w:r>
      <w:r w:rsidRPr="00614F9C">
        <w:rPr>
          <w:rFonts w:ascii="Times New Roman" w:hAnsi="Times New Roman" w:cs="Times New Roman"/>
          <w:sz w:val="20"/>
          <w:szCs w:val="24"/>
          <w:lang w:val="sk-SK"/>
        </w:rPr>
        <w:t xml:space="preserve"> podľa tohto dohovoru</w:t>
      </w:r>
      <w:r w:rsidRPr="00614F9C" w:rsidR="00E91925">
        <w:rPr>
          <w:rFonts w:ascii="Times New Roman" w:hAnsi="Times New Roman" w:cs="Times New Roman"/>
          <w:sz w:val="20"/>
          <w:szCs w:val="24"/>
          <w:lang w:val="sk-SK"/>
        </w:rPr>
        <w:t>,</w:t>
      </w:r>
      <w:r w:rsidRPr="00614F9C">
        <w:rPr>
          <w:rFonts w:ascii="Times New Roman" w:hAnsi="Times New Roman" w:cs="Times New Roman"/>
          <w:sz w:val="20"/>
          <w:szCs w:val="24"/>
          <w:lang w:val="sk-SK"/>
        </w:rPr>
        <w:t xml:space="preserve"> môže byť začaté aj po vypršaní premlčacej </w:t>
      </w:r>
      <w:r w:rsidR="00904932">
        <w:rPr>
          <w:rFonts w:ascii="Times New Roman" w:hAnsi="Times New Roman" w:cs="Times New Roman"/>
          <w:sz w:val="20"/>
          <w:szCs w:val="24"/>
          <w:lang w:val="sk-SK"/>
        </w:rPr>
        <w:t>doby</w:t>
      </w:r>
      <w:r w:rsidRPr="00614F9C">
        <w:rPr>
          <w:rFonts w:ascii="Times New Roman" w:hAnsi="Times New Roman" w:cs="Times New Roman"/>
          <w:sz w:val="20"/>
          <w:szCs w:val="24"/>
          <w:lang w:val="sk-SK"/>
        </w:rPr>
        <w:t xml:space="preserve"> stanovenej v odsekoch 1 a 2 tohto článku, ak je začaté d</w:t>
      </w:r>
      <w:r w:rsidRPr="00614F9C" w:rsidR="0038493E">
        <w:rPr>
          <w:rFonts w:ascii="Times New Roman" w:hAnsi="Times New Roman" w:cs="Times New Roman"/>
          <w:sz w:val="20"/>
          <w:szCs w:val="24"/>
          <w:lang w:val="sk-SK"/>
        </w:rPr>
        <w:t xml:space="preserve">o 90 dní začínajúcich odo dňa, </w:t>
      </w:r>
      <w:r w:rsidRPr="00614F9C">
        <w:rPr>
          <w:rFonts w:ascii="Times New Roman" w:hAnsi="Times New Roman" w:cs="Times New Roman"/>
          <w:sz w:val="20"/>
          <w:szCs w:val="24"/>
          <w:lang w:val="sk-SK"/>
        </w:rPr>
        <w:t>ktorý</w:t>
      </w:r>
      <w:r w:rsidRPr="00614F9C" w:rsidR="0038493E">
        <w:rPr>
          <w:rFonts w:ascii="Times New Roman" w:hAnsi="Times New Roman" w:cs="Times New Roman"/>
          <w:sz w:val="20"/>
          <w:szCs w:val="24"/>
          <w:lang w:val="sk-SK"/>
        </w:rPr>
        <w:t>m</w:t>
      </w:r>
      <w:r w:rsidRPr="00614F9C">
        <w:rPr>
          <w:rFonts w:ascii="Times New Roman" w:hAnsi="Times New Roman" w:cs="Times New Roman"/>
          <w:sz w:val="20"/>
          <w:szCs w:val="24"/>
          <w:lang w:val="sk-SK"/>
        </w:rPr>
        <w:t xml:space="preserve"> osoba podávajúca žalobu potvrdila nárok </w:t>
      </w:r>
      <w:r w:rsidRPr="00614F9C" w:rsidR="00785192">
        <w:rPr>
          <w:rFonts w:ascii="Times New Roman" w:hAnsi="Times New Roman" w:cs="Times New Roman"/>
          <w:sz w:val="20"/>
          <w:szCs w:val="24"/>
          <w:lang w:val="sk-SK"/>
        </w:rPr>
        <w:t xml:space="preserve">na žalobu </w:t>
      </w:r>
      <w:r w:rsidRPr="00614F9C">
        <w:rPr>
          <w:rFonts w:ascii="Times New Roman" w:hAnsi="Times New Roman" w:cs="Times New Roman"/>
          <w:sz w:val="20"/>
          <w:szCs w:val="24"/>
          <w:lang w:val="sk-SK"/>
        </w:rPr>
        <w:t xml:space="preserve">alebo jej </w:t>
      </w:r>
      <w:r w:rsidRPr="00614F9C" w:rsidR="00785192">
        <w:rPr>
          <w:rFonts w:ascii="Times New Roman" w:hAnsi="Times New Roman" w:cs="Times New Roman"/>
          <w:sz w:val="20"/>
          <w:szCs w:val="24"/>
          <w:lang w:val="sk-SK"/>
        </w:rPr>
        <w:t>táto žaloba bola pridelená</w:t>
      </w:r>
      <w:r w:rsidRPr="00614F9C">
        <w:rPr>
          <w:rFonts w:ascii="Times New Roman" w:hAnsi="Times New Roman" w:cs="Times New Roman"/>
          <w:sz w:val="20"/>
          <w:szCs w:val="24"/>
          <w:lang w:val="sk-SK"/>
        </w:rPr>
        <w:t xml:space="preserve">, alebo </w:t>
      </w:r>
      <w:r w:rsidRPr="00614F9C" w:rsidR="00614F9C">
        <w:rPr>
          <w:rFonts w:ascii="Times New Roman" w:hAnsi="Times New Roman" w:cs="Times New Roman"/>
          <w:sz w:val="20"/>
          <w:szCs w:val="24"/>
          <w:lang w:val="sk-SK"/>
        </w:rPr>
        <w:t>ak</w:t>
      </w:r>
      <w:r w:rsidRPr="00614F9C" w:rsidR="00785192">
        <w:rPr>
          <w:rFonts w:ascii="Times New Roman" w:hAnsi="Times New Roman" w:cs="Times New Roman"/>
          <w:sz w:val="20"/>
          <w:szCs w:val="24"/>
          <w:lang w:val="sk-SK"/>
        </w:rPr>
        <w:t xml:space="preserve"> </w:t>
      </w:r>
      <w:r w:rsidRPr="00614F9C" w:rsidR="00614F9C">
        <w:rPr>
          <w:rFonts w:ascii="Times New Roman" w:hAnsi="Times New Roman" w:cs="Times New Roman"/>
          <w:sz w:val="20"/>
          <w:szCs w:val="24"/>
          <w:lang w:val="sk-SK"/>
        </w:rPr>
        <w:t xml:space="preserve">je </w:t>
      </w:r>
      <w:r w:rsidRPr="00614F9C" w:rsidR="00785192">
        <w:rPr>
          <w:rFonts w:ascii="Times New Roman" w:hAnsi="Times New Roman" w:cs="Times New Roman"/>
          <w:sz w:val="20"/>
          <w:szCs w:val="24"/>
          <w:lang w:val="sk-SK"/>
        </w:rPr>
        <w:t xml:space="preserve">žaloba </w:t>
      </w:r>
      <w:r w:rsidRPr="00614F9C">
        <w:rPr>
          <w:rFonts w:ascii="Times New Roman" w:hAnsi="Times New Roman" w:cs="Times New Roman"/>
          <w:sz w:val="20"/>
          <w:szCs w:val="24"/>
          <w:lang w:val="sk-SK"/>
        </w:rPr>
        <w:t xml:space="preserve">aj v dlhšej lehote </w:t>
      </w:r>
      <w:r w:rsidRPr="00614F9C" w:rsidR="00614F9C">
        <w:rPr>
          <w:rFonts w:ascii="Times New Roman" w:hAnsi="Times New Roman" w:cs="Times New Roman"/>
          <w:sz w:val="20"/>
          <w:szCs w:val="24"/>
          <w:lang w:val="sk-SK"/>
        </w:rPr>
        <w:t>ako je stanovená</w:t>
      </w:r>
      <w:r w:rsidRPr="00614F9C">
        <w:rPr>
          <w:rFonts w:ascii="Times New Roman" w:hAnsi="Times New Roman" w:cs="Times New Roman"/>
          <w:sz w:val="20"/>
          <w:szCs w:val="24"/>
          <w:lang w:val="sk-SK"/>
        </w:rPr>
        <w:t xml:space="preserve"> </w:t>
      </w:r>
      <w:r w:rsidR="00904932">
        <w:rPr>
          <w:rFonts w:ascii="Times New Roman" w:hAnsi="Times New Roman" w:cs="Times New Roman"/>
          <w:sz w:val="20"/>
          <w:szCs w:val="24"/>
          <w:lang w:val="sk-SK"/>
        </w:rPr>
        <w:t>právnym poriadkom</w:t>
      </w:r>
      <w:r w:rsidRPr="00614F9C">
        <w:rPr>
          <w:rFonts w:ascii="Times New Roman" w:hAnsi="Times New Roman" w:cs="Times New Roman"/>
          <w:sz w:val="20"/>
          <w:szCs w:val="24"/>
          <w:lang w:val="sk-SK"/>
        </w:rPr>
        <w:t xml:space="preserve"> štátu, kde je súdne konanie </w:t>
      </w:r>
      <w:r w:rsidRPr="00614F9C" w:rsidR="00785192">
        <w:rPr>
          <w:rFonts w:ascii="Times New Roman" w:hAnsi="Times New Roman" w:cs="Times New Roman"/>
          <w:sz w:val="20"/>
          <w:szCs w:val="24"/>
          <w:lang w:val="sk-SK"/>
        </w:rPr>
        <w:t>vedené</w:t>
      </w:r>
      <w:r w:rsidRPr="00614F9C">
        <w:rPr>
          <w:rFonts w:ascii="Times New Roman" w:hAnsi="Times New Roman" w:cs="Times New Roman"/>
          <w:sz w:val="20"/>
          <w:szCs w:val="24"/>
          <w:lang w:val="sk-SK"/>
        </w:rPr>
        <w:t>.</w:t>
      </w:r>
    </w:p>
    <w:p w:rsidR="00234DF0" w:rsidP="00234DF0">
      <w:pPr>
        <w:pStyle w:val="slnormal12"/>
        <w:widowControl/>
        <w:numPr>
          <w:ilvl w:val="0"/>
          <w:numId w:val="59"/>
        </w:numPr>
        <w:tabs>
          <w:tab w:val="left" w:pos="-1701"/>
        </w:tabs>
        <w:jc w:val="both"/>
        <w:rPr>
          <w:rFonts w:ascii="Times New Roman" w:hAnsi="Times New Roman" w:cs="Times New Roman"/>
          <w:sz w:val="20"/>
          <w:szCs w:val="24"/>
          <w:lang w:val="sk-SK"/>
        </w:rPr>
      </w:pPr>
      <w:r w:rsidR="00407674">
        <w:rPr>
          <w:rFonts w:ascii="Times New Roman" w:hAnsi="Times New Roman" w:cs="Times New Roman"/>
          <w:sz w:val="20"/>
          <w:szCs w:val="24"/>
          <w:lang w:val="sk-SK"/>
        </w:rPr>
        <w:t>Premlčaná žaloba</w:t>
      </w:r>
      <w:r w:rsidR="0038493E">
        <w:rPr>
          <w:rFonts w:ascii="Times New Roman" w:hAnsi="Times New Roman" w:cs="Times New Roman"/>
          <w:sz w:val="20"/>
          <w:szCs w:val="24"/>
          <w:lang w:val="sk-SK"/>
        </w:rPr>
        <w:t xml:space="preserve">, </w:t>
      </w:r>
      <w:r w:rsidRPr="0038493E" w:rsidR="00C5157F">
        <w:rPr>
          <w:rFonts w:ascii="Times New Roman" w:hAnsi="Times New Roman" w:cs="Times New Roman"/>
          <w:sz w:val="20"/>
          <w:szCs w:val="24"/>
          <w:lang w:val="sk-SK"/>
        </w:rPr>
        <w:t xml:space="preserve">nemôže byť </w:t>
      </w:r>
      <w:r w:rsidR="00407674">
        <w:rPr>
          <w:rFonts w:ascii="Times New Roman" w:hAnsi="Times New Roman" w:cs="Times New Roman"/>
          <w:sz w:val="20"/>
          <w:szCs w:val="24"/>
          <w:lang w:val="sk-SK"/>
        </w:rPr>
        <w:t>vymáhaná</w:t>
      </w:r>
      <w:r w:rsidR="0038493E">
        <w:rPr>
          <w:rFonts w:ascii="Times New Roman" w:hAnsi="Times New Roman" w:cs="Times New Roman"/>
          <w:sz w:val="20"/>
          <w:szCs w:val="24"/>
          <w:lang w:val="sk-SK"/>
        </w:rPr>
        <w:t xml:space="preserve"> cestou protižaloby alebo námietky.</w:t>
      </w:r>
    </w:p>
    <w:p w:rsidR="00C8381C" w:rsidRPr="00234DF0" w:rsidP="00C8381C">
      <w:pPr>
        <w:pStyle w:val="slnormal12"/>
        <w:widowControl/>
        <w:tabs>
          <w:tab w:val="left" w:pos="-1701"/>
        </w:tabs>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VII</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OBMEDZENIA ZMLUVNEJ SLOBODY</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25</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Neplatnosť zmluvných podmienok</w:t>
      </w:r>
    </w:p>
    <w:p w:rsidR="00C5157F" w:rsidRPr="00234DF0">
      <w:pPr>
        <w:pStyle w:val="slnormal12"/>
        <w:widowControl/>
        <w:numPr>
          <w:ilvl w:val="0"/>
          <w:numId w:val="6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S prihliadnutím na usta</w:t>
      </w:r>
      <w:r w:rsidR="00E9245A">
        <w:rPr>
          <w:rFonts w:ascii="Times New Roman" w:hAnsi="Times New Roman" w:cs="Times New Roman"/>
          <w:sz w:val="20"/>
          <w:szCs w:val="24"/>
          <w:lang w:val="sk-SK"/>
        </w:rPr>
        <w:t>novenia článku 20 odsek 4, každá</w:t>
      </w:r>
      <w:r w:rsidRPr="00234DF0">
        <w:rPr>
          <w:rFonts w:ascii="Times New Roman" w:hAnsi="Times New Roman" w:cs="Times New Roman"/>
          <w:sz w:val="20"/>
          <w:szCs w:val="24"/>
          <w:lang w:val="sk-SK"/>
        </w:rPr>
        <w:t xml:space="preserve"> </w:t>
      </w:r>
      <w:r w:rsidR="00E9245A">
        <w:rPr>
          <w:rFonts w:ascii="Times New Roman" w:hAnsi="Times New Roman" w:cs="Times New Roman"/>
          <w:sz w:val="20"/>
          <w:szCs w:val="24"/>
          <w:lang w:val="sk-SK"/>
        </w:rPr>
        <w:t>zmluvná dohoda upravujúca</w:t>
      </w:r>
      <w:r w:rsidRPr="00234DF0">
        <w:rPr>
          <w:rFonts w:ascii="Times New Roman" w:hAnsi="Times New Roman" w:cs="Times New Roman"/>
          <w:sz w:val="20"/>
          <w:szCs w:val="24"/>
          <w:lang w:val="sk-SK"/>
        </w:rPr>
        <w:t xml:space="preserve"> vylúčenie, obmedzenie alebo zvýšenie zodpovednosti dopravcu, skutočného dopravcu alebo ich zamestnancov a agentov, týkajúce sa dôkazného bremena, alebo skrátenia premlčacej doby nároku alebo žaloby uvedenej v článkoch 23 a 24</w:t>
      </w:r>
      <w:r w:rsidRPr="00234DF0" w:rsidR="002B4141">
        <w:rPr>
          <w:rFonts w:ascii="Times New Roman" w:hAnsi="Times New Roman" w:cs="Times New Roman"/>
          <w:sz w:val="20"/>
          <w:szCs w:val="24"/>
          <w:lang w:val="sk-SK"/>
        </w:rPr>
        <w:t xml:space="preserve"> v zmysle tohto dohovoru</w:t>
      </w:r>
      <w:r w:rsidRPr="00234DF0">
        <w:rPr>
          <w:rFonts w:ascii="Times New Roman" w:hAnsi="Times New Roman" w:cs="Times New Roman"/>
          <w:sz w:val="20"/>
          <w:szCs w:val="24"/>
          <w:lang w:val="sk-SK"/>
        </w:rPr>
        <w:t>, bude absolútne neplatné. Každé ustanovenie za účelom prospechu z poistenia tovaru v prospech dopravcu je taktiež absolútne neplatné.</w:t>
      </w:r>
    </w:p>
    <w:p w:rsidR="00C5157F" w:rsidRPr="00CC3974">
      <w:pPr>
        <w:pStyle w:val="slnormal12"/>
        <w:widowControl/>
        <w:numPr>
          <w:ilvl w:val="0"/>
          <w:numId w:val="60"/>
        </w:numPr>
        <w:jc w:val="both"/>
        <w:rPr>
          <w:rFonts w:ascii="Times New Roman" w:hAnsi="Times New Roman" w:cs="Times New Roman"/>
          <w:sz w:val="20"/>
          <w:szCs w:val="24"/>
          <w:lang w:val="sk-SK"/>
        </w:rPr>
      </w:pPr>
      <w:r w:rsidRPr="00CC3974">
        <w:rPr>
          <w:rFonts w:ascii="Times New Roman" w:hAnsi="Times New Roman" w:cs="Times New Roman"/>
          <w:sz w:val="20"/>
          <w:szCs w:val="24"/>
          <w:lang w:val="sk-SK"/>
        </w:rPr>
        <w:t>Bez ohľadu na ustanovenia odseku 1 tohto článku a bez ujmy článku 21, zmluvné podmienky môžu určiť, ž</w:t>
      </w:r>
      <w:r w:rsidRPr="00CC3974" w:rsidR="00053AB8">
        <w:rPr>
          <w:rFonts w:ascii="Times New Roman" w:hAnsi="Times New Roman" w:cs="Times New Roman"/>
          <w:sz w:val="20"/>
          <w:szCs w:val="24"/>
          <w:lang w:val="sk-SK"/>
        </w:rPr>
        <w:t>e dopravca nezodpovedá za škody</w:t>
      </w:r>
      <w:r w:rsidRPr="00CC3974">
        <w:rPr>
          <w:rFonts w:ascii="Times New Roman" w:hAnsi="Times New Roman" w:cs="Times New Roman"/>
          <w:sz w:val="20"/>
          <w:szCs w:val="24"/>
          <w:lang w:val="sk-SK"/>
        </w:rPr>
        <w:t xml:space="preserve"> vyplývajúce :</w:t>
      </w:r>
    </w:p>
    <w:p w:rsidR="00C5157F" w:rsidRPr="00CC3974">
      <w:pPr>
        <w:pStyle w:val="slnormal12"/>
        <w:widowControl/>
        <w:numPr>
          <w:ilvl w:val="0"/>
          <w:numId w:val="61"/>
        </w:numPr>
        <w:jc w:val="both"/>
        <w:rPr>
          <w:rFonts w:ascii="Times New Roman" w:hAnsi="Times New Roman" w:cs="Times New Roman"/>
          <w:sz w:val="20"/>
          <w:szCs w:val="24"/>
          <w:lang w:val="sk-SK"/>
        </w:rPr>
      </w:pPr>
      <w:r w:rsidRPr="00CC3974">
        <w:rPr>
          <w:rFonts w:ascii="Times New Roman" w:hAnsi="Times New Roman" w:cs="Times New Roman"/>
          <w:sz w:val="20"/>
          <w:szCs w:val="24"/>
          <w:lang w:val="sk-SK"/>
        </w:rPr>
        <w:t>z opomenutia kapitána plavidla, lodivoda alebo ktorejkoľvek inej osoby z posádky plavidla, tlačného alebo vlečného remorkéra počas plavby alebo pri formácii alebo rozpúšťaní tlačeného alebo vlečeného konvoja, za predpokladu, že dopravca vyhovel povinnostiam pre posádku v článku 3, odsek 3, pokiaľ opomenutie so zámerom zanedbania nie je dôsledkom zámeru zapríčiniť škodu alebo bezohľadného chovania s vedomím, že  táto škoda môže vzniknúť,</w:t>
      </w:r>
    </w:p>
    <w:p w:rsidR="00C5157F" w:rsidRPr="00234DF0">
      <w:pPr>
        <w:pStyle w:val="slnormal12"/>
        <w:widowControl/>
        <w:numPr>
          <w:ilvl w:val="0"/>
          <w:numId w:val="61"/>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 požiaru alebo výbuchu na palube lode, pri ktorom nie je možné dokázať, že tento požiar alebo výbuch sú dôsledkom chyby dopravcu alebo jeho zamestnancov alebo agentov alebo vady plavidla,</w:t>
      </w:r>
    </w:p>
    <w:p w:rsidR="00C5157F" w:rsidRPr="00C8381C" w:rsidP="00C8381C">
      <w:pPr>
        <w:pStyle w:val="slnormal12"/>
        <w:widowControl/>
        <w:numPr>
          <w:ilvl w:val="0"/>
          <w:numId w:val="61"/>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 vád plavidla existujúcich pred plavbou dopravcu alebo požičaného alebo prenajatého - charterového plavidla, ak môže dokázať, že takéto vady nemohli byť zistené pred začiatkom plavby napriek potrebnej starostlivosti,</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VIII</w:t>
      </w:r>
    </w:p>
    <w:p w:rsidR="00C5157F" w:rsidRPr="00234DF0">
      <w:pPr>
        <w:pStyle w:val="slnormal12"/>
        <w:keepNext/>
        <w:widowControl/>
        <w:jc w:val="center"/>
        <w:rPr>
          <w:rFonts w:ascii="Times New Roman" w:hAnsi="Times New Roman" w:cs="Times New Roman"/>
          <w:b/>
          <w:szCs w:val="24"/>
          <w:lang w:val="sk-SK"/>
        </w:rPr>
      </w:pPr>
      <w:r w:rsidR="00847029">
        <w:rPr>
          <w:rFonts w:ascii="Times New Roman" w:hAnsi="Times New Roman" w:cs="Times New Roman"/>
          <w:b/>
          <w:szCs w:val="24"/>
          <w:lang w:val="sk-SK"/>
        </w:rPr>
        <w:t>DOPLŇUJÚCE</w:t>
      </w:r>
      <w:r w:rsidRPr="00234DF0">
        <w:rPr>
          <w:rFonts w:ascii="Times New Roman" w:hAnsi="Times New Roman" w:cs="Times New Roman"/>
          <w:b/>
          <w:szCs w:val="24"/>
          <w:lang w:val="sk-SK"/>
        </w:rPr>
        <w:t xml:space="preserve"> USTANOVENIA</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26</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Spoločná havária</w:t>
      </w:r>
    </w:p>
    <w:p w:rsidR="00C5157F" w:rsidRPr="00234DF0">
      <w:pPr>
        <w:pStyle w:val="slnormal12"/>
        <w:widowControl/>
        <w:jc w:val="both"/>
        <w:rPr>
          <w:rFonts w:ascii="Times New Roman" w:hAnsi="Times New Roman" w:cs="Times New Roman"/>
          <w:sz w:val="20"/>
          <w:szCs w:val="24"/>
          <w:lang w:val="sk-SK"/>
        </w:rPr>
      </w:pPr>
      <w:r w:rsidR="00174F7F">
        <w:rPr>
          <w:rFonts w:ascii="Times New Roman" w:hAnsi="Times New Roman" w:cs="Times New Roman"/>
          <w:sz w:val="20"/>
          <w:szCs w:val="24"/>
          <w:lang w:val="sk-SK"/>
        </w:rPr>
        <w:t>Nič v tomto d</w:t>
      </w:r>
      <w:r w:rsidRPr="00234DF0">
        <w:rPr>
          <w:rFonts w:ascii="Times New Roman" w:hAnsi="Times New Roman" w:cs="Times New Roman"/>
          <w:sz w:val="20"/>
          <w:szCs w:val="24"/>
          <w:lang w:val="sk-SK"/>
        </w:rPr>
        <w:t>ohovore nebráni vykonaniu ustanovení v zmluve o preprave alebo vo vnútroštátnych právnych predpisoch týkajúcich sa výpočtu veľkosti škody a príspevkov splatných v prípade spoločnej havárie.</w:t>
      </w:r>
    </w:p>
    <w:p w:rsidR="00C5157F" w:rsidRPr="00234DF0">
      <w:pPr>
        <w:pStyle w:val="slnormal12"/>
        <w:keepNext/>
        <w:widowControl/>
        <w:jc w:val="center"/>
        <w:rPr>
          <w:rFonts w:ascii="Times New Roman" w:hAnsi="Times New Roman" w:cs="Times New Roman"/>
          <w:b/>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27</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Iné použiteľné ustanovenia a nukleárna havária</w:t>
      </w:r>
    </w:p>
    <w:p w:rsidR="00C5157F" w:rsidRPr="00234DF0">
      <w:pPr>
        <w:pStyle w:val="slnormal12"/>
        <w:widowControl/>
        <w:numPr>
          <w:ilvl w:val="0"/>
          <w:numId w:val="63"/>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Tento dohovor nemení práva ani povinnosti dopravcu stanovené v medzinárodných dohovoroch alebo vnútroštátnych právnych predpisoch týkajúce sa obmedzenia zodpovednosti vlastníkov lodí alebo plavidiel.</w:t>
      </w:r>
    </w:p>
    <w:p w:rsidR="00C5157F" w:rsidRPr="00234DF0">
      <w:pPr>
        <w:pStyle w:val="slnormal12"/>
        <w:widowControl/>
        <w:numPr>
          <w:ilvl w:val="0"/>
          <w:numId w:val="64"/>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Dopravca bude zbavený zodpovednosti podľa tohto dohovoru, ak škoda bola zapríčinená nukleárnou nehodou, keď prevádzkovateľ jadrového zariadenia alebo iná splnomocnená osoba zodpovedá za takúto haváriu na základe vnútroštátnych právnych predpisov štátu, upravujúcich zodpovednosť v oblasti jadrovej energie.</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28</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Účtovná jednotka</w:t>
      </w:r>
    </w:p>
    <w:p w:rsidR="00C5157F" w:rsidRPr="00234DF0">
      <w:pPr>
        <w:pStyle w:val="slnormal12"/>
        <w:widowControl/>
        <w:numPr>
          <w:ilvl w:val="0"/>
          <w:numId w:val="65"/>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Účtovná jednotka uvádzaná v článku 20 tohto dohovoru je </w:t>
      </w:r>
      <w:r w:rsidRPr="00234DF0" w:rsidR="003B4268">
        <w:rPr>
          <w:rFonts w:ascii="Times New Roman" w:hAnsi="Times New Roman" w:cs="Times New Roman"/>
          <w:sz w:val="20"/>
          <w:szCs w:val="24"/>
          <w:lang w:val="sk-SK"/>
        </w:rPr>
        <w:t>osobitným</w:t>
      </w:r>
      <w:r w:rsidRPr="00234DF0">
        <w:rPr>
          <w:rFonts w:ascii="Times New Roman" w:hAnsi="Times New Roman" w:cs="Times New Roman"/>
          <w:sz w:val="20"/>
          <w:szCs w:val="24"/>
          <w:lang w:val="sk-SK"/>
        </w:rPr>
        <w:t xml:space="preserve"> právom čerpania podľa definície Medzinárodného menového fondu. Hodnoty uvádzané v článku 20 sa prepočítavajú do národnej meny štátu podľa hodnoty takejto meny k rozhodujúcemu dňu alebo ku dňu dohodnutému stranami. V prípade zmluvnej strany, ktorá je členom Medzinárodného menového fondu, hodnotu národnej meny vyjadrenej prostredníctvom </w:t>
      </w:r>
      <w:r w:rsidRPr="00234DF0" w:rsidR="000E7C31">
        <w:rPr>
          <w:rFonts w:ascii="Times New Roman" w:hAnsi="Times New Roman" w:cs="Times New Roman"/>
          <w:sz w:val="20"/>
          <w:szCs w:val="24"/>
          <w:lang w:val="sk-SK"/>
        </w:rPr>
        <w:t xml:space="preserve">osobitného </w:t>
      </w:r>
      <w:r w:rsidRPr="00234DF0">
        <w:rPr>
          <w:rFonts w:ascii="Times New Roman" w:hAnsi="Times New Roman" w:cs="Times New Roman"/>
          <w:sz w:val="20"/>
          <w:szCs w:val="24"/>
          <w:lang w:val="sk-SK"/>
        </w:rPr>
        <w:t xml:space="preserve">práva čerpania treba počítať podľa metódy  výpočtu používanej Medzinárodným menovým fondom pre operácie a transakcie platnej pre príslušný deň. </w:t>
      </w:r>
    </w:p>
    <w:p w:rsidR="00C5157F" w:rsidRPr="00234DF0">
      <w:pPr>
        <w:pStyle w:val="slnormal12"/>
        <w:widowControl/>
        <w:tabs>
          <w:tab w:val="left" w:pos="-1701"/>
        </w:tabs>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29</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Dodatočné národné ustanovenia</w:t>
      </w:r>
    </w:p>
    <w:p w:rsidR="00C5157F" w:rsidRPr="00234DF0">
      <w:pPr>
        <w:pStyle w:val="slnormal12"/>
        <w:widowControl/>
        <w:numPr>
          <w:ilvl w:val="0"/>
          <w:numId w:val="6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 prípadoch, ktoré nie sú stanovené týmto dohovorom, zmluva o preprave sa riadi vnútroštátnym právnym poriadkom štátu dohodnutým zmluvnými stranami.</w:t>
      </w:r>
    </w:p>
    <w:p w:rsidR="00C5157F" w:rsidRPr="00234DF0">
      <w:pPr>
        <w:pStyle w:val="slnormal12"/>
        <w:widowControl/>
        <w:numPr>
          <w:ilvl w:val="0"/>
          <w:numId w:val="67"/>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V prípade, ak takéto ustanovenie chýba, použije sa právo štátu, ktoré by bolo vhodné pre rozumné usporiadanie veci. </w:t>
      </w:r>
    </w:p>
    <w:p w:rsidR="00C5157F" w:rsidRPr="00234DF0">
      <w:pPr>
        <w:pStyle w:val="slnormal12"/>
        <w:widowControl/>
        <w:numPr>
          <w:ilvl w:val="0"/>
          <w:numId w:val="67"/>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Predpokladá sa, že zmluva o preprave je veľmi úzko spätá so štátom</w:t>
      </w:r>
      <w:r w:rsidRPr="00234DF0" w:rsidR="00BD3A46">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kde má dopravca hlavné sídlo podniku v dobe uzavretia zmluvy, ak aj miesto nakládky, alebo miesto, kde bol tovar prevzatý , alebo miesto vykládky, alebo  miesto dodávky alebo hlavné sídlo podniku prepravcu sa nachádza v tomto štáte. Ak dopravca nemá nikde na súši hlavné sídlo podniku a uzatvára zmluvu na palube plavidla a nebola urobená žiadna dohoda o voľbe právneho poriadku, bude sa riadiť vnútroštátnym právnym poriadkom štátu, kde je registrované plavidlo alebo pod ktorého vlajkou pláva, ak aj miesto nakládky alebo miesto, kde bol prevzatý tovar alebo miesto vykládky alebo prístav doručenia alebo hlavné sídlo podniku prepravcu je v tomto štáte.</w:t>
      </w:r>
    </w:p>
    <w:p w:rsidR="00C5157F" w:rsidRPr="00234DF0">
      <w:pPr>
        <w:pStyle w:val="slnormal12"/>
        <w:widowControl/>
        <w:numPr>
          <w:ilvl w:val="0"/>
          <w:numId w:val="69"/>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Vnútroštátny právny poriadok štátu, kde sa tovar nachádza</w:t>
      </w:r>
      <w:r w:rsidRPr="00234DF0" w:rsidR="00DE7986">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dáva  skutočnú záruku dopravcovi na </w:t>
      </w:r>
      <w:r w:rsidR="004E27DC">
        <w:rPr>
          <w:rFonts w:ascii="Times New Roman" w:hAnsi="Times New Roman" w:cs="Times New Roman"/>
          <w:sz w:val="20"/>
          <w:szCs w:val="24"/>
          <w:lang w:val="sk-SK"/>
        </w:rPr>
        <w:t>pohľadávky</w:t>
      </w:r>
      <w:r w:rsidRPr="00234DF0">
        <w:rPr>
          <w:rFonts w:ascii="Times New Roman" w:hAnsi="Times New Roman" w:cs="Times New Roman"/>
          <w:sz w:val="20"/>
          <w:szCs w:val="24"/>
          <w:lang w:val="sk-SK"/>
        </w:rPr>
        <w:t xml:space="preserve"> podľa článku 10, odsek 1.</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IX</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VYHLÁSENIE TÝKAJÚCE SA ROZSAHU VYKONÁVANIA</w:t>
      </w:r>
    </w:p>
    <w:p w:rsidR="00C5157F" w:rsidRPr="00234DF0">
      <w:pPr>
        <w:pStyle w:val="slnormal12"/>
        <w:keepNext/>
        <w:widowControl/>
        <w:jc w:val="center"/>
        <w:rPr>
          <w:rFonts w:ascii="Times New Roman" w:hAnsi="Times New Roman" w:cs="Times New Roman"/>
          <w:b/>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30</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Doprava po určitých vnútrozemských vodných cestách</w:t>
      </w:r>
    </w:p>
    <w:p w:rsidR="00C5157F" w:rsidRPr="00234DF0">
      <w:pPr>
        <w:pStyle w:val="slnormal12"/>
        <w:widowControl/>
        <w:numPr>
          <w:ilvl w:val="0"/>
          <w:numId w:val="7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Každý zmluvný štát môže pri podpise tohto dohovoru alebo pri uložení jeho ratifikačnej listiny, listiny o prijatí, schválení alebo prístupe vyhlásiť, že nebude vykonávať tento dohovor na určitých vnútrozemských vodných cestách </w:t>
      </w:r>
      <w:r w:rsidRPr="00234DF0" w:rsidR="00611545">
        <w:rPr>
          <w:rFonts w:ascii="Times New Roman" w:hAnsi="Times New Roman" w:cs="Times New Roman"/>
          <w:sz w:val="20"/>
          <w:szCs w:val="24"/>
          <w:lang w:val="sk-SK"/>
        </w:rPr>
        <w:t xml:space="preserve">ležiacich </w:t>
      </w:r>
      <w:r w:rsidRPr="00234DF0">
        <w:rPr>
          <w:rFonts w:ascii="Times New Roman" w:hAnsi="Times New Roman" w:cs="Times New Roman"/>
          <w:sz w:val="20"/>
          <w:szCs w:val="24"/>
          <w:lang w:val="sk-SK"/>
        </w:rPr>
        <w:t>na jeho území, na ktoré sa nevzťahujú medzinárodné plavebné predpisy a ktoré netvoria spoj medzi takýmito medzinárodnými vnútrozemskými vodnými cestami. Avšak takéto vyhlásenie nemôže vylúčiť všetky hlav</w:t>
      </w:r>
      <w:r w:rsidRPr="00234DF0" w:rsidR="00007C31">
        <w:rPr>
          <w:rFonts w:ascii="Times New Roman" w:hAnsi="Times New Roman" w:cs="Times New Roman"/>
          <w:sz w:val="20"/>
          <w:szCs w:val="24"/>
          <w:lang w:val="sk-SK"/>
        </w:rPr>
        <w:t>né vnútrozemské vodné cesty toh</w:t>
      </w:r>
      <w:r w:rsidRPr="00234DF0">
        <w:rPr>
          <w:rFonts w:ascii="Times New Roman" w:hAnsi="Times New Roman" w:cs="Times New Roman"/>
          <w:sz w:val="20"/>
          <w:szCs w:val="24"/>
          <w:lang w:val="sk-SK"/>
        </w:rPr>
        <w:t>to štátu.</w:t>
      </w:r>
    </w:p>
    <w:p w:rsidR="00C5157F" w:rsidRPr="00234DF0">
      <w:pPr>
        <w:pStyle w:val="slnormal12"/>
        <w:widowControl/>
        <w:numPr>
          <w:ilvl w:val="0"/>
          <w:numId w:val="7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účelom zmluvy o preprave vnútrozemskou cestou je doprava tovaru bez prekládky na medzinárodných aj národných vodných cestách podliehajúcich tomuto dohovoru a na vnútrozemských vodných cestách spomenutých vo vyhlásení uvedenom v odseku 1, tento dohovor sa použije aj na takúto zmluvu, ak len vzdialenosť, ktorá má byť prejdená na posledných vodných cestách, nie je dlhšou.</w:t>
      </w:r>
    </w:p>
    <w:p w:rsidR="00C5157F" w:rsidRPr="00234DF0">
      <w:pPr>
        <w:pStyle w:val="slnormal12"/>
        <w:widowControl/>
        <w:numPr>
          <w:ilvl w:val="0"/>
          <w:numId w:val="7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 Ak vyhlásenie bolo urobené podľa odseku 1, ktorákoľvek zmluvná strana môže vyhlásiť, že neuplatní žiadne usta</w:t>
      </w:r>
      <w:r w:rsidRPr="00234DF0" w:rsidR="004E00D2">
        <w:rPr>
          <w:rFonts w:ascii="Times New Roman" w:hAnsi="Times New Roman" w:cs="Times New Roman"/>
          <w:sz w:val="20"/>
          <w:szCs w:val="24"/>
          <w:lang w:val="sk-SK"/>
        </w:rPr>
        <w:t>novenia tohto dohovoru v zmluve</w:t>
      </w:r>
      <w:r w:rsidRPr="00234DF0">
        <w:rPr>
          <w:rFonts w:ascii="Times New Roman" w:hAnsi="Times New Roman" w:cs="Times New Roman"/>
          <w:sz w:val="20"/>
          <w:szCs w:val="24"/>
          <w:lang w:val="sk-SK"/>
        </w:rPr>
        <w:t xml:space="preserve"> týkajúcej sa tohto vyhlásenia. Vyhlásenie podľa tohto odseku nadobudne účinnosť v okamihu nadobudnutia platnosti tohto dohovoru pre zmluvný štát, ktorý h</w:t>
      </w:r>
      <w:r w:rsidR="00E55DA0">
        <w:rPr>
          <w:rFonts w:ascii="Times New Roman" w:hAnsi="Times New Roman" w:cs="Times New Roman"/>
          <w:sz w:val="20"/>
          <w:szCs w:val="24"/>
          <w:lang w:val="sk-SK"/>
        </w:rPr>
        <w:t xml:space="preserve">o vyhlásil podľa odseku 1, ale </w:t>
      </w:r>
      <w:r w:rsidRPr="00234DF0">
        <w:rPr>
          <w:rFonts w:ascii="Times New Roman" w:hAnsi="Times New Roman" w:cs="Times New Roman"/>
          <w:sz w:val="20"/>
          <w:szCs w:val="24"/>
          <w:lang w:val="sk-SK"/>
        </w:rPr>
        <w:t>najskôr v čase nadobudnutia platnosti tohto dohovoru pre štát, ktorý urobil vyhlásenie podľa tohto odseku.</w:t>
      </w:r>
    </w:p>
    <w:p w:rsidR="00C5157F" w:rsidRPr="00234DF0">
      <w:pPr>
        <w:pStyle w:val="slnormal12"/>
        <w:widowControl/>
        <w:numPr>
          <w:ilvl w:val="0"/>
          <w:numId w:val="70"/>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Vyhlásenie uvedené v odseku 1 a 3 môže byť kedykoľvek odvolané vcelku alebo z časti oznámením o odvolaní depozitárovi s uvedením dátumu, ktorým takáto výhrada prestane byť účinnou. Odvolanie vyhlásenia nebude mať žiaden účinok na zmluvy už uzavreté.</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31</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Národná preprava alebo bezplatná preprava</w:t>
      </w: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Každý zmluvný štát môže pri podpise tohto dohovoru alebo pri uložení jeho ratifikačnej listiny, listiny o prijatí, schválení alebo prístupe alebo kedykoľvek neskôr vyhlásiť, že bude používať ustanovenia tohoto dohovoru aj:</w:t>
      </w:r>
    </w:p>
    <w:p w:rsidR="00C5157F" w:rsidRPr="00234DF0">
      <w:pPr>
        <w:pStyle w:val="slnormal12"/>
        <w:widowControl/>
        <w:numPr>
          <w:ilvl w:val="0"/>
          <w:numId w:val="71"/>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 zmluve o preprave tovaru podľa miesta nakládky, alebo miesta, kde bol tovar prevzatý a miesta vykládky, alebo miesta dodávky  umiestnenými na jeho území,</w:t>
      </w:r>
    </w:p>
    <w:p w:rsidR="00C5157F" w:rsidRPr="00234DF0">
      <w:pPr>
        <w:pStyle w:val="slnormal12"/>
        <w:widowControl/>
        <w:numPr>
          <w:ilvl w:val="0"/>
          <w:numId w:val="71"/>
        </w:numPr>
        <w:jc w:val="both"/>
        <w:rPr>
          <w:rFonts w:ascii="Times New Roman" w:hAnsi="Times New Roman" w:cs="Times New Roman"/>
          <w:sz w:val="20"/>
          <w:szCs w:val="24"/>
          <w:lang w:val="sk-SK"/>
        </w:rPr>
      </w:pPr>
      <w:r w:rsidR="0061137A">
        <w:rPr>
          <w:rFonts w:ascii="Times New Roman" w:hAnsi="Times New Roman" w:cs="Times New Roman"/>
          <w:sz w:val="20"/>
          <w:szCs w:val="24"/>
          <w:lang w:val="sk-SK"/>
        </w:rPr>
        <w:t>nezávisle od</w:t>
      </w:r>
      <w:r w:rsidRPr="00234DF0">
        <w:rPr>
          <w:rFonts w:ascii="Times New Roman" w:hAnsi="Times New Roman" w:cs="Times New Roman"/>
          <w:sz w:val="20"/>
          <w:szCs w:val="24"/>
          <w:lang w:val="sk-SK"/>
        </w:rPr>
        <w:t> článku 1 odsek 5 aj k bezplatnej preprave.</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32</w:t>
      </w:r>
    </w:p>
    <w:p w:rsidR="00E01A47" w:rsidRPr="00234DF0" w:rsidP="00234DF0">
      <w:pPr>
        <w:pStyle w:val="slnormal12"/>
        <w:keepNext/>
        <w:widowControl/>
        <w:jc w:val="center"/>
        <w:rPr>
          <w:rFonts w:ascii="Times New Roman" w:hAnsi="Times New Roman" w:cs="Times New Roman"/>
          <w:b/>
          <w:szCs w:val="24"/>
          <w:lang w:val="sk-SK"/>
        </w:rPr>
      </w:pPr>
      <w:r w:rsidRPr="00234DF0" w:rsidR="005943B2">
        <w:rPr>
          <w:rFonts w:ascii="Times New Roman" w:hAnsi="Times New Roman" w:cs="Times New Roman"/>
          <w:b/>
          <w:szCs w:val="24"/>
          <w:lang w:val="sk-SK"/>
        </w:rPr>
        <w:t>Regionálne podmienky</w:t>
      </w:r>
      <w:r w:rsidRPr="00234DF0" w:rsidR="00C5157F">
        <w:rPr>
          <w:rFonts w:ascii="Times New Roman" w:hAnsi="Times New Roman" w:cs="Times New Roman"/>
          <w:b/>
          <w:szCs w:val="24"/>
          <w:lang w:val="sk-SK"/>
        </w:rPr>
        <w:t xml:space="preserve"> týkajúce sa zodpovednosti</w:t>
      </w:r>
    </w:p>
    <w:p w:rsidR="00C5157F" w:rsidRPr="00234DF0">
      <w:pPr>
        <w:pStyle w:val="slnormal12"/>
        <w:widowControl/>
        <w:numPr>
          <w:ilvl w:val="0"/>
          <w:numId w:val="7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Každý zmluvný štát môže pri podpisovaní tohto dohovoru alebo pri uložení jeho ratifikačnej listiny, listiny o prijatí, schválení alebo prístupe alebo kedykoľvek neskôr vyhlásiť, že pri doprave tovaru medzi miestami nakladania alebo miestami, kde sa tovar preberá a miestami vyloženia alebo miestami doručenia, ktoré sa obe nachádzajú na území štátov, ktoré urobili to isté vyhlásenie, dopravca nebude zodpovedať za škodu zapríčinenú konaním alebo opomenutím kapitána plavidla, lodivoda alebo akejkoľvek inej osoby v posádke plavidla, tlačného alebo ťažného remorkéra počas plavby alebo počas formácie alebo rozpúšťaní tlačeného alebo vlečeného konvoja, ak dopravca vyhovie záväzkom pre posádku podľa článku 3, odsek 3, ak len konanie alebo opomenutie nevyplýva za zámeru spôsobiť škodu alebo z bezohľadného správania sa s vedomím, že táto škoda môže vzniknúť.</w:t>
      </w:r>
    </w:p>
    <w:p w:rsidR="00C5157F" w:rsidRPr="00234DF0">
      <w:pPr>
        <w:pStyle w:val="slnormal12"/>
        <w:widowControl/>
        <w:numPr>
          <w:ilvl w:val="0"/>
          <w:numId w:val="7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Ustanovenie týkajúce sa zodpovednosti uvedené v odseku 1 nadobudne platnosť medzi dvoma zmluvnými štátmi, keď tento dohovor nadobudne platnosť v druhom štáte, ktorý urobil to isté vyhlásenie. Ak štát urobil toto vyhlásenie po nadobudnutí platnosti dohovoru, ustanovenie o zodpovednosti uvedené v odseku 1 nadobudne platnosť prvým dňom v mesiaci nasledujúcom po troch mesiacoch po oznámení vyhlásenia depozitárovi</w:t>
      </w:r>
      <w:r w:rsidRPr="00234DF0" w:rsidR="00910961">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Ustanovenie o zodpovednosti sa bude vzťahovať len na prepravu podpísanú po nadobudnutí platnosti tohto vyhlásenia.</w:t>
      </w:r>
    </w:p>
    <w:p w:rsidR="00C5157F" w:rsidRPr="00234DF0">
      <w:pPr>
        <w:pStyle w:val="slnormal12"/>
        <w:widowControl/>
        <w:numPr>
          <w:ilvl w:val="0"/>
          <w:numId w:val="7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Vyhlásenie uvedené v odseku 1 môže byť kedykoľvek odvolané oznámením o odvolaní depozitárovi.</w:t>
      </w:r>
      <w:r w:rsidRPr="00234DF0" w:rsidR="00F124FC">
        <w:rPr>
          <w:rFonts w:ascii="Times New Roman" w:hAnsi="Times New Roman" w:cs="Times New Roman"/>
          <w:sz w:val="20"/>
          <w:szCs w:val="24"/>
          <w:lang w:val="sk-SK"/>
        </w:rPr>
        <w:t xml:space="preserve"> V prípade odvolania ustanovení</w:t>
      </w:r>
      <w:r w:rsidRPr="00234DF0">
        <w:rPr>
          <w:rFonts w:ascii="Times New Roman" w:hAnsi="Times New Roman" w:cs="Times New Roman"/>
          <w:sz w:val="20"/>
          <w:szCs w:val="24"/>
          <w:lang w:val="sk-SK"/>
        </w:rPr>
        <w:t xml:space="preserve"> týkajúcich sa zodpovednosti podľa odseku 1 nadobudne odvolanie platnosť prvý deň mesiaca nasledujúceho po o</w:t>
      </w:r>
      <w:r w:rsidRPr="00234DF0" w:rsidR="00F57270">
        <w:rPr>
          <w:rFonts w:ascii="Times New Roman" w:hAnsi="Times New Roman" w:cs="Times New Roman"/>
          <w:sz w:val="20"/>
          <w:szCs w:val="24"/>
          <w:lang w:val="sk-SK"/>
        </w:rPr>
        <w:t>známení, alebo následne po čase</w:t>
      </w:r>
      <w:r w:rsidRPr="00234DF0">
        <w:rPr>
          <w:rFonts w:ascii="Times New Roman" w:hAnsi="Times New Roman" w:cs="Times New Roman"/>
          <w:sz w:val="20"/>
          <w:szCs w:val="24"/>
          <w:lang w:val="sk-SK"/>
        </w:rPr>
        <w:t xml:space="preserve"> uvedenom v oznámení. Toto odvolanie sa nebude vzťahovať na zmluvu o preprave, podpísanú predtým, než tieto ustanovenia nadobudli platnosť.</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HLAVA X</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ZÁVEREČNÉ USTANOVENIA</w:t>
      </w: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33</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Podpis, ratifikácia, prijatie, schválenie, pristúpenie</w:t>
      </w:r>
    </w:p>
    <w:p w:rsidR="00C5157F" w:rsidRPr="00234DF0">
      <w:pPr>
        <w:pStyle w:val="slnormal12"/>
        <w:keepNext/>
        <w:widowControl/>
        <w:numPr>
          <w:ilvl w:val="0"/>
          <w:numId w:val="74"/>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Tento dohovor je otvorený na podpis pre všetky štáty 1 rok v sídle depozitára. Doba podpisu začína dňom, keď depozitárne štáty budú mať k dispozícii všetky originálne texty tohto dohovoru</w:t>
      </w:r>
    </w:p>
    <w:p w:rsidR="00C5157F" w:rsidRPr="00234DF0">
      <w:pPr>
        <w:pStyle w:val="slnormal12"/>
        <w:keepNext/>
        <w:widowControl/>
        <w:numPr>
          <w:ilvl w:val="0"/>
          <w:numId w:val="7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Štáty sa stanú zmluvnými stranami tohto dohovoru:</w:t>
      </w:r>
    </w:p>
    <w:p w:rsidR="00C5157F" w:rsidRPr="00234DF0">
      <w:pPr>
        <w:pStyle w:val="slnormal12"/>
        <w:keepNext/>
        <w:widowControl/>
        <w:numPr>
          <w:ilvl w:val="0"/>
          <w:numId w:val="7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podpisom bez výhrady ratifikácie, prijatím alebo schválením,</w:t>
      </w:r>
    </w:p>
    <w:p w:rsidR="00C5157F" w:rsidRPr="00234DF0">
      <w:pPr>
        <w:pStyle w:val="slnormal12"/>
        <w:keepNext/>
        <w:widowControl/>
        <w:numPr>
          <w:ilvl w:val="0"/>
          <w:numId w:val="7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podpisom s výhradou ratifikácie, prijatím alebo schválením a následne ratifikáciou, prijatím alebo schválením,</w:t>
      </w:r>
    </w:p>
    <w:p w:rsidR="00C5157F" w:rsidRPr="00234DF0">
      <w:pPr>
        <w:pStyle w:val="slnormal12"/>
        <w:keepNext/>
        <w:widowControl/>
        <w:numPr>
          <w:ilvl w:val="0"/>
          <w:numId w:val="7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pristúpením k nemu po termíne podpísania</w:t>
      </w:r>
    </w:p>
    <w:p w:rsidR="00C5157F" w:rsidRPr="00234DF0">
      <w:pPr>
        <w:pStyle w:val="slnormal12"/>
        <w:widowControl/>
        <w:numPr>
          <w:ilvl w:val="0"/>
          <w:numId w:val="77"/>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Ratifikácia, prijatie, schválenie alebo pristúpenie nadobudne účinnosť uložením formálnych listín u depozitára.</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34</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Nadobudnutie platnosti</w:t>
      </w:r>
    </w:p>
    <w:p w:rsidR="00C5157F" w:rsidRPr="00234DF0">
      <w:pPr>
        <w:pStyle w:val="slnormal12"/>
        <w:widowControl/>
        <w:numPr>
          <w:ilvl w:val="0"/>
          <w:numId w:val="78"/>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Tento dohovor nadobudne platnosť prvým dňom mesiaca nasledujúceho po uplynutí doby troch mesiacov odo dňa, v ktorom päť  štátov podpísalo tento dohovor bez výhrady ratifikácie, prijatia alebo schválenia alebo uložilo svoje listiny o ratifikácii, prijatí, schválení alebo prístupe u depozitára.</w:t>
      </w:r>
    </w:p>
    <w:p w:rsidR="00C5157F" w:rsidRPr="00234DF0">
      <w:pPr>
        <w:pStyle w:val="slnormal12"/>
        <w:widowControl/>
        <w:numPr>
          <w:ilvl w:val="0"/>
          <w:numId w:val="78"/>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Pre každý štát, ktorý podpísal tento dohovor bez výhrady ratifikácie, prijatia, alebo schválenia alebo uložilo listiny o ratifikácii, prijatí, schválení alebo prístupe u  depozitára po nadobudnutí jeho platnosti, nadobudne tento dohovor platnosť prvým dňom mesiaca nasledujúceho po uplynutí troch mesiacov odo dňa podpisu bez výhrady ratifikácie, prijatia, alebo schválenia alebo uloženia listín o ratifik</w:t>
      </w:r>
      <w:r w:rsidR="00174F7F">
        <w:rPr>
          <w:rFonts w:ascii="Times New Roman" w:hAnsi="Times New Roman" w:cs="Times New Roman"/>
          <w:sz w:val="20"/>
          <w:szCs w:val="24"/>
          <w:lang w:val="sk-SK"/>
        </w:rPr>
        <w:t xml:space="preserve">ácii, prijatí, schválení alebo </w:t>
      </w:r>
      <w:r w:rsidRPr="00234DF0">
        <w:rPr>
          <w:rFonts w:ascii="Times New Roman" w:hAnsi="Times New Roman" w:cs="Times New Roman"/>
          <w:sz w:val="20"/>
          <w:szCs w:val="24"/>
          <w:lang w:val="sk-SK"/>
        </w:rPr>
        <w:t>prístupe u depozitára.</w:t>
      </w:r>
    </w:p>
    <w:p w:rsidR="00C5157F" w:rsidRPr="00234DF0">
      <w:pPr>
        <w:pStyle w:val="slnormal12"/>
        <w:widowControl/>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35</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Vypovedanie</w:t>
      </w:r>
    </w:p>
    <w:p w:rsidR="00C5157F" w:rsidRPr="00234DF0">
      <w:pPr>
        <w:pStyle w:val="slnormal12"/>
        <w:widowControl/>
        <w:numPr>
          <w:ilvl w:val="0"/>
          <w:numId w:val="80"/>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Tento dohovor môže byť vypovedaný zmluvným štátom po uplynutí doby jedného roka po dni, keď nadobudol účinnosť pre tento štát.</w:t>
      </w:r>
    </w:p>
    <w:p w:rsidR="00C5157F" w:rsidRPr="00234DF0">
      <w:pPr>
        <w:pStyle w:val="slnormal12"/>
        <w:widowControl/>
        <w:numPr>
          <w:ilvl w:val="0"/>
          <w:numId w:val="80"/>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Oznám</w:t>
      </w:r>
      <w:r w:rsidRPr="00234DF0" w:rsidR="00323FBC">
        <w:rPr>
          <w:rFonts w:ascii="Times New Roman" w:hAnsi="Times New Roman" w:cs="Times New Roman"/>
          <w:sz w:val="20"/>
          <w:szCs w:val="24"/>
          <w:lang w:val="sk-SK"/>
        </w:rPr>
        <w:t>enie o výpovedi musí byť uložené</w:t>
      </w:r>
      <w:r w:rsidRPr="00234DF0">
        <w:rPr>
          <w:rFonts w:ascii="Times New Roman" w:hAnsi="Times New Roman" w:cs="Times New Roman"/>
          <w:sz w:val="20"/>
          <w:szCs w:val="24"/>
          <w:lang w:val="sk-SK"/>
        </w:rPr>
        <w:t xml:space="preserve"> u depozitára.</w:t>
      </w:r>
    </w:p>
    <w:p w:rsidR="00C5157F" w:rsidRPr="00234DF0">
      <w:pPr>
        <w:pStyle w:val="slnormal12"/>
        <w:widowControl/>
        <w:numPr>
          <w:ilvl w:val="0"/>
          <w:numId w:val="80"/>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Vypovedanie nadobudne účinnosť prvý deň </w:t>
      </w:r>
      <w:r w:rsidRPr="00234DF0" w:rsidR="007F7EF0">
        <w:rPr>
          <w:rFonts w:ascii="Times New Roman" w:hAnsi="Times New Roman" w:cs="Times New Roman"/>
          <w:sz w:val="20"/>
          <w:szCs w:val="24"/>
          <w:lang w:val="sk-SK"/>
        </w:rPr>
        <w:t xml:space="preserve">mesiaca </w:t>
      </w:r>
      <w:r w:rsidR="00174F7F">
        <w:rPr>
          <w:rFonts w:ascii="Times New Roman" w:hAnsi="Times New Roman" w:cs="Times New Roman"/>
          <w:sz w:val="20"/>
          <w:szCs w:val="24"/>
          <w:lang w:val="sk-SK"/>
        </w:rPr>
        <w:t>nasledujúceho po uplynutí doby</w:t>
      </w:r>
      <w:r w:rsidRPr="00234DF0">
        <w:rPr>
          <w:rFonts w:ascii="Times New Roman" w:hAnsi="Times New Roman" w:cs="Times New Roman"/>
          <w:sz w:val="20"/>
          <w:szCs w:val="24"/>
          <w:lang w:val="sk-SK"/>
        </w:rPr>
        <w:t xml:space="preserve"> jedného roka odo dňa uloženia oznámenia o výpovedi alebo po dlhšej dobe uvedenej v tomto oznámení.</w:t>
      </w:r>
    </w:p>
    <w:p w:rsidR="00C5157F" w:rsidRPr="00234DF0">
      <w:pPr>
        <w:pStyle w:val="slnormal12"/>
        <w:widowControl/>
        <w:jc w:val="both"/>
        <w:rPr>
          <w:rFonts w:ascii="Times New Roman" w:hAnsi="Times New Roman" w:cs="Times New Roman"/>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36</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Zmeny</w:t>
      </w:r>
    </w:p>
    <w:p w:rsidR="00C5157F" w:rsidRPr="00234DF0">
      <w:pPr>
        <w:pStyle w:val="slnormal12"/>
        <w:widowControl/>
        <w:numPr>
          <w:ilvl w:val="0"/>
          <w:numId w:val="81"/>
        </w:numPr>
        <w:tabs>
          <w:tab w:val="left" w:pos="-1701"/>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Na požiadanie najmenej jednej tretiny zmluvných strán tohto dohovoru, depozitár zvolá konferenciu zmluvných štátov za účelom jeho zmeny.</w:t>
      </w:r>
    </w:p>
    <w:p w:rsidR="00C5157F" w:rsidRPr="00234DF0">
      <w:pPr>
        <w:pStyle w:val="slnormal12"/>
        <w:widowControl/>
        <w:rPr>
          <w:rFonts w:ascii="Times New Roman" w:hAnsi="Times New Roman" w:cs="Times New Roman"/>
          <w:sz w:val="20"/>
          <w:szCs w:val="24"/>
          <w:lang w:val="sk-SK"/>
        </w:rPr>
      </w:pPr>
    </w:p>
    <w:p w:rsidR="00C5157F" w:rsidRPr="00CC3974">
      <w:pPr>
        <w:pStyle w:val="slnormal12"/>
        <w:keepNext/>
        <w:widowControl/>
        <w:jc w:val="center"/>
        <w:rPr>
          <w:rFonts w:ascii="Times New Roman" w:hAnsi="Times New Roman" w:cs="Times New Roman"/>
          <w:b/>
          <w:szCs w:val="24"/>
          <w:lang w:val="sk-SK"/>
        </w:rPr>
      </w:pPr>
      <w:r w:rsidRPr="00CC3974">
        <w:rPr>
          <w:rFonts w:ascii="Times New Roman" w:hAnsi="Times New Roman" w:cs="Times New Roman"/>
          <w:b/>
          <w:szCs w:val="24"/>
          <w:lang w:val="sk-SK"/>
        </w:rPr>
        <w:t>Článok 37</w:t>
      </w:r>
    </w:p>
    <w:p w:rsidR="00E01A47" w:rsidRPr="00CC3974" w:rsidP="00234DF0">
      <w:pPr>
        <w:pStyle w:val="slnormal12"/>
        <w:keepNext/>
        <w:widowControl/>
        <w:jc w:val="center"/>
        <w:rPr>
          <w:rFonts w:ascii="Times New Roman" w:hAnsi="Times New Roman" w:cs="Times New Roman"/>
          <w:b/>
          <w:szCs w:val="24"/>
          <w:lang w:val="sk-SK"/>
        </w:rPr>
      </w:pPr>
      <w:r w:rsidRPr="00CC3974" w:rsidR="00C5157F">
        <w:rPr>
          <w:rFonts w:ascii="Times New Roman" w:hAnsi="Times New Roman" w:cs="Times New Roman"/>
          <w:b/>
          <w:szCs w:val="24"/>
          <w:lang w:val="sk-SK"/>
        </w:rPr>
        <w:t>Zmeny limitných množstiev a účtovných jednotiek</w:t>
      </w:r>
    </w:p>
    <w:p w:rsidR="00C5157F" w:rsidRPr="00CC3974">
      <w:pPr>
        <w:pStyle w:val="slnormal12"/>
        <w:widowControl/>
        <w:numPr>
          <w:ilvl w:val="0"/>
          <w:numId w:val="82"/>
        </w:numPr>
        <w:jc w:val="both"/>
        <w:rPr>
          <w:rFonts w:ascii="Times New Roman" w:hAnsi="Times New Roman" w:cs="Times New Roman"/>
          <w:sz w:val="20"/>
          <w:szCs w:val="24"/>
          <w:lang w:val="sk-SK"/>
        </w:rPr>
      </w:pPr>
      <w:r w:rsidRPr="00CC3974">
        <w:rPr>
          <w:rFonts w:ascii="Times New Roman" w:hAnsi="Times New Roman" w:cs="Times New Roman"/>
          <w:sz w:val="20"/>
          <w:szCs w:val="24"/>
          <w:lang w:val="sk-SK"/>
        </w:rPr>
        <w:t>Nehľadiac na ustanovenia článku 36, v prípade navrhovanej zmeny hodno</w:t>
      </w:r>
      <w:r w:rsidRPr="00CC3974" w:rsidR="003B0414">
        <w:rPr>
          <w:rFonts w:ascii="Times New Roman" w:hAnsi="Times New Roman" w:cs="Times New Roman"/>
          <w:sz w:val="20"/>
          <w:szCs w:val="24"/>
          <w:lang w:val="sk-SK"/>
        </w:rPr>
        <w:t>ty uvedenej v článku 20 odsek</w:t>
      </w:r>
      <w:r w:rsidRPr="00CC3974">
        <w:rPr>
          <w:rFonts w:ascii="Times New Roman" w:hAnsi="Times New Roman" w:cs="Times New Roman"/>
          <w:sz w:val="20"/>
          <w:szCs w:val="24"/>
          <w:lang w:val="sk-SK"/>
        </w:rPr>
        <w:t xml:space="preserve"> 1, alebo výmeny jednotky definovanej v článku 28, depozitár, ak o to požiada najmenej jedna štvrtina členských štátov, </w:t>
      </w:r>
      <w:r w:rsidRPr="00CC3974" w:rsidR="009034FD">
        <w:rPr>
          <w:rFonts w:ascii="Times New Roman" w:hAnsi="Times New Roman" w:cs="Times New Roman"/>
          <w:sz w:val="20"/>
          <w:szCs w:val="24"/>
          <w:lang w:val="sk-SK"/>
        </w:rPr>
        <w:t>predloží tento návrh</w:t>
      </w:r>
      <w:r w:rsidRPr="00CC3974">
        <w:rPr>
          <w:rFonts w:ascii="Times New Roman" w:hAnsi="Times New Roman" w:cs="Times New Roman"/>
          <w:sz w:val="20"/>
          <w:szCs w:val="24"/>
          <w:lang w:val="sk-SK"/>
        </w:rPr>
        <w:t xml:space="preserve"> všetkým členom Európskej E</w:t>
      </w:r>
      <w:r w:rsidRPr="00CC3974" w:rsidR="00DD168A">
        <w:rPr>
          <w:rFonts w:ascii="Times New Roman" w:hAnsi="Times New Roman" w:cs="Times New Roman"/>
          <w:sz w:val="20"/>
          <w:szCs w:val="24"/>
          <w:lang w:val="sk-SK"/>
        </w:rPr>
        <w:t>konomickej komisie Organizácie S</w:t>
      </w:r>
      <w:r w:rsidRPr="00CC3974">
        <w:rPr>
          <w:rFonts w:ascii="Times New Roman" w:hAnsi="Times New Roman" w:cs="Times New Roman"/>
          <w:sz w:val="20"/>
          <w:szCs w:val="24"/>
          <w:lang w:val="sk-SK"/>
        </w:rPr>
        <w:t>pojených národov, Ústrednej komisii pre plavbu na Rýne a Dunajskej komisii a všetkým zmluvným stranám</w:t>
      </w:r>
      <w:r w:rsidRPr="00CC3974" w:rsidR="00F40398">
        <w:rPr>
          <w:rFonts w:ascii="Times New Roman" w:hAnsi="Times New Roman" w:cs="Times New Roman"/>
          <w:sz w:val="20"/>
          <w:szCs w:val="24"/>
          <w:lang w:val="sk-SK"/>
        </w:rPr>
        <w:t>,</w:t>
      </w:r>
      <w:r w:rsidRPr="00CC3974">
        <w:rPr>
          <w:rFonts w:ascii="Times New Roman" w:hAnsi="Times New Roman" w:cs="Times New Roman"/>
          <w:sz w:val="20"/>
          <w:szCs w:val="24"/>
          <w:lang w:val="sk-SK"/>
        </w:rPr>
        <w:t xml:space="preserve"> </w:t>
      </w:r>
      <w:r w:rsidRPr="00CC3974" w:rsidR="00F40398">
        <w:rPr>
          <w:rFonts w:ascii="Times New Roman" w:hAnsi="Times New Roman" w:cs="Times New Roman"/>
          <w:sz w:val="20"/>
          <w:szCs w:val="24"/>
          <w:lang w:val="sk-SK"/>
        </w:rPr>
        <w:t>zvolá konferenciu výlučne</w:t>
      </w:r>
      <w:r w:rsidRPr="00CC3974">
        <w:rPr>
          <w:rFonts w:ascii="Times New Roman" w:hAnsi="Times New Roman" w:cs="Times New Roman"/>
          <w:sz w:val="20"/>
          <w:szCs w:val="24"/>
          <w:lang w:val="sk-SK"/>
        </w:rPr>
        <w:t xml:space="preserve"> za účelom zmeny množstiev uvedených v článku 20 odsek 1 alebo výmeny jednotky definovanej v článku 28 inou jednotkou.</w:t>
      </w:r>
    </w:p>
    <w:p w:rsidR="00C5157F" w:rsidRPr="00234DF0">
      <w:pPr>
        <w:pStyle w:val="slnormal12"/>
        <w:widowControl/>
        <w:numPr>
          <w:ilvl w:val="0"/>
          <w:numId w:val="8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Konferencia bude zvolaná na</w:t>
      </w:r>
      <w:r w:rsidRPr="00234DF0" w:rsidR="008726BF">
        <w:rPr>
          <w:rFonts w:ascii="Times New Roman" w:hAnsi="Times New Roman" w:cs="Times New Roman"/>
          <w:sz w:val="20"/>
          <w:szCs w:val="24"/>
          <w:lang w:val="sk-SK"/>
        </w:rPr>
        <w:t>jskôr šesť mesiacov po dni, keď</w:t>
      </w:r>
      <w:r w:rsidRPr="00234DF0">
        <w:rPr>
          <w:rFonts w:ascii="Times New Roman" w:hAnsi="Times New Roman" w:cs="Times New Roman"/>
          <w:sz w:val="20"/>
          <w:szCs w:val="24"/>
          <w:lang w:val="sk-SK"/>
        </w:rPr>
        <w:t xml:space="preserve"> bol daný návrh.</w:t>
      </w:r>
    </w:p>
    <w:p w:rsidR="00C5157F" w:rsidRPr="00234DF0">
      <w:pPr>
        <w:pStyle w:val="slnormal12"/>
        <w:widowControl/>
        <w:numPr>
          <w:ilvl w:val="0"/>
          <w:numId w:val="8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Všetky zmluvné strany tohto dohovoru sú oprávnené zúčastniť sa tejto konferencie, bez ohľadu na to, či sú členmi organizácií uvedených v  odseku 1.</w:t>
      </w:r>
    </w:p>
    <w:p w:rsidR="00C5157F" w:rsidRPr="00234DF0">
      <w:pPr>
        <w:pStyle w:val="slnormal12"/>
        <w:widowControl/>
        <w:numPr>
          <w:ilvl w:val="0"/>
          <w:numId w:val="8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Akékoľvek rozhodnutie konferencie musí byť prijaté dvojtret</w:t>
      </w:r>
      <w:r w:rsidRPr="00234DF0" w:rsidR="008B6F07">
        <w:rPr>
          <w:rFonts w:ascii="Times New Roman" w:hAnsi="Times New Roman" w:cs="Times New Roman"/>
          <w:sz w:val="20"/>
          <w:szCs w:val="24"/>
          <w:lang w:val="sk-SK"/>
        </w:rPr>
        <w:t>inovou väčšinou zmluvných strán</w:t>
      </w:r>
      <w:r w:rsidRPr="00234DF0">
        <w:rPr>
          <w:rFonts w:ascii="Times New Roman" w:hAnsi="Times New Roman" w:cs="Times New Roman"/>
          <w:sz w:val="20"/>
          <w:szCs w:val="24"/>
          <w:lang w:val="sk-SK"/>
        </w:rPr>
        <w:t xml:space="preserve"> zúčastnených na hlasovaní za predpokladu, že nie menej ako polovica zmluvných strán tohto dohovoru je zúčastnená na hlasovaní.</w:t>
      </w:r>
    </w:p>
    <w:p w:rsidR="00C5157F" w:rsidRPr="00234DF0">
      <w:pPr>
        <w:pStyle w:val="slnormal12"/>
        <w:widowControl/>
        <w:numPr>
          <w:ilvl w:val="0"/>
          <w:numId w:val="8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Počas konzultácií týkajúcich sa náhrady škôd podľa čl. 20 odsek 1, konferencia zohľadní poznatky z prípadov, ktoré viedli k poškodeniu a hlavne rozsah poškodenia, ktorý vznikol, kurzové zmeny a vplyv navrhovaných náhrad škôd  na náklady  poistenia.</w:t>
      </w:r>
    </w:p>
    <w:p w:rsidR="00C5157F" w:rsidRPr="00234DF0">
      <w:pPr>
        <w:pStyle w:val="slnormal12"/>
        <w:widowControl/>
        <w:numPr>
          <w:ilvl w:val="0"/>
          <w:numId w:val="118"/>
        </w:numPr>
        <w:tabs>
          <w:tab w:val="num" w:pos="284"/>
          <w:tab w:val="clear" w:pos="360"/>
        </w:tabs>
        <w:ind w:left="709" w:hanging="709"/>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   Náhrady škôd v súlade s týmto článkom sa môžu uplatniť najskôr päť rokov o</w:t>
      </w:r>
      <w:r w:rsidR="007F129F">
        <w:rPr>
          <w:rFonts w:ascii="Times New Roman" w:hAnsi="Times New Roman" w:cs="Times New Roman"/>
          <w:sz w:val="20"/>
          <w:szCs w:val="24"/>
          <w:lang w:val="sk-SK"/>
        </w:rPr>
        <w:t xml:space="preserve">do dňa, keď </w:t>
      </w:r>
      <w:r w:rsidRPr="00234DF0">
        <w:rPr>
          <w:rFonts w:ascii="Times New Roman" w:hAnsi="Times New Roman" w:cs="Times New Roman"/>
          <w:sz w:val="20"/>
          <w:szCs w:val="24"/>
          <w:lang w:val="sk-SK"/>
        </w:rPr>
        <w:t>bol dohovor otvorený na podpis a najskôr päť rokov odo dňa</w:t>
      </w:r>
      <w:r w:rsidRPr="00234DF0" w:rsidR="00F57567">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keď bol dodat</w:t>
      </w:r>
      <w:r w:rsidR="009034FD">
        <w:rPr>
          <w:rFonts w:ascii="Times New Roman" w:hAnsi="Times New Roman" w:cs="Times New Roman"/>
          <w:sz w:val="20"/>
          <w:szCs w:val="24"/>
          <w:lang w:val="sk-SK"/>
        </w:rPr>
        <w:t xml:space="preserve">ok </w:t>
      </w:r>
      <w:r w:rsidR="007F129F">
        <w:rPr>
          <w:rFonts w:ascii="Times New Roman" w:hAnsi="Times New Roman" w:cs="Times New Roman"/>
          <w:sz w:val="20"/>
          <w:szCs w:val="24"/>
          <w:lang w:val="sk-SK"/>
        </w:rPr>
        <w:t xml:space="preserve">urobený </w:t>
      </w:r>
      <w:r w:rsidRPr="00234DF0">
        <w:rPr>
          <w:rFonts w:ascii="Times New Roman" w:hAnsi="Times New Roman" w:cs="Times New Roman"/>
          <w:sz w:val="20"/>
          <w:szCs w:val="24"/>
          <w:lang w:val="sk-SK"/>
        </w:rPr>
        <w:t>v súlade s nadobudnutím účinnosti tohto článku.</w:t>
      </w:r>
    </w:p>
    <w:p w:rsidR="00C5157F" w:rsidRPr="00234DF0">
      <w:pPr>
        <w:pStyle w:val="slnormal12"/>
        <w:widowControl/>
        <w:numPr>
          <w:ilvl w:val="0"/>
          <w:numId w:val="11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Náhrada škody nemôže byť zvýšená tak, aby neprevýšila náhradu maximálnej</w:t>
      </w:r>
      <w:r w:rsidRPr="00234DF0" w:rsidR="00095E5F">
        <w:rPr>
          <w:rFonts w:ascii="Times New Roman" w:hAnsi="Times New Roman" w:cs="Times New Roman"/>
          <w:sz w:val="20"/>
          <w:szCs w:val="24"/>
          <w:lang w:val="sk-SK"/>
        </w:rPr>
        <w:t xml:space="preserve"> hodnoty zodpovednosti stanovenú v tomto dohovore, zvýšenú</w:t>
      </w:r>
      <w:r w:rsidRPr="00234DF0">
        <w:rPr>
          <w:rFonts w:ascii="Times New Roman" w:hAnsi="Times New Roman" w:cs="Times New Roman"/>
          <w:sz w:val="20"/>
          <w:szCs w:val="24"/>
          <w:lang w:val="sk-SK"/>
        </w:rPr>
        <w:t xml:space="preserve"> o šesť percent za rok, vyp</w:t>
      </w:r>
      <w:r w:rsidRPr="00234DF0" w:rsidR="00095E5F">
        <w:rPr>
          <w:rFonts w:ascii="Times New Roman" w:hAnsi="Times New Roman" w:cs="Times New Roman"/>
          <w:sz w:val="20"/>
          <w:szCs w:val="24"/>
          <w:lang w:val="sk-SK"/>
        </w:rPr>
        <w:t>očítanú</w:t>
      </w:r>
      <w:r w:rsidRPr="00234DF0">
        <w:rPr>
          <w:rFonts w:ascii="Times New Roman" w:hAnsi="Times New Roman" w:cs="Times New Roman"/>
          <w:sz w:val="20"/>
          <w:szCs w:val="24"/>
          <w:lang w:val="sk-SK"/>
        </w:rPr>
        <w:t xml:space="preserve"> podľa zás</w:t>
      </w:r>
      <w:r w:rsidRPr="00234DF0" w:rsidR="00585FB3">
        <w:rPr>
          <w:rFonts w:ascii="Times New Roman" w:hAnsi="Times New Roman" w:cs="Times New Roman"/>
          <w:sz w:val="20"/>
          <w:szCs w:val="24"/>
          <w:lang w:val="sk-SK"/>
        </w:rPr>
        <w:t>ad zloženého úroku odo dňa, keď</w:t>
      </w:r>
      <w:r w:rsidRPr="00234DF0">
        <w:rPr>
          <w:rFonts w:ascii="Times New Roman" w:hAnsi="Times New Roman" w:cs="Times New Roman"/>
          <w:sz w:val="20"/>
          <w:szCs w:val="24"/>
          <w:lang w:val="sk-SK"/>
        </w:rPr>
        <w:t xml:space="preserve"> tento dohovor bol otvorený na podpis.</w:t>
      </w:r>
    </w:p>
    <w:p w:rsidR="00C5157F" w:rsidRPr="00234DF0">
      <w:pPr>
        <w:pStyle w:val="slnormal12"/>
        <w:widowControl/>
        <w:numPr>
          <w:ilvl w:val="0"/>
          <w:numId w:val="112"/>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Náhrada škody nemôže byť zvýšená na trojnásobok maximálnych hodnôt zodpovednosti za škody podľa tohto dohovoru</w:t>
      </w:r>
    </w:p>
    <w:p w:rsidR="00C5157F" w:rsidRPr="00234DF0">
      <w:pPr>
        <w:pStyle w:val="slnormal12"/>
        <w:widowControl/>
        <w:numPr>
          <w:ilvl w:val="0"/>
          <w:numId w:val="11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Depozitár musí oznámiť všetkým zmluvným stranám akúkoľvek zmenu podľa článku 4. Zmena sa považuje za prijatú po uplynutí osemnásť mesiacov nasledujúcich po dni</w:t>
      </w:r>
      <w:r w:rsidRPr="00234DF0" w:rsidR="00CE6D48">
        <w:rPr>
          <w:rFonts w:ascii="Times New Roman" w:hAnsi="Times New Roman" w:cs="Times New Roman"/>
          <w:sz w:val="20"/>
          <w:szCs w:val="24"/>
          <w:lang w:val="sk-SK"/>
        </w:rPr>
        <w:t xml:space="preserve"> jej </w:t>
      </w:r>
      <w:r w:rsidRPr="00234DF0">
        <w:rPr>
          <w:rFonts w:ascii="Times New Roman" w:hAnsi="Times New Roman" w:cs="Times New Roman"/>
          <w:sz w:val="20"/>
          <w:szCs w:val="24"/>
          <w:lang w:val="sk-SK"/>
        </w:rPr>
        <w:t xml:space="preserve"> vyhlásenia za predpokladu, že v tomto období nie menej než jedna štvrtina štátov, ktoré sú zmluvnými stranami v čase zmeny, týkajúce sa tejto zmeny informovali depozitára, že neprijímajú túto zmenu. V takom prípade je zmena neplatná a nenadobudla platnosť.</w:t>
      </w:r>
    </w:p>
    <w:p w:rsidR="00C5157F" w:rsidRPr="00234DF0">
      <w:pPr>
        <w:pStyle w:val="slnormal12"/>
        <w:widowControl/>
        <w:numPr>
          <w:ilvl w:val="0"/>
          <w:numId w:val="11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Zmena, ktorá sa považuje za prijatú v súlade s odsekom 7</w:t>
      </w:r>
      <w:r w:rsidRPr="00234DF0" w:rsidR="00B7568C">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nadobudne platnosť osemnásť mesiacov po jej prijatí.</w:t>
      </w:r>
    </w:p>
    <w:p w:rsidR="00C5157F" w:rsidRPr="00234DF0">
      <w:pPr>
        <w:pStyle w:val="slnormal12"/>
        <w:widowControl/>
        <w:numPr>
          <w:ilvl w:val="0"/>
          <w:numId w:val="11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Všetky zmluvné strany sú uzrozumené so zmenou</w:t>
      </w:r>
      <w:r w:rsidRPr="00234DF0" w:rsidR="00E62391">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pokiaľ vypovedanie podľa článku 35 je uskutočnené nie neskôr ako šesť mesiacov predtým, než zmena nadobudne platnosť. Oznámenie o vypovedaní je účinné</w:t>
      </w:r>
      <w:r w:rsidRPr="00234DF0" w:rsidR="00ED67E8">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keď zmena nadobudne platnosť.</w:t>
      </w:r>
    </w:p>
    <w:p w:rsidR="00C5157F" w:rsidRPr="00234DF0">
      <w:pPr>
        <w:pStyle w:val="slnormal12"/>
        <w:widowControl/>
        <w:numPr>
          <w:ilvl w:val="0"/>
          <w:numId w:val="119"/>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Ak prijatá zmena bola zavedená, ale navrhované obdobie osemnástich mesiacov pre jej prijatie uplynulo, štát, ktorý sa stane zmluvnou stranou počas tohto obdobia</w:t>
      </w:r>
      <w:r w:rsidRPr="00234DF0" w:rsidR="00567840">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je uzrozumený so zmenou, ak nadobudla platnosť. Štát, ktorý sa stane zmluvnou stranou po tomto období</w:t>
      </w:r>
      <w:r w:rsidRPr="00234DF0" w:rsidR="00DD6F17">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je uzrozumený so zmenou prijatou podľa odseku 7. V prípadoch uvedených v tomto odseku,  štát bude uzrozumený so zmenou ihneď po nadobudnutí platnosti alebo ihneď</w:t>
      </w:r>
      <w:r w:rsidRPr="00234DF0" w:rsidR="008E34B7">
        <w:rPr>
          <w:rFonts w:ascii="Times New Roman" w:hAnsi="Times New Roman" w:cs="Times New Roman"/>
          <w:sz w:val="20"/>
          <w:szCs w:val="24"/>
          <w:lang w:val="sk-SK"/>
        </w:rPr>
        <w:t>,</w:t>
      </w:r>
      <w:r w:rsidRPr="00234DF0">
        <w:rPr>
          <w:rFonts w:ascii="Times New Roman" w:hAnsi="Times New Roman" w:cs="Times New Roman"/>
          <w:sz w:val="20"/>
          <w:szCs w:val="24"/>
          <w:lang w:val="sk-SK"/>
        </w:rPr>
        <w:t xml:space="preserve"> ako tento dohovor nadobudne platnosť pre takýto štát následne.</w:t>
      </w:r>
    </w:p>
    <w:p w:rsidR="00234DF0" w:rsidRPr="00234DF0" w:rsidP="00234DF0">
      <w:pPr>
        <w:pStyle w:val="slnormal12"/>
        <w:keepNext/>
        <w:widowControl/>
        <w:rPr>
          <w:rFonts w:ascii="Times New Roman" w:hAnsi="Times New Roman" w:cs="Times New Roman"/>
          <w:b/>
          <w:sz w:val="20"/>
          <w:szCs w:val="24"/>
          <w:lang w:val="sk-SK"/>
        </w:rPr>
      </w:pPr>
    </w:p>
    <w:p w:rsidR="00C5157F" w:rsidRPr="00234DF0">
      <w:pPr>
        <w:pStyle w:val="slnormal12"/>
        <w:keepNext/>
        <w:widowControl/>
        <w:jc w:val="center"/>
        <w:rPr>
          <w:rFonts w:ascii="Times New Roman" w:hAnsi="Times New Roman" w:cs="Times New Roman"/>
          <w:b/>
          <w:szCs w:val="24"/>
          <w:lang w:val="sk-SK"/>
        </w:rPr>
      </w:pPr>
      <w:r w:rsidRPr="00234DF0">
        <w:rPr>
          <w:rFonts w:ascii="Times New Roman" w:hAnsi="Times New Roman" w:cs="Times New Roman"/>
          <w:b/>
          <w:szCs w:val="24"/>
          <w:lang w:val="sk-SK"/>
        </w:rPr>
        <w:t>Článok 38</w:t>
      </w:r>
    </w:p>
    <w:p w:rsidR="00E01A47" w:rsidRPr="00234DF0" w:rsidP="00234DF0">
      <w:pPr>
        <w:pStyle w:val="slnormal12"/>
        <w:keepNext/>
        <w:widowControl/>
        <w:jc w:val="center"/>
        <w:rPr>
          <w:rFonts w:ascii="Times New Roman" w:hAnsi="Times New Roman" w:cs="Times New Roman"/>
          <w:b/>
          <w:szCs w:val="24"/>
          <w:lang w:val="sk-SK"/>
        </w:rPr>
      </w:pPr>
      <w:r w:rsidRPr="00234DF0" w:rsidR="00C5157F">
        <w:rPr>
          <w:rFonts w:ascii="Times New Roman" w:hAnsi="Times New Roman" w:cs="Times New Roman"/>
          <w:b/>
          <w:szCs w:val="24"/>
          <w:lang w:val="sk-SK"/>
        </w:rPr>
        <w:t xml:space="preserve">Depozitár </w:t>
      </w:r>
    </w:p>
    <w:p w:rsidR="00C5157F" w:rsidRPr="00234DF0">
      <w:pPr>
        <w:pStyle w:val="slnormal12"/>
        <w:widowControl/>
        <w:numPr>
          <w:ilvl w:val="0"/>
          <w:numId w:val="83"/>
        </w:numPr>
        <w:tabs>
          <w:tab w:val="left" w:pos="360"/>
        </w:tabs>
        <w:rPr>
          <w:rFonts w:ascii="Times New Roman" w:hAnsi="Times New Roman" w:cs="Times New Roman"/>
          <w:sz w:val="20"/>
          <w:szCs w:val="24"/>
          <w:lang w:val="sk-SK"/>
        </w:rPr>
      </w:pPr>
      <w:r w:rsidRPr="00234DF0">
        <w:rPr>
          <w:rFonts w:ascii="Times New Roman" w:hAnsi="Times New Roman" w:cs="Times New Roman"/>
          <w:sz w:val="20"/>
          <w:szCs w:val="24"/>
          <w:lang w:val="sk-SK"/>
        </w:rPr>
        <w:t>Depozitárom tohto dohovoru je vláda Maďarskej republiky.</w:t>
      </w:r>
    </w:p>
    <w:p w:rsidR="00C5157F" w:rsidRPr="00234DF0">
      <w:pPr>
        <w:pStyle w:val="slnormal12"/>
        <w:widowControl/>
        <w:numPr>
          <w:ilvl w:val="0"/>
          <w:numId w:val="84"/>
        </w:numPr>
        <w:tabs>
          <w:tab w:val="left" w:pos="360"/>
        </w:tabs>
        <w:rPr>
          <w:rFonts w:ascii="Times New Roman" w:hAnsi="Times New Roman" w:cs="Times New Roman"/>
          <w:sz w:val="20"/>
          <w:szCs w:val="24"/>
          <w:lang w:val="sk-SK"/>
        </w:rPr>
      </w:pPr>
      <w:r w:rsidRPr="00234DF0">
        <w:rPr>
          <w:rFonts w:ascii="Times New Roman" w:hAnsi="Times New Roman" w:cs="Times New Roman"/>
          <w:sz w:val="20"/>
          <w:szCs w:val="24"/>
          <w:lang w:val="sk-SK"/>
        </w:rPr>
        <w:t>Depozitár je povinný:</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00C93864">
        <w:rPr>
          <w:rFonts w:ascii="Times New Roman" w:hAnsi="Times New Roman" w:cs="Times New Roman"/>
          <w:sz w:val="20"/>
          <w:szCs w:val="24"/>
          <w:lang w:val="sk-SK"/>
        </w:rPr>
        <w:t xml:space="preserve">oznámiť všetkým štátom, </w:t>
      </w:r>
      <w:r w:rsidRPr="00234DF0">
        <w:rPr>
          <w:rFonts w:ascii="Times New Roman" w:hAnsi="Times New Roman" w:cs="Times New Roman"/>
          <w:sz w:val="20"/>
          <w:szCs w:val="24"/>
          <w:lang w:val="sk-SK"/>
        </w:rPr>
        <w:t xml:space="preserve">ktoré sa zúčastnili </w:t>
      </w:r>
      <w:r w:rsidR="00C93864">
        <w:rPr>
          <w:rFonts w:ascii="Times New Roman" w:hAnsi="Times New Roman" w:cs="Times New Roman"/>
          <w:sz w:val="20"/>
          <w:szCs w:val="24"/>
          <w:lang w:val="sk-SK"/>
        </w:rPr>
        <w:t>d</w:t>
      </w:r>
      <w:r w:rsidRPr="00234DF0">
        <w:rPr>
          <w:rFonts w:ascii="Times New Roman" w:hAnsi="Times New Roman" w:cs="Times New Roman"/>
          <w:sz w:val="20"/>
          <w:szCs w:val="24"/>
          <w:lang w:val="sk-SK"/>
        </w:rPr>
        <w:t>iplomatickej konferencie</w:t>
      </w:r>
      <w:r w:rsidR="00C93864">
        <w:rPr>
          <w:rFonts w:ascii="Times New Roman" w:hAnsi="Times New Roman" w:cs="Times New Roman"/>
          <w:sz w:val="20"/>
          <w:szCs w:val="24"/>
          <w:lang w:val="sk-SK"/>
        </w:rPr>
        <w:t xml:space="preserve"> na prijatie Budapeštianskeho dohovoru o Z</w:t>
      </w:r>
      <w:r w:rsidRPr="00234DF0">
        <w:rPr>
          <w:rFonts w:ascii="Times New Roman" w:hAnsi="Times New Roman" w:cs="Times New Roman"/>
          <w:sz w:val="20"/>
          <w:szCs w:val="24"/>
          <w:lang w:val="sk-SK"/>
        </w:rPr>
        <w:t>mluve o preprave tovaru po vnútrozemskej vodnej ceste a zaslať na overenie tento dohovor v oficiálnom jazyku, ktorý nebol k dispozícii v čase konania konferencie</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000A2275">
        <w:rPr>
          <w:rFonts w:ascii="Times New Roman" w:hAnsi="Times New Roman" w:cs="Times New Roman"/>
          <w:sz w:val="20"/>
          <w:szCs w:val="24"/>
          <w:lang w:val="sk-SK"/>
        </w:rPr>
        <w:t>informovať všetky štáty uvedené</w:t>
      </w:r>
      <w:r w:rsidRPr="00234DF0">
        <w:rPr>
          <w:rFonts w:ascii="Times New Roman" w:hAnsi="Times New Roman" w:cs="Times New Roman"/>
          <w:sz w:val="20"/>
          <w:szCs w:val="24"/>
          <w:lang w:val="sk-SK"/>
        </w:rPr>
        <w:t xml:space="preserve"> vyššie v písmene a) o každom návrhu doplnenia textu v súlade s písmenom a)</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stanoviť deň, </w:t>
      </w:r>
      <w:r w:rsidR="000A2275">
        <w:rPr>
          <w:rFonts w:ascii="Times New Roman" w:hAnsi="Times New Roman" w:cs="Times New Roman"/>
          <w:sz w:val="20"/>
          <w:szCs w:val="24"/>
          <w:lang w:val="sk-SK"/>
        </w:rPr>
        <w:t>kedy</w:t>
      </w:r>
      <w:r w:rsidRPr="00234DF0">
        <w:rPr>
          <w:rFonts w:ascii="Times New Roman" w:hAnsi="Times New Roman" w:cs="Times New Roman"/>
          <w:sz w:val="20"/>
          <w:szCs w:val="24"/>
          <w:lang w:val="sk-SK"/>
        </w:rPr>
        <w:t xml:space="preserve"> všetky oficiálne jazykové verzie tohto dohovoru boli prispôsobené a považujú sa za rovnako platné</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000A2275">
        <w:rPr>
          <w:rFonts w:ascii="Times New Roman" w:hAnsi="Times New Roman" w:cs="Times New Roman"/>
          <w:sz w:val="20"/>
          <w:szCs w:val="24"/>
          <w:lang w:val="sk-SK"/>
        </w:rPr>
        <w:t>oznámiť všetkým členom, uvedeným v písmene a) stanovenie dňa</w:t>
      </w:r>
      <w:r w:rsidRPr="00234DF0">
        <w:rPr>
          <w:rFonts w:ascii="Times New Roman" w:hAnsi="Times New Roman" w:cs="Times New Roman"/>
          <w:sz w:val="20"/>
          <w:szCs w:val="24"/>
          <w:lang w:val="sk-SK"/>
        </w:rPr>
        <w:t xml:space="preserve"> v súlade s vyššie uvedeným písmenom c)</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009939E3">
        <w:rPr>
          <w:rFonts w:ascii="Times New Roman" w:hAnsi="Times New Roman" w:cs="Times New Roman"/>
          <w:sz w:val="20"/>
          <w:szCs w:val="24"/>
          <w:lang w:val="sk-SK"/>
        </w:rPr>
        <w:t>odovzdá</w:t>
      </w:r>
      <w:r w:rsidRPr="00234DF0">
        <w:rPr>
          <w:rFonts w:ascii="Times New Roman" w:hAnsi="Times New Roman" w:cs="Times New Roman"/>
          <w:sz w:val="20"/>
          <w:szCs w:val="24"/>
          <w:lang w:val="sk-SK"/>
        </w:rPr>
        <w:t xml:space="preserve"> všetkým š</w:t>
      </w:r>
      <w:r w:rsidR="000A2275">
        <w:rPr>
          <w:rFonts w:ascii="Times New Roman" w:hAnsi="Times New Roman" w:cs="Times New Roman"/>
          <w:sz w:val="20"/>
          <w:szCs w:val="24"/>
          <w:lang w:val="sk-SK"/>
        </w:rPr>
        <w:t xml:space="preserve">tátom, </w:t>
      </w:r>
      <w:r w:rsidRPr="00234DF0">
        <w:rPr>
          <w:rFonts w:ascii="Times New Roman" w:hAnsi="Times New Roman" w:cs="Times New Roman"/>
          <w:sz w:val="20"/>
          <w:szCs w:val="24"/>
          <w:lang w:val="sk-SK"/>
        </w:rPr>
        <w:t xml:space="preserve">ktoré sa zúčastnili </w:t>
      </w:r>
      <w:r w:rsidR="00C93864">
        <w:rPr>
          <w:rFonts w:ascii="Times New Roman" w:hAnsi="Times New Roman" w:cs="Times New Roman"/>
          <w:sz w:val="20"/>
          <w:szCs w:val="24"/>
          <w:lang w:val="sk-SK"/>
        </w:rPr>
        <w:t>d</w:t>
      </w:r>
      <w:r w:rsidRPr="00234DF0">
        <w:rPr>
          <w:rFonts w:ascii="Times New Roman" w:hAnsi="Times New Roman" w:cs="Times New Roman"/>
          <w:sz w:val="20"/>
          <w:szCs w:val="24"/>
          <w:lang w:val="sk-SK"/>
        </w:rPr>
        <w:t>iploma</w:t>
      </w:r>
      <w:r w:rsidR="000A2275">
        <w:rPr>
          <w:rFonts w:ascii="Times New Roman" w:hAnsi="Times New Roman" w:cs="Times New Roman"/>
          <w:sz w:val="20"/>
          <w:szCs w:val="24"/>
          <w:lang w:val="sk-SK"/>
        </w:rPr>
        <w:t xml:space="preserve">tickej konferencie na prijatie </w:t>
      </w:r>
      <w:r w:rsidRPr="00234DF0">
        <w:rPr>
          <w:rFonts w:ascii="Times New Roman" w:hAnsi="Times New Roman" w:cs="Times New Roman"/>
          <w:sz w:val="20"/>
          <w:szCs w:val="24"/>
          <w:lang w:val="sk-SK"/>
        </w:rPr>
        <w:t xml:space="preserve">Budapeštianskeho </w:t>
      </w:r>
      <w:r w:rsidR="00C93864">
        <w:rPr>
          <w:rFonts w:ascii="Times New Roman" w:hAnsi="Times New Roman" w:cs="Times New Roman"/>
          <w:sz w:val="20"/>
          <w:szCs w:val="24"/>
          <w:lang w:val="sk-SK"/>
        </w:rPr>
        <w:t>d</w:t>
      </w:r>
      <w:r w:rsidRPr="00234DF0">
        <w:rPr>
          <w:rFonts w:ascii="Times New Roman" w:hAnsi="Times New Roman" w:cs="Times New Roman"/>
          <w:sz w:val="20"/>
          <w:szCs w:val="24"/>
          <w:lang w:val="sk-SK"/>
        </w:rPr>
        <w:t xml:space="preserve">ohovoru o </w:t>
      </w:r>
      <w:r w:rsidR="00C93864">
        <w:rPr>
          <w:rFonts w:ascii="Times New Roman" w:hAnsi="Times New Roman" w:cs="Times New Roman"/>
          <w:sz w:val="20"/>
          <w:szCs w:val="24"/>
          <w:lang w:val="sk-SK"/>
        </w:rPr>
        <w:t>Z</w:t>
      </w:r>
      <w:r w:rsidRPr="00234DF0">
        <w:rPr>
          <w:rFonts w:ascii="Times New Roman" w:hAnsi="Times New Roman" w:cs="Times New Roman"/>
          <w:sz w:val="20"/>
          <w:szCs w:val="24"/>
          <w:lang w:val="sk-SK"/>
        </w:rPr>
        <w:t xml:space="preserve">mluve o preprave tovaru po vnútrozemskej vodnej ceste a s tými, ktoré podpísali </w:t>
      </w:r>
      <w:r w:rsidR="009939E3">
        <w:rPr>
          <w:rFonts w:ascii="Times New Roman" w:hAnsi="Times New Roman" w:cs="Times New Roman"/>
          <w:sz w:val="20"/>
          <w:szCs w:val="24"/>
          <w:lang w:val="sk-SK"/>
        </w:rPr>
        <w:t>tento dohovor následne, potvrdené</w:t>
      </w:r>
      <w:r w:rsidRPr="00234DF0">
        <w:rPr>
          <w:rFonts w:ascii="Times New Roman" w:hAnsi="Times New Roman" w:cs="Times New Roman"/>
          <w:sz w:val="20"/>
          <w:szCs w:val="24"/>
          <w:lang w:val="sk-SK"/>
        </w:rPr>
        <w:t xml:space="preserve"> pravé kópie tohto dohovoru</w:t>
      </w:r>
    </w:p>
    <w:p w:rsidR="00C5157F" w:rsidRPr="00234DF0">
      <w:pPr>
        <w:pStyle w:val="slnormal12"/>
        <w:widowControl/>
        <w:numPr>
          <w:ilvl w:val="0"/>
          <w:numId w:val="85"/>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informovať všetky štáty, ktoré podpísali tento dohovor, alebo k nemu pristúpili:</w:t>
      </w:r>
    </w:p>
    <w:p w:rsidR="00C5157F" w:rsidRPr="00234DF0">
      <w:pPr>
        <w:pStyle w:val="slnormal12"/>
        <w:widowControl/>
        <w:numPr>
          <w:ilvl w:val="0"/>
          <w:numId w:val="8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akomkoľvek novom podpise, uložení ratifikačnej listiny, listiny o výhrade alebo vyhlásení s uvedením dátumu takéhoto podpisu, uloženia ratifikačnej listiny, listiny o výhrade, alebo vyhlásení</w:t>
      </w:r>
    </w:p>
    <w:p w:rsidR="00C5157F" w:rsidRPr="00234DF0">
      <w:pPr>
        <w:pStyle w:val="slnormal12"/>
        <w:widowControl/>
        <w:numPr>
          <w:ilvl w:val="0"/>
          <w:numId w:val="8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dátume nadobudnutia platnosti tohto dohovoru,</w:t>
      </w:r>
    </w:p>
    <w:p w:rsidR="00C5157F" w:rsidRPr="00234DF0">
      <w:pPr>
        <w:pStyle w:val="slnormal12"/>
        <w:widowControl/>
        <w:numPr>
          <w:ilvl w:val="0"/>
          <w:numId w:val="8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akomkoľvek vypoved</w:t>
      </w:r>
      <w:r w:rsidRPr="00234DF0" w:rsidR="003B406B">
        <w:rPr>
          <w:rFonts w:ascii="Times New Roman" w:hAnsi="Times New Roman" w:cs="Times New Roman"/>
          <w:sz w:val="20"/>
          <w:szCs w:val="24"/>
          <w:lang w:val="sk-SK"/>
        </w:rPr>
        <w:t>aní tohto dohovoru a o dni, keď</w:t>
      </w:r>
      <w:r w:rsidRPr="00234DF0">
        <w:rPr>
          <w:rFonts w:ascii="Times New Roman" w:hAnsi="Times New Roman" w:cs="Times New Roman"/>
          <w:sz w:val="20"/>
          <w:szCs w:val="24"/>
          <w:lang w:val="sk-SK"/>
        </w:rPr>
        <w:t xml:space="preserve"> takéto vypovedanie nadobúda platnosť,</w:t>
      </w:r>
    </w:p>
    <w:p w:rsidR="00C5157F" w:rsidRPr="00234DF0">
      <w:pPr>
        <w:pStyle w:val="slnormal12"/>
        <w:widowControl/>
        <w:numPr>
          <w:ilvl w:val="0"/>
          <w:numId w:val="8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akejkoľvek zmene prijatej podľa článku 36 a 37 tohto dohovoru a o dátume nadobudnutia platnosti takejto novelizácie,</w:t>
      </w:r>
    </w:p>
    <w:p w:rsidR="00C5157F" w:rsidRPr="00234DF0">
      <w:pPr>
        <w:pStyle w:val="slnormal12"/>
        <w:widowControl/>
        <w:numPr>
          <w:ilvl w:val="0"/>
          <w:numId w:val="86"/>
        </w:numPr>
        <w:tabs>
          <w:tab w:val="left" w:pos="360"/>
        </w:tabs>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o akejkoľvek zmene požadovanej podľa podmienok dohovoru.</w:t>
      </w:r>
    </w:p>
    <w:p w:rsidR="00C5157F" w:rsidRPr="00234DF0">
      <w:pPr>
        <w:pStyle w:val="slnormal12"/>
        <w:widowControl/>
        <w:numPr>
          <w:ilvl w:val="0"/>
          <w:numId w:val="87"/>
        </w:numPr>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Po nadobudnutí platnosti tohto dohovoru depozitár </w:t>
      </w:r>
      <w:r w:rsidRPr="00234DF0" w:rsidR="00B549FF">
        <w:rPr>
          <w:rFonts w:ascii="Times New Roman" w:hAnsi="Times New Roman" w:cs="Times New Roman"/>
          <w:sz w:val="20"/>
          <w:szCs w:val="24"/>
          <w:lang w:val="sk-SK"/>
        </w:rPr>
        <w:t>zašle sekretariátu Organizácie S</w:t>
      </w:r>
      <w:r w:rsidRPr="00234DF0">
        <w:rPr>
          <w:rFonts w:ascii="Times New Roman" w:hAnsi="Times New Roman" w:cs="Times New Roman"/>
          <w:sz w:val="20"/>
          <w:szCs w:val="24"/>
          <w:lang w:val="sk-SK"/>
        </w:rPr>
        <w:t>pojených národov overenú kópiu tohto dohovoru na registráciu a publikáciu podľa článku 102 Charty OSN.</w:t>
      </w:r>
    </w:p>
    <w:p w:rsidR="00C5157F" w:rsidRPr="00234DF0">
      <w:pPr>
        <w:pStyle w:val="slnormal12"/>
        <w:widowControl/>
        <w:rPr>
          <w:rFonts w:ascii="Times New Roman" w:hAnsi="Times New Roman" w:cs="Times New Roman"/>
          <w:sz w:val="20"/>
          <w:szCs w:val="24"/>
          <w:lang w:val="sk-SK"/>
        </w:rPr>
      </w:pP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 xml:space="preserve">Dané v Budapešti, dňa </w:t>
      </w:r>
      <w:r w:rsidR="003818B6">
        <w:rPr>
          <w:rFonts w:ascii="Times New Roman" w:hAnsi="Times New Roman" w:cs="Times New Roman"/>
          <w:sz w:val="20"/>
          <w:szCs w:val="24"/>
          <w:lang w:val="sk-SK"/>
        </w:rPr>
        <w:t>22.</w:t>
      </w:r>
      <w:r w:rsidRPr="00234DF0">
        <w:rPr>
          <w:rFonts w:ascii="Times New Roman" w:hAnsi="Times New Roman" w:cs="Times New Roman"/>
          <w:sz w:val="20"/>
          <w:szCs w:val="24"/>
          <w:lang w:val="sk-SK"/>
        </w:rPr>
        <w:t xml:space="preserve"> júna 2001 v jednom pôvodnom vyhotovení, z ktorého holandské, anglické, francúzske, nemecké a  ruské znenia sú rovnako platné.</w:t>
      </w:r>
    </w:p>
    <w:p w:rsidR="00C5157F" w:rsidRPr="00234DF0">
      <w:pPr>
        <w:pStyle w:val="slnormal12"/>
        <w:widowControl/>
        <w:jc w:val="both"/>
        <w:rPr>
          <w:rFonts w:ascii="Times New Roman" w:hAnsi="Times New Roman" w:cs="Times New Roman"/>
          <w:sz w:val="20"/>
          <w:szCs w:val="24"/>
          <w:lang w:val="sk-SK"/>
        </w:rPr>
      </w:pPr>
    </w:p>
    <w:p w:rsidR="00C5157F" w:rsidRPr="00234DF0">
      <w:pPr>
        <w:pStyle w:val="slnormal12"/>
        <w:widowControl/>
        <w:jc w:val="both"/>
        <w:rPr>
          <w:rFonts w:ascii="Times New Roman" w:hAnsi="Times New Roman" w:cs="Times New Roman"/>
          <w:sz w:val="20"/>
          <w:szCs w:val="24"/>
          <w:lang w:val="sk-SK"/>
        </w:rPr>
      </w:pPr>
      <w:r w:rsidRPr="00234DF0">
        <w:rPr>
          <w:rFonts w:ascii="Times New Roman" w:hAnsi="Times New Roman" w:cs="Times New Roman"/>
          <w:sz w:val="20"/>
          <w:szCs w:val="24"/>
          <w:lang w:val="sk-SK"/>
        </w:rPr>
        <w:t>NA DÔKAZ TOHO podpísaní riadne na to splnomocnení svojimi vládami, podpísali tento dohovor.</w:t>
      </w:r>
    </w:p>
    <w:sectPr w:rsidSect="00700F17">
      <w:headerReference w:type="default" r:id="rId4"/>
      <w:footerReference w:type="default" r:id="rId5"/>
      <w:pgSz w:w="11907" w:h="16840" w:code="9"/>
      <w:pgMar w:top="1134" w:right="1134" w:bottom="1134" w:left="1418" w:header="737" w:footer="737"/>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A47" w:rsidP="00FE09BD">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F10CAB">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r w:rsidR="00234DF0">
      <w:rPr>
        <w:rStyle w:val="PageNumber"/>
        <w:rFonts w:ascii="Times New Roman" w:hAnsi="Times New Roman" w:cs="Times New Roman"/>
        <w:szCs w:val="24"/>
      </w:rPr>
      <w:t>/15</w:t>
    </w:r>
  </w:p>
  <w:p w:rsidR="00C5157F" w:rsidP="00E01A47">
    <w:pPr>
      <w:pStyle w:val="Footer"/>
      <w:framePr w:vAnchor="text" w:hAnchor="margin" w:xAlign="center"/>
      <w:ind w:right="360"/>
      <w:rPr>
        <w:rStyle w:val="PageNumber"/>
        <w:rFonts w:ascii="Times New Roman" w:hAnsi="Times New Roman" w:cs="Times New Roman"/>
        <w:szCs w:val="24"/>
      </w:rPr>
    </w:pPr>
  </w:p>
  <w:p w:rsidR="00C5157F">
    <w:pPr>
      <w:pStyle w:val="Footer"/>
      <w:rPr>
        <w:rFonts w:ascii="Times New Roman" w:hAnsi="Times New Roman" w:cs="Times New Roman"/>
        <w:szCs w:val="24"/>
      </w:rPr>
    </w:pPr>
    <w:r>
      <w:rPr>
        <w:rFonts w:ascii="Times New Roman" w:hAnsi="Times New Roman" w:cs="Times New Roman"/>
        <w:szCs w:val="2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57F">
    <w:pPr>
      <w:pStyle w:val="Header"/>
      <w:rPr>
        <w:rFonts w:ascii="Times New Roman" w:hAnsi="Times New Roman" w:cs="Times New Roman"/>
        <w:szCs w:val="24"/>
      </w:rPr>
    </w:pPr>
    <w:r>
      <w:rPr>
        <w:rFonts w:ascii="Times New Roman" w:hAnsi="Times New Roman" w:cs="Times New Roman"/>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897"/>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
    <w:nsid w:val="02442621"/>
    <w:multiLevelType w:val="singleLevel"/>
    <w:tmpl w:val="ED5473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
    <w:nsid w:val="02494E40"/>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3">
    <w:nsid w:val="037A7EDB"/>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
    <w:nsid w:val="03AC7B49"/>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
    <w:nsid w:val="06D257EF"/>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6">
    <w:nsid w:val="07C25FA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7">
    <w:nsid w:val="086B34CC"/>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8">
    <w:nsid w:val="087A65D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9">
    <w:nsid w:val="0C1B2963"/>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0">
    <w:nsid w:val="0C6E192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1">
    <w:nsid w:val="0D261204"/>
    <w:multiLevelType w:val="singleLevel"/>
    <w:tmpl w:val="21644F1A"/>
    <w:lvl w:ilvl="0">
      <w:start w:val="1"/>
      <w:numFmt w:val="decimal"/>
      <w:lvlText w:val="%1."/>
      <w:lvlJc w:val="left"/>
      <w:pPr>
        <w:tabs>
          <w:tab w:val="num" w:pos="360"/>
        </w:tabs>
        <w:ind w:left="360" w:hanging="360"/>
      </w:pPr>
      <w:rPr>
        <w:rFonts w:hint="default"/>
      </w:rPr>
    </w:lvl>
  </w:abstractNum>
  <w:abstractNum w:abstractNumId="12">
    <w:nsid w:val="10AB35F6"/>
    <w:multiLevelType w:val="singleLevel"/>
    <w:tmpl w:val="AEEE866E"/>
    <w:lvl w:ilvl="0">
      <w:start w:val="6"/>
      <w:numFmt w:val="decimal"/>
      <w:lvlText w:val="%1"/>
      <w:lvlJc w:val="left"/>
      <w:pPr>
        <w:tabs>
          <w:tab w:val="num" w:pos="360"/>
        </w:tabs>
        <w:ind w:left="360" w:hanging="360"/>
      </w:pPr>
      <w:rPr>
        <w:rFonts w:hint="default"/>
      </w:rPr>
    </w:lvl>
  </w:abstractNum>
  <w:abstractNum w:abstractNumId="13">
    <w:nsid w:val="112F6751"/>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4">
    <w:nsid w:val="11E1118C"/>
    <w:multiLevelType w:val="singleLevel"/>
    <w:tmpl w:val="C0C00B70"/>
    <w:lvl w:ilvl="0">
      <w:start w:val="1"/>
      <w:numFmt w:val="decimal"/>
      <w:lvlText w:val="%1. "/>
      <w:legacy w:legacy="1" w:legacySpace="0" w:legacyIndent="283"/>
      <w:lvlJc w:val="left"/>
      <w:pPr>
        <w:ind w:left="283" w:hanging="283"/>
      </w:pPr>
      <w:rPr>
        <w:sz w:val="24"/>
      </w:rPr>
    </w:lvl>
  </w:abstractNum>
  <w:abstractNum w:abstractNumId="15">
    <w:nsid w:val="12C8280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16">
    <w:nsid w:val="153374E6"/>
    <w:multiLevelType w:val="singleLevel"/>
    <w:tmpl w:val="ED5473C6"/>
    <w:lvl w:ilvl="0">
      <w:start w:val="7"/>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7">
    <w:nsid w:val="16806A0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8">
    <w:nsid w:val="18564270"/>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19">
    <w:nsid w:val="19B1594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0">
    <w:nsid w:val="19D5352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1">
    <w:nsid w:val="1A891F37"/>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2">
    <w:nsid w:val="1FDB5C24"/>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3">
    <w:nsid w:val="21062DB8"/>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4">
    <w:nsid w:val="21ED32B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25">
    <w:nsid w:val="234370D2"/>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6">
    <w:nsid w:val="23E24B19"/>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7">
    <w:nsid w:val="25EA4E40"/>
    <w:multiLevelType w:val="singleLevel"/>
    <w:tmpl w:val="45A09B6E"/>
    <w:lvl w:ilvl="0">
      <w:start w:val="6"/>
      <w:numFmt w:val="decimal"/>
      <w:lvlText w:val="%1"/>
      <w:lvlJc w:val="left"/>
      <w:pPr>
        <w:tabs>
          <w:tab w:val="num" w:pos="360"/>
        </w:tabs>
        <w:ind w:left="360" w:hanging="360"/>
      </w:pPr>
      <w:rPr>
        <w:rFonts w:hint="default"/>
      </w:rPr>
    </w:lvl>
  </w:abstractNum>
  <w:abstractNum w:abstractNumId="28">
    <w:nsid w:val="283B0C0C"/>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29">
    <w:nsid w:val="28D5312B"/>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30">
    <w:nsid w:val="29624D12"/>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31">
    <w:nsid w:val="2A45520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2">
    <w:nsid w:val="2A757EC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3">
    <w:nsid w:val="2BD01862"/>
    <w:multiLevelType w:val="singleLevel"/>
    <w:tmpl w:val="4C4ECF7E"/>
    <w:lvl w:ilvl="0">
      <w:start w:val="6"/>
      <w:numFmt w:val="decimal"/>
      <w:lvlText w:val="%1"/>
      <w:lvlJc w:val="left"/>
      <w:pPr>
        <w:tabs>
          <w:tab w:val="num" w:pos="360"/>
        </w:tabs>
        <w:ind w:left="360" w:hanging="360"/>
      </w:pPr>
      <w:rPr>
        <w:rFonts w:hint="default"/>
      </w:rPr>
    </w:lvl>
  </w:abstractNum>
  <w:abstractNum w:abstractNumId="34">
    <w:nsid w:val="2C0162A3"/>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5">
    <w:nsid w:val="2C305EB7"/>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36">
    <w:nsid w:val="2FE17817"/>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7">
    <w:nsid w:val="2FF57F24"/>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38">
    <w:nsid w:val="305E466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9">
    <w:nsid w:val="308E7618"/>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0">
    <w:nsid w:val="30FE4ACD"/>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1">
    <w:nsid w:val="32F33EB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2">
    <w:nsid w:val="337B3214"/>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43">
    <w:nsid w:val="33B1412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4">
    <w:nsid w:val="377D7A7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5">
    <w:nsid w:val="38857DFF"/>
    <w:multiLevelType w:val="singleLevel"/>
    <w:tmpl w:val="D6D8BA2C"/>
    <w:lvl w:ilvl="0">
      <w:start w:val="3"/>
      <w:numFmt w:val="lowerLetter"/>
      <w:lvlText w:val="(%1)"/>
      <w:legacy w:legacy="1" w:legacySpace="0" w:legacyIndent="705"/>
      <w:lvlJc w:val="left"/>
      <w:pPr>
        <w:ind w:left="945" w:hanging="705"/>
      </w:pPr>
      <w:rPr>
        <w:rFonts w:ascii="Times New Roman" w:hAnsi="Times New Roman" w:hint="default"/>
      </w:rPr>
    </w:lvl>
  </w:abstractNum>
  <w:abstractNum w:abstractNumId="46">
    <w:nsid w:val="3922127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47">
    <w:nsid w:val="3A2257E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8">
    <w:nsid w:val="3AB61763"/>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49">
    <w:nsid w:val="3B376F7D"/>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0">
    <w:nsid w:val="3BB7246D"/>
    <w:multiLevelType w:val="singleLevel"/>
    <w:tmpl w:val="3F4EFD84"/>
    <w:lvl w:ilvl="0">
      <w:start w:val="1"/>
      <w:numFmt w:val="lowerLetter"/>
      <w:lvlText w:val="(%1) "/>
      <w:legacy w:legacy="1" w:legacySpace="0" w:legacyIndent="283"/>
      <w:lvlJc w:val="left"/>
      <w:pPr>
        <w:ind w:left="568" w:hanging="283"/>
      </w:pPr>
      <w:rPr>
        <w:rFonts w:ascii="Times New Roman" w:hAnsi="Times New Roman" w:hint="default"/>
        <w:b w:val="0"/>
        <w:i w:val="0"/>
        <w:sz w:val="24"/>
      </w:rPr>
    </w:lvl>
  </w:abstractNum>
  <w:abstractNum w:abstractNumId="51">
    <w:nsid w:val="3EDD76C3"/>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2">
    <w:nsid w:val="3FAD21C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3">
    <w:nsid w:val="3FAF59A6"/>
    <w:multiLevelType w:val="singleLevel"/>
    <w:tmpl w:val="3F4EFD84"/>
    <w:lvl w:ilvl="0">
      <w:start w:val="1"/>
      <w:numFmt w:val="lowerLetter"/>
      <w:lvlText w:val="(%1) "/>
      <w:legacy w:legacy="1" w:legacySpace="0" w:legacyIndent="283"/>
      <w:lvlJc w:val="left"/>
      <w:pPr>
        <w:ind w:left="568" w:hanging="283"/>
      </w:pPr>
      <w:rPr>
        <w:rFonts w:ascii="Times New Roman" w:hAnsi="Times New Roman" w:hint="default"/>
        <w:b w:val="0"/>
        <w:i w:val="0"/>
        <w:sz w:val="24"/>
      </w:rPr>
    </w:lvl>
  </w:abstractNum>
  <w:abstractNum w:abstractNumId="54">
    <w:nsid w:val="42C37B2F"/>
    <w:multiLevelType w:val="singleLevel"/>
    <w:tmpl w:val="1556DA0A"/>
    <w:lvl w:ilvl="0">
      <w:start w:val="1"/>
      <w:numFmt w:val="lowerLetter"/>
      <w:lvlText w:val="%1)"/>
      <w:lvlJc w:val="left"/>
      <w:pPr>
        <w:tabs>
          <w:tab w:val="num" w:pos="643"/>
        </w:tabs>
        <w:ind w:left="643" w:hanging="360"/>
      </w:pPr>
      <w:rPr>
        <w:rFonts w:hint="default"/>
      </w:rPr>
    </w:lvl>
  </w:abstractNum>
  <w:abstractNum w:abstractNumId="55">
    <w:nsid w:val="4327049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6">
    <w:nsid w:val="445C463D"/>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7">
    <w:nsid w:val="45D137E9"/>
    <w:multiLevelType w:val="singleLevel"/>
    <w:tmpl w:val="402671E6"/>
    <w:lvl w:ilvl="0">
      <w:start w:val="1"/>
      <w:numFmt w:val="lowerLetter"/>
      <w:lvlText w:val="(%1)"/>
      <w:lvlJc w:val="left"/>
      <w:pPr>
        <w:tabs>
          <w:tab w:val="num" w:pos="600"/>
        </w:tabs>
        <w:ind w:left="600" w:hanging="360"/>
      </w:pPr>
      <w:rPr>
        <w:rFonts w:hint="default"/>
      </w:rPr>
    </w:lvl>
  </w:abstractNum>
  <w:abstractNum w:abstractNumId="58">
    <w:nsid w:val="47122F80"/>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9">
    <w:nsid w:val="48E415E5"/>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60">
    <w:nsid w:val="4AD51710"/>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1">
    <w:nsid w:val="4B2C13B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2">
    <w:nsid w:val="4B967AA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63">
    <w:nsid w:val="50871B05"/>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4">
    <w:nsid w:val="51085ACB"/>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5">
    <w:nsid w:val="517410B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6">
    <w:nsid w:val="51951432"/>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7">
    <w:nsid w:val="52764391"/>
    <w:multiLevelType w:val="singleLevel"/>
    <w:tmpl w:val="B0FEAF68"/>
    <w:lvl w:ilvl="0">
      <w:start w:val="1"/>
      <w:numFmt w:val="lowerRoman"/>
      <w:lvlText w:val="(%1) "/>
      <w:legacy w:legacy="1" w:legacySpace="0" w:legacyIndent="283"/>
      <w:lvlJc w:val="left"/>
      <w:pPr>
        <w:ind w:left="1018" w:hanging="283"/>
      </w:pPr>
      <w:rPr>
        <w:rFonts w:ascii="Times New Roman" w:hAnsi="Times New Roman" w:hint="default"/>
        <w:b w:val="0"/>
        <w:i w:val="0"/>
        <w:sz w:val="24"/>
      </w:rPr>
    </w:lvl>
  </w:abstractNum>
  <w:abstractNum w:abstractNumId="68">
    <w:nsid w:val="5ACF11F9"/>
    <w:multiLevelType w:val="singleLevel"/>
    <w:tmpl w:val="57141130"/>
    <w:lvl w:ilvl="0">
      <w:start w:val="6"/>
      <w:numFmt w:val="decimal"/>
      <w:lvlText w:val="%1"/>
      <w:lvlJc w:val="left"/>
      <w:pPr>
        <w:tabs>
          <w:tab w:val="num" w:pos="360"/>
        </w:tabs>
        <w:ind w:left="360" w:hanging="360"/>
      </w:pPr>
      <w:rPr>
        <w:rFonts w:hint="default"/>
      </w:rPr>
    </w:lvl>
  </w:abstractNum>
  <w:abstractNum w:abstractNumId="69">
    <w:nsid w:val="5B7B465C"/>
    <w:multiLevelType w:val="singleLevel"/>
    <w:tmpl w:val="1B1430DE"/>
    <w:lvl w:ilvl="0">
      <w:start w:val="6"/>
      <w:numFmt w:val="decimal"/>
      <w:lvlText w:val="%1"/>
      <w:lvlJc w:val="left"/>
      <w:pPr>
        <w:tabs>
          <w:tab w:val="num" w:pos="360"/>
        </w:tabs>
        <w:ind w:left="360" w:hanging="360"/>
      </w:pPr>
      <w:rPr>
        <w:rFonts w:hint="default"/>
      </w:rPr>
    </w:lvl>
  </w:abstractNum>
  <w:abstractNum w:abstractNumId="70">
    <w:nsid w:val="5BC2583D"/>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1">
    <w:nsid w:val="5C18491F"/>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72">
    <w:nsid w:val="5DE5523F"/>
    <w:multiLevelType w:val="singleLevel"/>
    <w:tmpl w:val="FAB0EA6C"/>
    <w:lvl w:ilvl="0">
      <w:start w:val="5"/>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3">
    <w:nsid w:val="601E2D6D"/>
    <w:multiLevelType w:val="singleLevel"/>
    <w:tmpl w:val="E4D0949E"/>
    <w:lvl w:ilvl="0">
      <w:start w:val="7"/>
      <w:numFmt w:val="decimal"/>
      <w:lvlText w:val="%1."/>
      <w:lvlJc w:val="left"/>
      <w:pPr>
        <w:tabs>
          <w:tab w:val="num" w:pos="360"/>
        </w:tabs>
        <w:ind w:left="360" w:hanging="360"/>
      </w:pPr>
      <w:rPr>
        <w:rFonts w:hint="default"/>
      </w:rPr>
    </w:lvl>
  </w:abstractNum>
  <w:abstractNum w:abstractNumId="74">
    <w:nsid w:val="657B778B"/>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5">
    <w:nsid w:val="6707442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6">
    <w:nsid w:val="674813E1"/>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7">
    <w:nsid w:val="68DF0E1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8">
    <w:nsid w:val="69B7718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9">
    <w:nsid w:val="6C9C7E8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0">
    <w:nsid w:val="6EC82D1D"/>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1">
    <w:nsid w:val="6F196DF5"/>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2">
    <w:nsid w:val="6FE032BD"/>
    <w:multiLevelType w:val="singleLevel"/>
    <w:tmpl w:val="6AAA99E0"/>
    <w:lvl w:ilvl="0">
      <w:start w:val="6"/>
      <w:numFmt w:val="decimal"/>
      <w:lvlText w:val="%1"/>
      <w:lvlJc w:val="left"/>
      <w:pPr>
        <w:tabs>
          <w:tab w:val="num" w:pos="360"/>
        </w:tabs>
        <w:ind w:left="360" w:hanging="360"/>
      </w:pPr>
      <w:rPr>
        <w:rFonts w:hint="default"/>
      </w:rPr>
    </w:lvl>
  </w:abstractNum>
  <w:abstractNum w:abstractNumId="83">
    <w:nsid w:val="6FEE46E4"/>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4">
    <w:nsid w:val="707A527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5">
    <w:nsid w:val="728225C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6">
    <w:nsid w:val="765F68BF"/>
    <w:multiLevelType w:val="singleLevel"/>
    <w:tmpl w:val="6AD4D1BA"/>
    <w:lvl w:ilvl="0">
      <w:start w:val="2"/>
      <w:numFmt w:val="lowerLetter"/>
      <w:lvlText w:val="%1)"/>
      <w:lvlJc w:val="left"/>
      <w:pPr>
        <w:tabs>
          <w:tab w:val="num" w:pos="643"/>
        </w:tabs>
        <w:ind w:left="643" w:hanging="360"/>
      </w:pPr>
      <w:rPr>
        <w:rFonts w:hint="default"/>
      </w:rPr>
    </w:lvl>
  </w:abstractNum>
  <w:abstractNum w:abstractNumId="87">
    <w:nsid w:val="784548BE"/>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88">
    <w:nsid w:val="79807F0B"/>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9">
    <w:nsid w:val="7D835D56"/>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num w:numId="1">
    <w:abstractNumId w:val="14"/>
  </w:num>
  <w:num w:numId="2">
    <w:abstractNumId w:val="14"/>
    <w:lvlOverride w:ilvl="0">
      <w:lvl w:ilvl="0">
        <w:start w:val="5"/>
        <w:numFmt w:val="decimal"/>
        <w:lvlText w:val="%1. "/>
        <w:legacy w:legacy="1" w:legacySpace="0" w:legacyIndent="283"/>
        <w:lvlJc w:val="left"/>
        <w:pPr>
          <w:ind w:left="283" w:hanging="283"/>
        </w:pPr>
        <w:rPr>
          <w:sz w:val="24"/>
        </w:rPr>
      </w:lvl>
    </w:lvlOverride>
  </w:num>
  <w:num w:numId="3">
    <w:abstractNumId w:val="14"/>
    <w:lvlOverride w:ilvl="0">
      <w:lvl w:ilvl="0">
        <w:start w:val="6"/>
        <w:numFmt w:val="decimal"/>
        <w:lvlText w:val="%1. "/>
        <w:legacy w:legacy="1" w:legacySpace="0" w:legacyIndent="283"/>
        <w:lvlJc w:val="left"/>
        <w:pPr>
          <w:ind w:left="283" w:hanging="283"/>
        </w:pPr>
        <w:rPr>
          <w:sz w:val="24"/>
        </w:rPr>
      </w:lvl>
    </w:lvlOverride>
  </w:num>
  <w:num w:numId="4">
    <w:abstractNumId w:val="14"/>
    <w:lvlOverride w:ilvl="0">
      <w:lvl w:ilvl="0">
        <w:start w:val="7"/>
        <w:numFmt w:val="decimal"/>
        <w:lvlText w:val="%1. "/>
        <w:legacy w:legacy="1" w:legacySpace="0" w:legacyIndent="283"/>
        <w:lvlJc w:val="left"/>
        <w:pPr>
          <w:ind w:left="283" w:hanging="283"/>
        </w:pPr>
        <w:rPr>
          <w:sz w:val="24"/>
        </w:rPr>
      </w:lvl>
    </w:lvlOverride>
  </w:num>
  <w:num w:numId="5">
    <w:abstractNumId w:val="14"/>
    <w:lvlOverride w:ilvl="0">
      <w:lvl w:ilvl="0">
        <w:start w:val="8"/>
        <w:numFmt w:val="decimal"/>
        <w:lvlText w:val="%1. "/>
        <w:legacy w:legacy="1" w:legacySpace="0" w:legacyIndent="283"/>
        <w:lvlJc w:val="left"/>
        <w:pPr>
          <w:ind w:left="283" w:hanging="283"/>
        </w:pPr>
        <w:rPr>
          <w:sz w:val="24"/>
        </w:rPr>
      </w:lvl>
    </w:lvlOverride>
  </w:num>
  <w:num w:numId="6">
    <w:abstractNumId w:val="14"/>
    <w:lvlOverride w:ilvl="0">
      <w:lvl w:ilvl="0">
        <w:start w:val="9"/>
        <w:numFmt w:val="decimal"/>
        <w:lvlText w:val="%1. "/>
        <w:legacy w:legacy="1" w:legacySpace="0" w:legacyIndent="283"/>
        <w:lvlJc w:val="left"/>
        <w:pPr>
          <w:ind w:left="283" w:hanging="283"/>
        </w:pPr>
        <w:rPr>
          <w:sz w:val="24"/>
        </w:rPr>
      </w:lvl>
    </w:lvlOverride>
  </w:num>
  <w:num w:numId="7">
    <w:abstractNumId w:val="14"/>
    <w:lvlOverride w:ilvl="0">
      <w:lvl w:ilvl="0">
        <w:start w:val="12"/>
        <w:numFmt w:val="decimal"/>
        <w:lvlText w:val="%1. "/>
        <w:legacy w:legacy="1" w:legacySpace="0" w:legacyIndent="283"/>
        <w:lvlJc w:val="left"/>
        <w:pPr>
          <w:ind w:left="283" w:hanging="283"/>
        </w:pPr>
        <w:rPr>
          <w:sz w:val="24"/>
        </w:rPr>
      </w:lvl>
    </w:lvlOverride>
  </w:num>
  <w:num w:numId="8">
    <w:abstractNumId w:val="14"/>
    <w:lvlOverride w:ilvl="0">
      <w:lvl w:ilvl="0">
        <w:start w:val="14"/>
        <w:numFmt w:val="decimal"/>
        <w:lvlText w:val="%1. "/>
        <w:legacy w:legacy="1" w:legacySpace="0" w:legacyIndent="283"/>
        <w:lvlJc w:val="left"/>
        <w:pPr>
          <w:ind w:left="283" w:hanging="283"/>
        </w:pPr>
        <w:rPr>
          <w:sz w:val="24"/>
        </w:rPr>
      </w:lvl>
    </w:lvlOverride>
  </w:num>
  <w:num w:numId="9">
    <w:abstractNumId w:val="23"/>
  </w:num>
  <w:num w:numId="10">
    <w:abstractNumId w:val="4"/>
  </w:num>
  <w:num w:numId="11">
    <w:abstractNumId w:val="60"/>
  </w:num>
  <w:num w:numId="12">
    <w:abstractNumId w:val="60"/>
    <w:lvlOverride w:ilvl="0">
      <w:lvl w:ilvl="0">
        <w:start w:val="13"/>
        <w:numFmt w:val="decimal"/>
        <w:lvlText w:val="%1. "/>
        <w:legacy w:legacy="1" w:legacySpace="0" w:legacyIndent="283"/>
        <w:lvlJc w:val="left"/>
        <w:pPr>
          <w:ind w:left="283" w:hanging="283"/>
        </w:pPr>
        <w:rPr>
          <w:sz w:val="24"/>
        </w:rPr>
      </w:lvl>
    </w:lvlOverride>
  </w:num>
  <w:num w:numId="13">
    <w:abstractNumId w:val="60"/>
    <w:lvlOverride w:ilvl="0">
      <w:lvl w:ilvl="0">
        <w:start w:val="17"/>
        <w:numFmt w:val="decimal"/>
        <w:lvlText w:val="%1. "/>
        <w:legacy w:legacy="1" w:legacySpace="0" w:legacyIndent="283"/>
        <w:lvlJc w:val="left"/>
        <w:pPr>
          <w:ind w:left="283" w:hanging="283"/>
        </w:pPr>
        <w:rPr>
          <w:sz w:val="24"/>
        </w:rPr>
      </w:lvl>
    </w:lvlOverride>
  </w:num>
  <w:num w:numId="14">
    <w:abstractNumId w:val="60"/>
    <w:lvlOverride w:ilvl="0">
      <w:lvl w:ilvl="0">
        <w:start w:val="21"/>
        <w:numFmt w:val="decimal"/>
        <w:lvlText w:val="%1. "/>
        <w:legacy w:legacy="1" w:legacySpace="0" w:legacyIndent="283"/>
        <w:lvlJc w:val="left"/>
        <w:pPr>
          <w:ind w:left="283" w:hanging="283"/>
        </w:pPr>
        <w:rPr>
          <w:sz w:val="24"/>
        </w:rPr>
      </w:lvl>
    </w:lvlOverride>
  </w:num>
  <w:num w:numId="15">
    <w:abstractNumId w:val="60"/>
    <w:lvlOverride w:ilvl="0">
      <w:lvl w:ilvl="0">
        <w:start w:val="22"/>
        <w:numFmt w:val="decimal"/>
        <w:lvlText w:val="%1. "/>
        <w:legacy w:legacy="1" w:legacySpace="0" w:legacyIndent="283"/>
        <w:lvlJc w:val="left"/>
        <w:pPr>
          <w:ind w:left="283" w:hanging="283"/>
        </w:pPr>
        <w:rPr>
          <w:sz w:val="24"/>
        </w:rPr>
      </w:lvl>
    </w:lvlOverride>
  </w:num>
  <w:num w:numId="16">
    <w:abstractNumId w:val="25"/>
  </w:num>
  <w:num w:numId="17">
    <w:abstractNumId w:val="25"/>
    <w:lvlOverride w:ilvl="0">
      <w:lvl w:ilvl="0">
        <w:start w:val="14"/>
        <w:numFmt w:val="decimal"/>
        <w:lvlText w:val="%1. "/>
        <w:legacy w:legacy="1" w:legacySpace="0" w:legacyIndent="283"/>
        <w:lvlJc w:val="left"/>
        <w:pPr>
          <w:ind w:left="283" w:hanging="283"/>
        </w:pPr>
        <w:rPr>
          <w:sz w:val="24"/>
        </w:rPr>
      </w:lvl>
    </w:lvlOverride>
  </w:num>
  <w:num w:numId="18">
    <w:abstractNumId w:val="74"/>
  </w:num>
  <w:num w:numId="19">
    <w:abstractNumId w:val="45"/>
  </w:num>
  <w:num w:numId="20">
    <w:abstractNumId w:val="45"/>
    <w:lvlOverride w:ilvl="0">
      <w:lvl w:ilvl="0">
        <w:start w:val="5"/>
        <w:numFmt w:val="lowerLetter"/>
        <w:lvlText w:val="(%1)"/>
        <w:legacy w:legacy="1" w:legacySpace="0" w:legacyIndent="705"/>
        <w:lvlJc w:val="left"/>
        <w:pPr>
          <w:ind w:left="945" w:hanging="705"/>
        </w:pPr>
        <w:rPr>
          <w:rFonts w:ascii="Times New Roman" w:hAnsi="Times New Roman" w:hint="default"/>
        </w:rPr>
      </w:lvl>
    </w:lvlOverride>
  </w:num>
  <w:num w:numId="21">
    <w:abstractNumId w:val="45"/>
    <w:lvlOverride w:ilvl="0">
      <w:lvl w:ilvl="0">
        <w:start w:val="6"/>
        <w:numFmt w:val="lowerLetter"/>
        <w:lvlText w:val="(%1)"/>
        <w:legacy w:legacy="1" w:legacySpace="0" w:legacyIndent="705"/>
        <w:lvlJc w:val="left"/>
        <w:pPr>
          <w:ind w:left="945" w:hanging="705"/>
        </w:pPr>
        <w:rPr>
          <w:rFonts w:ascii="Times New Roman" w:hAnsi="Times New Roman" w:hint="default"/>
        </w:rPr>
      </w:lvl>
    </w:lvlOverride>
  </w:num>
  <w:num w:numId="22">
    <w:abstractNumId w:val="45"/>
    <w:lvlOverride w:ilvl="0">
      <w:lvl w:ilvl="0">
        <w:start w:val="7"/>
        <w:numFmt w:val="lowerLetter"/>
        <w:lvlText w:val="(%1)"/>
        <w:legacy w:legacy="1" w:legacySpace="0" w:legacyIndent="705"/>
        <w:lvlJc w:val="left"/>
        <w:pPr>
          <w:ind w:left="945" w:hanging="705"/>
        </w:pPr>
        <w:rPr>
          <w:rFonts w:ascii="Times New Roman" w:hAnsi="Times New Roman" w:hint="default"/>
        </w:rPr>
      </w:lvl>
    </w:lvlOverride>
  </w:num>
  <w:num w:numId="23">
    <w:abstractNumId w:val="45"/>
    <w:lvlOverride w:ilvl="0">
      <w:lvl w:ilvl="0">
        <w:start w:val="8"/>
        <w:numFmt w:val="lowerLetter"/>
        <w:lvlText w:val="(%1)"/>
        <w:legacy w:legacy="1" w:legacySpace="0" w:legacyIndent="705"/>
        <w:lvlJc w:val="left"/>
        <w:pPr>
          <w:ind w:left="945" w:hanging="705"/>
        </w:pPr>
        <w:rPr>
          <w:rFonts w:ascii="Times New Roman" w:hAnsi="Times New Roman" w:hint="default"/>
        </w:rPr>
      </w:lvl>
    </w:lvlOverride>
  </w:num>
  <w:num w:numId="24">
    <w:abstractNumId w:val="70"/>
  </w:num>
  <w:num w:numId="25">
    <w:abstractNumId w:val="7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26">
    <w:abstractNumId w:val="81"/>
  </w:num>
  <w:num w:numId="27">
    <w:abstractNumId w:val="88"/>
  </w:num>
  <w:num w:numId="28">
    <w:abstractNumId w:val="50"/>
  </w:num>
  <w:num w:numId="29">
    <w:abstractNumId w:val="26"/>
  </w:num>
  <w:num w:numId="30">
    <w:abstractNumId w:val="41"/>
  </w:num>
  <w:num w:numId="31">
    <w:abstractNumId w:val="18"/>
  </w:num>
  <w:num w:numId="32">
    <w:abstractNumId w:val="77"/>
  </w:num>
  <w:num w:numId="33">
    <w:abstractNumId w:val="2"/>
  </w:num>
  <w:num w:numId="34">
    <w:abstractNumId w:val="58"/>
  </w:num>
  <w:num w:numId="35">
    <w:abstractNumId w:val="43"/>
  </w:num>
  <w:num w:numId="36">
    <w:abstractNumId w:val="6"/>
  </w:num>
  <w:num w:numId="37">
    <w:abstractNumId w:val="34"/>
  </w:num>
  <w:num w:numId="38">
    <w:abstractNumId w:val="53"/>
  </w:num>
  <w:num w:numId="39">
    <w:abstractNumId w:val="0"/>
  </w:num>
  <w:num w:numId="40">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41">
    <w:abstractNumId w:val="19"/>
  </w:num>
  <w:num w:numId="42">
    <w:abstractNumId w:val="78"/>
  </w:num>
  <w:num w:numId="43">
    <w:abstractNumId w:val="7"/>
  </w:num>
  <w:num w:numId="44">
    <w:abstractNumId w:val="80"/>
  </w:num>
  <w:num w:numId="45">
    <w:abstractNumId w:val="62"/>
  </w:num>
  <w:num w:numId="46">
    <w:abstractNumId w:val="55"/>
  </w:num>
  <w:num w:numId="47">
    <w:abstractNumId w:val="48"/>
  </w:num>
  <w:num w:numId="48">
    <w:abstractNumId w:val="46"/>
  </w:num>
  <w:num w:numId="49">
    <w:abstractNumId w:val="40"/>
  </w:num>
  <w:num w:numId="50">
    <w:abstractNumId w:val="52"/>
  </w:num>
  <w:num w:numId="51">
    <w:abstractNumId w:val="38"/>
  </w:num>
  <w:num w:numId="52">
    <w:abstractNumId w:val="24"/>
  </w:num>
  <w:num w:numId="53">
    <w:abstractNumId w:val="9"/>
  </w:num>
  <w:num w:numId="54">
    <w:abstractNumId w:val="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55">
    <w:abstractNumId w:val="8"/>
  </w:num>
  <w:num w:numId="56">
    <w:abstractNumId w:val="72"/>
  </w:num>
  <w:num w:numId="57">
    <w:abstractNumId w:val="75"/>
  </w:num>
  <w:num w:numId="58">
    <w:abstractNumId w:val="56"/>
  </w:num>
  <w:num w:numId="59">
    <w:abstractNumId w:val="3"/>
  </w:num>
  <w:num w:numId="60">
    <w:abstractNumId w:val="20"/>
  </w:num>
  <w:num w:numId="61">
    <w:abstractNumId w:val="28"/>
  </w:num>
  <w:num w:numId="62">
    <w:abstractNumId w:val="76"/>
  </w:num>
  <w:num w:numId="63">
    <w:abstractNumId w:val="29"/>
  </w:num>
  <w:num w:numId="64">
    <w:abstractNumId w:val="29"/>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65">
    <w:abstractNumId w:val="39"/>
  </w:num>
  <w:num w:numId="66">
    <w:abstractNumId w:val="89"/>
  </w:num>
  <w:num w:numId="67">
    <w:abstractNumId w:val="89"/>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68">
    <w:abstractNumId w:val="89"/>
    <w:lvlOverride w:ilvl="0">
      <w:lvl w:ilvl="0">
        <w:start w:val="5"/>
        <w:numFmt w:val="decimal"/>
        <w:lvlText w:val="%1."/>
        <w:legacy w:legacy="1" w:legacySpace="0" w:legacyIndent="360"/>
        <w:lvlJc w:val="left"/>
        <w:pPr>
          <w:ind w:left="360" w:hanging="360"/>
        </w:pPr>
        <w:rPr>
          <w:rFonts w:ascii="Times New Roman" w:hAnsi="Times New Roman" w:hint="default"/>
        </w:rPr>
      </w:lvl>
    </w:lvlOverride>
  </w:num>
  <w:num w:numId="69">
    <w:abstractNumId w:val="89"/>
    <w:lvlOverride w:ilvl="0">
      <w:lvl w:ilvl="0">
        <w:start w:val="7"/>
        <w:numFmt w:val="decimal"/>
        <w:lvlText w:val="%1."/>
        <w:legacy w:legacy="1" w:legacySpace="0" w:legacyIndent="360"/>
        <w:lvlJc w:val="left"/>
        <w:pPr>
          <w:ind w:left="360" w:hanging="360"/>
        </w:pPr>
        <w:rPr>
          <w:rFonts w:ascii="Times New Roman" w:hAnsi="Times New Roman" w:hint="default"/>
        </w:rPr>
      </w:lvl>
    </w:lvlOverride>
  </w:num>
  <w:num w:numId="70">
    <w:abstractNumId w:val="66"/>
  </w:num>
  <w:num w:numId="71">
    <w:abstractNumId w:val="87"/>
  </w:num>
  <w:num w:numId="72">
    <w:abstractNumId w:val="65"/>
  </w:num>
  <w:num w:numId="73">
    <w:abstractNumId w:val="47"/>
  </w:num>
  <w:num w:numId="74">
    <w:abstractNumId w:val="5"/>
  </w:num>
  <w:num w:numId="75">
    <w:abstractNumId w:val="5"/>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76">
    <w:abstractNumId w:val="42"/>
  </w:num>
  <w:num w:numId="77">
    <w:abstractNumId w:val="36"/>
  </w:num>
  <w:num w:numId="78">
    <w:abstractNumId w:val="10"/>
  </w:num>
  <w:num w:numId="79">
    <w:abstractNumId w:val="61"/>
  </w:num>
  <w:num w:numId="80">
    <w:abstractNumId w:val="13"/>
  </w:num>
  <w:num w:numId="81">
    <w:abstractNumId w:val="85"/>
  </w:num>
  <w:num w:numId="82">
    <w:abstractNumId w:val="84"/>
  </w:num>
  <w:num w:numId="83">
    <w:abstractNumId w:val="30"/>
  </w:num>
  <w:num w:numId="84">
    <w:abstractNumId w:val="30"/>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85">
    <w:abstractNumId w:val="71"/>
  </w:num>
  <w:num w:numId="86">
    <w:abstractNumId w:val="67"/>
  </w:num>
  <w:num w:numId="87">
    <w:abstractNumId w:val="63"/>
  </w:num>
  <w:num w:numId="88">
    <w:abstractNumId w:val="49"/>
  </w:num>
  <w:num w:numId="89">
    <w:abstractNumId w:val="32"/>
  </w:num>
  <w:num w:numId="90">
    <w:abstractNumId w:val="31"/>
  </w:num>
  <w:num w:numId="91">
    <w:abstractNumId w:val="51"/>
  </w:num>
  <w:num w:numId="92">
    <w:abstractNumId w:val="17"/>
  </w:num>
  <w:num w:numId="93">
    <w:abstractNumId w:val="83"/>
  </w:num>
  <w:num w:numId="94">
    <w:abstractNumId w:val="79"/>
  </w:num>
  <w:num w:numId="95">
    <w:abstractNumId w:val="44"/>
  </w:num>
  <w:num w:numId="96">
    <w:abstractNumId w:val="64"/>
  </w:num>
  <w:num w:numId="97">
    <w:abstractNumId w:val="37"/>
  </w:num>
  <w:num w:numId="98">
    <w:abstractNumId w:val="22"/>
  </w:num>
  <w:num w:numId="99">
    <w:abstractNumId w:val="22"/>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100">
    <w:abstractNumId w:val="35"/>
  </w:num>
  <w:num w:numId="101">
    <w:abstractNumId w:val="35"/>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102">
    <w:abstractNumId w:val="59"/>
  </w:num>
  <w:num w:numId="103">
    <w:abstractNumId w:val="21"/>
  </w:num>
  <w:num w:numId="104">
    <w:abstractNumId w:val="2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105">
    <w:abstractNumId w:val="15"/>
  </w:num>
  <w:num w:numId="106">
    <w:abstractNumId w:val="16"/>
  </w:num>
  <w:num w:numId="107">
    <w:abstractNumId w:val="1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108">
    <w:abstractNumId w:val="1"/>
  </w:num>
  <w:num w:numId="109">
    <w:abstractNumId w:val="54"/>
  </w:num>
  <w:num w:numId="110">
    <w:abstractNumId w:val="11"/>
  </w:num>
  <w:num w:numId="111">
    <w:abstractNumId w:val="57"/>
  </w:num>
  <w:num w:numId="112">
    <w:abstractNumId w:val="86"/>
  </w:num>
  <w:num w:numId="113">
    <w:abstractNumId w:val="27"/>
  </w:num>
  <w:num w:numId="114">
    <w:abstractNumId w:val="33"/>
  </w:num>
  <w:num w:numId="115">
    <w:abstractNumId w:val="69"/>
  </w:num>
  <w:num w:numId="116">
    <w:abstractNumId w:val="12"/>
  </w:num>
  <w:num w:numId="117">
    <w:abstractNumId w:val="68"/>
  </w:num>
  <w:num w:numId="118">
    <w:abstractNumId w:val="82"/>
  </w:num>
  <w:num w:numId="119">
    <w:abstractNumId w:val="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displayHorizontalDrawingGridEvery w:val="0"/>
  <w:displayVerticalDrawingGridEvery w:val="0"/>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12D70"/>
    <w:rsid w:val="00007C31"/>
    <w:rsid w:val="00020DFC"/>
    <w:rsid w:val="000448B9"/>
    <w:rsid w:val="00053AB8"/>
    <w:rsid w:val="0006077E"/>
    <w:rsid w:val="00077A13"/>
    <w:rsid w:val="00095E5F"/>
    <w:rsid w:val="000A2275"/>
    <w:rsid w:val="000A3AD8"/>
    <w:rsid w:val="000A64EA"/>
    <w:rsid w:val="000B2E1F"/>
    <w:rsid w:val="000E398D"/>
    <w:rsid w:val="000E7C31"/>
    <w:rsid w:val="000F0521"/>
    <w:rsid w:val="00145FEC"/>
    <w:rsid w:val="001713E8"/>
    <w:rsid w:val="00174F7F"/>
    <w:rsid w:val="00194151"/>
    <w:rsid w:val="001E21AA"/>
    <w:rsid w:val="00205679"/>
    <w:rsid w:val="00234DF0"/>
    <w:rsid w:val="00252A59"/>
    <w:rsid w:val="002B4141"/>
    <w:rsid w:val="002C142B"/>
    <w:rsid w:val="002F038C"/>
    <w:rsid w:val="002F41E8"/>
    <w:rsid w:val="00320640"/>
    <w:rsid w:val="00321AFB"/>
    <w:rsid w:val="00323FBC"/>
    <w:rsid w:val="00365578"/>
    <w:rsid w:val="003818B6"/>
    <w:rsid w:val="00381B57"/>
    <w:rsid w:val="0038493E"/>
    <w:rsid w:val="003B0414"/>
    <w:rsid w:val="003B406B"/>
    <w:rsid w:val="003B4268"/>
    <w:rsid w:val="003E59EE"/>
    <w:rsid w:val="00407674"/>
    <w:rsid w:val="00411258"/>
    <w:rsid w:val="004663B5"/>
    <w:rsid w:val="00471BB0"/>
    <w:rsid w:val="00495C28"/>
    <w:rsid w:val="004A2B74"/>
    <w:rsid w:val="004D5B43"/>
    <w:rsid w:val="004E00D2"/>
    <w:rsid w:val="004E27DC"/>
    <w:rsid w:val="00505D90"/>
    <w:rsid w:val="00521E44"/>
    <w:rsid w:val="00567840"/>
    <w:rsid w:val="00585FB3"/>
    <w:rsid w:val="005943B2"/>
    <w:rsid w:val="005E2A6A"/>
    <w:rsid w:val="0061137A"/>
    <w:rsid w:val="00611545"/>
    <w:rsid w:val="00612D70"/>
    <w:rsid w:val="00614F9C"/>
    <w:rsid w:val="00615C88"/>
    <w:rsid w:val="006316B5"/>
    <w:rsid w:val="00684C25"/>
    <w:rsid w:val="006F28E6"/>
    <w:rsid w:val="00700F17"/>
    <w:rsid w:val="00704EDB"/>
    <w:rsid w:val="00771FC2"/>
    <w:rsid w:val="00785192"/>
    <w:rsid w:val="007B1107"/>
    <w:rsid w:val="007F129F"/>
    <w:rsid w:val="007F7EF0"/>
    <w:rsid w:val="00847029"/>
    <w:rsid w:val="008718FC"/>
    <w:rsid w:val="008726BF"/>
    <w:rsid w:val="008B6F07"/>
    <w:rsid w:val="008E14CE"/>
    <w:rsid w:val="008E34B7"/>
    <w:rsid w:val="009034FD"/>
    <w:rsid w:val="00904932"/>
    <w:rsid w:val="00910961"/>
    <w:rsid w:val="009508B1"/>
    <w:rsid w:val="0096050F"/>
    <w:rsid w:val="00967E55"/>
    <w:rsid w:val="009735C1"/>
    <w:rsid w:val="009939E3"/>
    <w:rsid w:val="009954AB"/>
    <w:rsid w:val="009B7166"/>
    <w:rsid w:val="00A02868"/>
    <w:rsid w:val="00A70473"/>
    <w:rsid w:val="00AD797A"/>
    <w:rsid w:val="00AE015F"/>
    <w:rsid w:val="00B3015C"/>
    <w:rsid w:val="00B549FF"/>
    <w:rsid w:val="00B722B3"/>
    <w:rsid w:val="00B7568C"/>
    <w:rsid w:val="00B82674"/>
    <w:rsid w:val="00BD3A46"/>
    <w:rsid w:val="00BE5345"/>
    <w:rsid w:val="00C0557C"/>
    <w:rsid w:val="00C5157F"/>
    <w:rsid w:val="00C8381C"/>
    <w:rsid w:val="00C93864"/>
    <w:rsid w:val="00CC3974"/>
    <w:rsid w:val="00CE6D48"/>
    <w:rsid w:val="00D03A0E"/>
    <w:rsid w:val="00D366E7"/>
    <w:rsid w:val="00D4363A"/>
    <w:rsid w:val="00D723DF"/>
    <w:rsid w:val="00D76719"/>
    <w:rsid w:val="00D952B4"/>
    <w:rsid w:val="00D9677E"/>
    <w:rsid w:val="00DA1166"/>
    <w:rsid w:val="00DC344A"/>
    <w:rsid w:val="00DD168A"/>
    <w:rsid w:val="00DD6F17"/>
    <w:rsid w:val="00DE7986"/>
    <w:rsid w:val="00E01A47"/>
    <w:rsid w:val="00E109AD"/>
    <w:rsid w:val="00E5546D"/>
    <w:rsid w:val="00E55DA0"/>
    <w:rsid w:val="00E62391"/>
    <w:rsid w:val="00E91925"/>
    <w:rsid w:val="00E9245A"/>
    <w:rsid w:val="00ED2BC4"/>
    <w:rsid w:val="00ED5243"/>
    <w:rsid w:val="00ED67E8"/>
    <w:rsid w:val="00F03BD7"/>
    <w:rsid w:val="00F10CAB"/>
    <w:rsid w:val="00F124FC"/>
    <w:rsid w:val="00F2615C"/>
    <w:rsid w:val="00F40398"/>
    <w:rsid w:val="00F57270"/>
    <w:rsid w:val="00F57567"/>
    <w:rsid w:val="00FD6763"/>
    <w:rsid w:val="00FE09BD"/>
    <w:rsid w:val="00FE17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en-GB" w:eastAsia="cs-CZ"/>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character" w:styleId="CommentReference">
    <w:name w:val="annotation reference"/>
    <w:basedOn w:val="DefaultParagraphFont"/>
    <w:uiPriority w:val="99"/>
    <w:semiHidden/>
    <w:rPr>
      <w:sz w:val="16"/>
    </w:rPr>
  </w:style>
  <w:style w:type="character" w:styleId="FootnoteReference">
    <w:name w:val="footnote reference"/>
    <w:basedOn w:val="DefaultParagraphFont"/>
    <w:uiPriority w:val="99"/>
    <w:semiHidden/>
    <w:rPr>
      <w:sz w:val="20"/>
      <w:vertAlign w:val="superscript"/>
    </w:rPr>
  </w:style>
  <w:style w:type="paragraph" w:customStyle="1" w:styleId="slnormal12">
    <w:name w:val="slnormal12"/>
    <w:basedOn w:val="slnormal"/>
    <w:uiPriority w:val="99"/>
    <w:pPr>
      <w:jc w:val="left"/>
    </w:pPr>
    <w:rPr>
      <w:sz w:val="24"/>
    </w:rPr>
  </w:style>
  <w:style w:type="paragraph" w:customStyle="1" w:styleId="slnormal">
    <w:name w:val="slnormal"/>
    <w:basedOn w:val="Normal"/>
    <w:uiPriority w:val="99"/>
    <w:pPr>
      <w:widowControl w:val="0"/>
      <w:spacing w:before="120"/>
      <w:jc w:val="left"/>
    </w:pPr>
    <w:rPr>
      <w:sz w:val="20"/>
      <w:lang w:val="cs-CZ"/>
    </w:rPr>
  </w:style>
  <w:style w:type="paragraph" w:styleId="FootnoteText">
    <w:name w:val="footnote text"/>
    <w:basedOn w:val="Normal"/>
    <w:uiPriority w:val="99"/>
    <w:semiHidden/>
    <w:pPr>
      <w:widowControl w:val="0"/>
      <w:jc w:val="left"/>
    </w:pPr>
    <w:rPr>
      <w:sz w:val="20"/>
      <w:lang w:val="cs-CZ"/>
    </w:rPr>
  </w:style>
  <w:style w:type="paragraph" w:styleId="CommentText">
    <w:name w:val="annotation text"/>
    <w:basedOn w:val="Normal"/>
    <w:uiPriority w:val="99"/>
    <w:semiHidden/>
    <w:pPr>
      <w:widowControl w:val="0"/>
      <w:spacing w:before="120"/>
      <w:jc w:val="left"/>
    </w:pPr>
    <w:rPr>
      <w:sz w:val="20"/>
      <w:lang w:val="cs-CZ"/>
    </w:rPr>
  </w:style>
  <w:style w:type="paragraph" w:styleId="BalloonText">
    <w:name w:val="Balloon Text"/>
    <w:basedOn w:val="Normal"/>
    <w:uiPriority w:val="99"/>
    <w:semiHidden/>
    <w:rsid w:val="00612D70"/>
    <w:pPr>
      <w:jc w:val="left"/>
    </w:pPr>
    <w:rPr>
      <w:rFonts w:ascii="Tahoma" w:hAnsi="Tahoma" w:cs="Tahoma"/>
      <w:sz w:val="16"/>
    </w:rPr>
  </w:style>
  <w:style w:type="paragraph" w:styleId="BodyText2">
    <w:name w:val="Body Text 2"/>
    <w:basedOn w:val="Normal"/>
    <w:uiPriority w:val="99"/>
    <w:rsid w:val="00D723DF"/>
    <w:pPr>
      <w:jc w:val="both"/>
    </w:pPr>
    <w:rPr>
      <w:sz w:val="28"/>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6375</Words>
  <Characters>36343</Characters>
  <Application>Microsoft Office Word</Application>
  <DocSecurity>0</DocSecurity>
  <Lines>0</Lines>
  <Paragraphs>0</Paragraphs>
  <ScaleCrop>false</ScaleCrop>
  <Company>MDPT</Company>
  <LinksUpToDate>false</LinksUpToDate>
  <CharactersWithSpaces>42633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DOPRAVY, PÔŠT A TELEKOMUNIKÁCIÍ</dc:title>
  <dc:creator>OI</dc:creator>
  <cp:lastModifiedBy>ondrejakova</cp:lastModifiedBy>
  <cp:revision>2</cp:revision>
  <cp:lastPrinted>2004-09-29T10:56:00Z</cp:lastPrinted>
  <dcterms:created xsi:type="dcterms:W3CDTF">2007-04-16T17:40:00Z</dcterms:created>
  <dcterms:modified xsi:type="dcterms:W3CDTF">2007-04-16T17:40:00Z</dcterms:modified>
</cp:coreProperties>
</file>