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 RADA  SLOVENSKEJ  REPUBLIKY</w:t>
      </w:r>
    </w:p>
    <w:p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</w:rPr>
        <w:t>IV. volebné obdobie</w:t>
      </w:r>
    </w:p>
    <w:p>
      <w:pPr>
        <w:pStyle w:val="Heading3"/>
        <w:spacing w:before="0" w:beforeAutospacing="0" w:after="0" w:afterAutospacing="0"/>
        <w:rPr>
          <w:rFonts w:ascii="Times New Roman" w:hAnsi="Times New Roman" w:cs="Times New Roman"/>
          <w:sz w:val="32"/>
        </w:rPr>
      </w:pPr>
    </w:p>
    <w:p>
      <w:pPr>
        <w:pStyle w:val="Heading3"/>
        <w:spacing w:before="0" w:beforeAutospacing="0" w:after="0" w:afterAutospacing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311</w:t>
      </w:r>
    </w:p>
    <w:p>
      <w:pPr>
        <w:pStyle w:val="Heading2"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VLÁDNY NÁVRH</w:t>
      </w:r>
    </w:p>
    <w:p>
      <w:pPr>
        <w:pStyle w:val="Heading2"/>
        <w:spacing w:before="120"/>
        <w:rPr>
          <w:rFonts w:ascii="Times New Roman" w:hAnsi="Times New Roman" w:cs="Times New Roman"/>
          <w:caps w:val="0"/>
          <w:color w:val="000000"/>
        </w:rPr>
      </w:pP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aps w:val="0"/>
          <w:color w:val="000000"/>
        </w:rPr>
        <w:t>ákon</w:t>
      </w:r>
    </w:p>
    <w:p>
      <w:pPr>
        <w:spacing w:before="12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z .................. 2007</w:t>
      </w:r>
    </w:p>
    <w:p>
      <w:pPr>
        <w:spacing w:before="120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 ochrane pred uplatňovaním exteritoriálnych účinkov právnych predpisov </w: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tretích krajín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"/>
        <w:rPr>
          <w:rFonts w:ascii="Times New Roman" w:hAnsi="Times New Roman" w:cs="Times New Roman"/>
          <w:b/>
          <w:bCs/>
        </w:rPr>
      </w:pPr>
    </w:p>
    <w:p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 sa uzniesla na tomto zák</w:t>
      </w:r>
      <w:r>
        <w:rPr>
          <w:rFonts w:ascii="Times New Roman" w:hAnsi="Times New Roman" w:cs="Times New Roman"/>
        </w:rPr>
        <w:t xml:space="preserve">one: </w:t>
      </w:r>
    </w:p>
    <w:p>
      <w:pPr>
        <w:pStyle w:val="BodyText"/>
        <w:rPr>
          <w:rFonts w:ascii="Times New Roman" w:hAnsi="Times New Roman" w:cs="Times New Roman"/>
          <w:b/>
          <w:bCs/>
        </w:rPr>
      </w:pPr>
    </w:p>
    <w:p>
      <w:pPr>
        <w:pStyle w:val="BodyText"/>
        <w:jc w:val="center"/>
        <w:rPr>
          <w:rFonts w:ascii="Times New Roman" w:hAnsi="Times New Roman" w:cs="Times New Roman"/>
        </w:rPr>
      </w:pPr>
    </w:p>
    <w:p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Tento zákon ustanovuje pôsobnosť orgánov štátnej správy vo veciach ochrany pred uplatňovaním exteritoriálnych účinkov právnych predpisov tretích krajín a ukladanie sankcií za nedodržanie povinností ustanovených osobitným predpisom.</w:t>
      </w:r>
      <w:r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 xml:space="preserve"> 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jc w:val="center"/>
        <w:rPr>
          <w:rFonts w:ascii="Times New Roman" w:hAnsi="Times New Roman" w:cs="Times New Roman"/>
        </w:rPr>
      </w:pPr>
    </w:p>
    <w:p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>
      <w:pPr>
        <w:pStyle w:val="BodyText"/>
        <w:jc w:val="center"/>
        <w:rPr>
          <w:rFonts w:ascii="Times New Roman" w:hAnsi="Times New Roman" w:cs="Times New Roman"/>
        </w:rPr>
      </w:pPr>
    </w:p>
    <w:p>
      <w:pPr>
        <w:pStyle w:val="BodyTex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Osoby uvedené v osobitnom predpise</w:t>
      </w:r>
      <w:r>
        <w:rPr>
          <w:rFonts w:ascii="Times New Roman" w:hAnsi="Times New Roman" w:cs="Times New Roman"/>
          <w:vertAlign w:val="superscript"/>
        </w:rPr>
        <w:t>2)</w:t>
      </w:r>
      <w:r>
        <w:rPr>
          <w:rFonts w:ascii="Times New Roman" w:hAnsi="Times New Roman" w:cs="Times New Roman"/>
        </w:rPr>
        <w:t xml:space="preserve"> požívajú ochranu pred uplatňovaním exteritoriálnych účinkov právnych predpisov tretích krajín.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Ochranu pred uplatňovaním exteritoriálnych účinkov právnych predpisov tretích krajín uvedených v osobitnom predpise</w:t>
      </w:r>
      <w:r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 xml:space="preserve"> vykonávajú ústredné orgány štátnej správy, a to </w:t>
      </w:r>
    </w:p>
    <w:p>
      <w:pPr>
        <w:pStyle w:val="BodyText"/>
        <w:numPr>
          <w:ilvl w:val="0"/>
          <w:numId w:val="3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Ministerstvo financií Slovenskej republiky v oblasti finančných služieb, cenných papierov na kapitálových trhoch a slobodného pohybu kapitálu, </w:t>
      </w:r>
    </w:p>
    <w:p>
      <w:pPr>
        <w:pStyle w:val="BodyText"/>
        <w:numPr>
          <w:ilvl w:val="0"/>
          <w:numId w:val="3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Ministerstvo hospodárstva Slovenskej republiky v oblasti zahraničného obchodu,</w:t>
      </w:r>
    </w:p>
    <w:p>
      <w:pPr>
        <w:pStyle w:val="BodyText"/>
        <w:numPr>
          <w:ilvl w:val="0"/>
          <w:numId w:val="3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Ministerstvo výstavby a regionálneho rozvoja Slovenskej republiky v oblasti obmedzenia priamych investícií, vrátane investícií do nehnuteľností. 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jc w:val="center"/>
        <w:rPr>
          <w:rFonts w:ascii="Times New Roman" w:hAnsi="Times New Roman" w:cs="Times New Roman"/>
        </w:rPr>
      </w:pPr>
    </w:p>
    <w:p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Ústredné orgány štátnej správy uvedené v § 3 </w:t>
      </w:r>
    </w:p>
    <w:p>
      <w:pPr>
        <w:pStyle w:val="BodyText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prijímajú informácie o uplatňovaní exteritoriálnych účinkov od osôb uvedených v osobitnom predpise,</w:t>
      </w:r>
      <w:r>
        <w:rPr>
          <w:rFonts w:ascii="Times New Roman" w:hAnsi="Times New Roman" w:cs="Times New Roman"/>
          <w:vertAlign w:val="superscript"/>
        </w:rPr>
        <w:t>2)</w:t>
      </w:r>
      <w:r>
        <w:rPr>
          <w:rFonts w:ascii="Times New Roman" w:hAnsi="Times New Roman" w:cs="Times New Roman"/>
        </w:rPr>
        <w:t xml:space="preserve"> 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</w:t>
      </w:r>
    </w:p>
    <w:p>
      <w:pPr>
        <w:pStyle w:val="BodyText"/>
        <w:ind w:left="180" w:hanging="1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Nariadenie Rady (ES) č. 2271/96 z 22.11.1996 o ochrane pred účinkami uplatňovania právnych predpisov prijatých treťou krajinou mimo jej územia a pred účinkami opatrení na nich založených alebo z nich vyplývajúcich (Mimoriadne vydanie Ú. v. EÚ, 10/zv.1), ktoré bolo zmenené a doplnené nariadením Rady (ES) 807/2003 zo 14. apríla 2003.  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vertAlign w:val="superscript"/>
        </w:rPr>
        <w:t>2)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Čl. 11 Nariadenia Rady (ES) č. 2271/96.</w:t>
      </w:r>
    </w:p>
    <w:p>
      <w:pPr>
        <w:pStyle w:val="BodyText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poskytujú v rámci svojej pôsobnosti informácie orgánom Európskych spoločenstiev a iným členským štátom Európskej únie o tom, že hospodárske alebo finančné záujmy osôb</w:t>
      </w:r>
      <w:r>
        <w:rPr>
          <w:rFonts w:ascii="Times New Roman" w:hAnsi="Times New Roman" w:cs="Times New Roman"/>
          <w:vertAlign w:val="superscript"/>
        </w:rPr>
        <w:t>2)</w:t>
      </w:r>
      <w:r>
        <w:rPr>
          <w:rFonts w:ascii="Times New Roman" w:hAnsi="Times New Roman" w:cs="Times New Roman"/>
        </w:rPr>
        <w:t xml:space="preserve"> sú ovplyvňované podľa osobitného predpisu,</w:t>
      </w:r>
      <w:r>
        <w:rPr>
          <w:rFonts w:ascii="Times New Roman" w:hAnsi="Times New Roman" w:cs="Times New Roman"/>
          <w:vertAlign w:val="superscript"/>
        </w:rPr>
        <w:t>1)</w:t>
      </w:r>
    </w:p>
    <w:p>
      <w:pPr>
        <w:pStyle w:val="BodyText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informujú o prijatých opatreniach v rámci svojej pôsobnosti Európsku komisiu a členské štáty podľa osobitného predpisu.</w:t>
      </w:r>
      <w:r>
        <w:rPr>
          <w:rFonts w:ascii="Times New Roman" w:hAnsi="Times New Roman" w:cs="Times New Roman"/>
          <w:vertAlign w:val="superscript"/>
        </w:rPr>
        <w:t>3)</w:t>
      </w:r>
    </w:p>
    <w:p>
      <w:pPr>
        <w:rPr>
          <w:rFonts w:ascii="Times New Roman" w:hAnsi="Times New Roman" w:cs="Times New Roman"/>
        </w:rPr>
      </w:pPr>
    </w:p>
    <w:p>
      <w:pPr>
        <w:pStyle w:val="BodyText"/>
        <w:jc w:val="center"/>
        <w:rPr>
          <w:rFonts w:ascii="Times New Roman" w:hAnsi="Times New Roman" w:cs="Times New Roman"/>
        </w:rPr>
      </w:pPr>
    </w:p>
    <w:p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5</w:t>
      </w:r>
    </w:p>
    <w:p>
      <w:pPr>
        <w:pStyle w:val="BodyText"/>
        <w:ind w:firstLine="567"/>
        <w:rPr>
          <w:rFonts w:ascii="Times New Roman" w:hAnsi="Times New Roman" w:cs="Times New Roman"/>
        </w:rPr>
      </w:pPr>
    </w:p>
    <w:p>
      <w:pPr>
        <w:pStyle w:val="BodyTex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Porušenie povinností podľa osobitného predpisu</w:t>
      </w:r>
      <w:r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 xml:space="preserve"> sa považuje za priestupok a fyzickej osobe,</w:t>
      </w:r>
      <w:r>
        <w:rPr>
          <w:rFonts w:ascii="Times New Roman" w:hAnsi="Times New Roman" w:cs="Times New Roman"/>
          <w:vertAlign w:val="superscript"/>
        </w:rPr>
        <w:t>2)</w:t>
      </w:r>
      <w:r>
        <w:rPr>
          <w:rFonts w:ascii="Times New Roman" w:hAnsi="Times New Roman" w:cs="Times New Roman"/>
        </w:rPr>
        <w:t xml:space="preserve"> ktorá osobitný predpis</w:t>
      </w:r>
      <w:r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 xml:space="preserve"> poruší, uloží ústredný orgán štátnej správy uplatňujúci osobitný predpis</w:t>
      </w:r>
      <w:r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 xml:space="preserve"> </w:t>
      </w:r>
    </w:p>
    <w:p>
      <w:pPr>
        <w:pStyle w:val="BodyText"/>
        <w:numPr>
          <w:ilvl w:val="0"/>
          <w:numId w:val="4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pokutu do výšk</w:t>
      </w:r>
      <w:r>
        <w:rPr>
          <w:rFonts w:ascii="Times New Roman" w:hAnsi="Times New Roman" w:cs="Times New Roman"/>
        </w:rPr>
        <w:t xml:space="preserve">y 50 000 Sk, </w:t>
      </w:r>
    </w:p>
    <w:p>
      <w:pPr>
        <w:pStyle w:val="BodyText"/>
        <w:numPr>
          <w:ilvl w:val="0"/>
          <w:numId w:val="4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zákaz činnosti.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Sankcie podľa písmena a) a b) možno uložiť samostatne alebo v súbehu.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ab/>
        <w:t>(3) Na priestupok podľa odseku 1 a jeho prejednávanie sa vzťahuje osobitný predpis.</w:t>
      </w:r>
      <w:r>
        <w:rPr>
          <w:rFonts w:ascii="Times New Roman" w:hAnsi="Times New Roman" w:cs="Times New Roman"/>
          <w:vertAlign w:val="superscript"/>
        </w:rPr>
        <w:t>4)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Ústredný orgán štátnej správy uplatňujúci osobitný predpis</w:t>
      </w:r>
      <w:r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 xml:space="preserve"> uloží fyzickej osobe – podnikateľovi alebo právnickej osobe</w:t>
      </w:r>
      <w:r>
        <w:rPr>
          <w:rFonts w:ascii="Times New Roman" w:hAnsi="Times New Roman" w:cs="Times New Roman"/>
          <w:vertAlign w:val="superscript"/>
        </w:rPr>
        <w:t>2)</w:t>
      </w:r>
    </w:p>
    <w:p>
      <w:pPr>
        <w:pStyle w:val="BodyText"/>
        <w:numPr>
          <w:ilvl w:val="0"/>
          <w:numId w:val="5"/>
        </w:numPr>
        <w:tabs>
          <w:tab w:val="clear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pokutu do výšky 100 000 Sk, alebo </w:t>
      </w:r>
    </w:p>
    <w:p>
      <w:pPr>
        <w:pStyle w:val="BodyText"/>
        <w:numPr>
          <w:ilvl w:val="0"/>
          <w:numId w:val="5"/>
        </w:numPr>
        <w:tabs>
          <w:tab w:val="clear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zákaz činnosti.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 Pokuty uložené podľa odsekov 1 a 4 sú splatné do 15 dní od nadobudnutia právoplatnosti rozhodnutí, ktorým boli uložené. </w:t>
      </w:r>
    </w:p>
    <w:p>
      <w:pPr>
        <w:pStyle w:val="BodyText"/>
        <w:ind w:firstLine="567"/>
        <w:rPr>
          <w:rFonts w:ascii="Times New Roman" w:hAnsi="Times New Roman" w:cs="Times New Roman"/>
        </w:rPr>
      </w:pPr>
    </w:p>
    <w:p>
      <w:pPr>
        <w:pStyle w:val="BodyTex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(6) Výnosy z pokút uložených podľa odsekov 1 a 4 sú príjmom štátneho rozpočtu. 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(7) Sankciu podľa odsekov 1 a 4 možno uložiť do jedného roka odo dňa, keď príslušný ústredný orgán štátnej správy zistil porušenie osobitného predpisu,</w:t>
      </w:r>
      <w:r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 xml:space="preserve"> najneskôr však do troch rokov odo dňa, keď k porušeniu došlo.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(8) Ustanovenia odseku 1 až 7 sa nepoužijú, ak osobitný predpis</w:t>
      </w:r>
      <w:r>
        <w:rPr>
          <w:rFonts w:ascii="Times New Roman" w:hAnsi="Times New Roman" w:cs="Times New Roman"/>
          <w:vertAlign w:val="superscript"/>
        </w:rPr>
        <w:t>5)</w:t>
      </w:r>
      <w:r>
        <w:rPr>
          <w:rFonts w:ascii="Times New Roman" w:hAnsi="Times New Roman" w:cs="Times New Roman"/>
        </w:rPr>
        <w:t xml:space="preserve"> ustanovuje inak.</w:t>
      </w:r>
    </w:p>
    <w:p>
      <w:pPr>
        <w:jc w:val="both"/>
        <w:rPr>
          <w:rFonts w:ascii="Times New Roman" w:hAnsi="Times New Roman" w:cs="Times New Roman"/>
        </w:rPr>
      </w:pPr>
    </w:p>
    <w:p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(9) Na konanie o uložení sankcie sa vzťahuje všeobecný predpis o správnom konaní.</w:t>
      </w:r>
      <w:r>
        <w:rPr>
          <w:rFonts w:ascii="Times New Roman" w:hAnsi="Times New Roman" w:cs="Times New Roman"/>
          <w:vertAlign w:val="superscript"/>
        </w:rPr>
        <w:t>6)</w:t>
      </w:r>
      <w:r>
        <w:rPr>
          <w:rFonts w:ascii="Times New Roman" w:hAnsi="Times New Roman" w:cs="Times New Roman"/>
        </w:rPr>
        <w:t xml:space="preserve">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Tento zákon nadobúda účinnosť 1. októbra 2007.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</w:t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3)</w:t>
      </w:r>
      <w:r>
        <w:rPr>
          <w:rFonts w:ascii="Times New Roman" w:hAnsi="Times New Roman" w:cs="Times New Roman"/>
          <w:sz w:val="20"/>
          <w:szCs w:val="20"/>
        </w:rPr>
        <w:t xml:space="preserve">  Čl. 10 Nariadenia Rady (ES) č. 2271/96.</w:t>
      </w:r>
    </w:p>
    <w:p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vertAlign w:val="superscript"/>
        </w:rPr>
        <w:t>4)</w:t>
      </w:r>
      <w:r>
        <w:rPr>
          <w:rFonts w:ascii="Times New Roman" w:hAnsi="Times New Roman" w:cs="Times New Roman"/>
          <w:sz w:val="20"/>
        </w:rPr>
        <w:t xml:space="preserve">  Zákon č. 372/1990 Zb. o priestupkoch v znení neskorších predpisov.</w:t>
      </w:r>
    </w:p>
    <w:p>
      <w:pPr>
        <w:ind w:left="180" w:hanging="18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vertAlign w:val="superscript"/>
        </w:rPr>
        <w:t>5)</w:t>
      </w:r>
      <w:r>
        <w:rPr>
          <w:rFonts w:ascii="Times New Roman" w:hAnsi="Times New Roman" w:cs="Times New Roman"/>
          <w:sz w:val="20"/>
        </w:rPr>
        <w:t xml:space="preserve"> Napríklad zákon č. 747/2004 Z. z. o dohľade nad finančným trhom a o zmene a doplnení niektorých zákonov v znení neskorších predpisov.</w:t>
      </w:r>
    </w:p>
    <w:p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vertAlign w:val="superscript"/>
        </w:rPr>
        <w:t>6)</w:t>
      </w:r>
      <w:r>
        <w:rPr>
          <w:rFonts w:ascii="Times New Roman" w:hAnsi="Times New Roman" w:cs="Times New Roman"/>
          <w:sz w:val="20"/>
        </w:rPr>
        <w:t xml:space="preserve">  Zákon č. 71/1967 Zb. o správnom konaní (správny poriadok) v znení neskorších predpisov.</w:t>
      </w:r>
    </w:p>
    <w:sectPr>
      <w:pgSz w:w="11906" w:h="16838"/>
      <w:pgMar w:top="1134" w:right="1418" w:bottom="1134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B1091"/>
    <w:multiLevelType w:val="hybridMultilevel"/>
    <w:tmpl w:val="7F8EE93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FC203D"/>
    <w:multiLevelType w:val="hybridMultilevel"/>
    <w:tmpl w:val="EE74945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CC37E8"/>
    <w:multiLevelType w:val="hybridMultilevel"/>
    <w:tmpl w:val="FD58C49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B35B72"/>
    <w:multiLevelType w:val="hybridMultilevel"/>
    <w:tmpl w:val="F65E2314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390967"/>
    <w:multiLevelType w:val="hybridMultilevel"/>
    <w:tmpl w:val="BBCC149A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qFormat/>
    <w:pPr>
      <w:keepNext/>
      <w:overflowPunct w:val="0"/>
      <w:autoSpaceDE/>
      <w:autoSpaceDN/>
      <w:jc w:val="center"/>
      <w:textAlignment w:val="baseline"/>
      <w:outlineLvl w:val="1"/>
    </w:pPr>
    <w:rPr>
      <w:rFonts w:ascii="Arial" w:hAnsi="Arial"/>
      <w:b/>
      <w:caps/>
      <w:szCs w:val="20"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100" w:beforeAutospacing="1" w:after="100" w:afterAutospacing="1"/>
      <w:jc w:val="center"/>
      <w:outlineLvl w:val="2"/>
    </w:pPr>
    <w:rPr>
      <w:b/>
      <w:bCs/>
      <w:color w:val="000000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uiPriority w:val="10"/>
    <w:qFormat/>
    <w:pPr>
      <w:spacing w:before="100" w:beforeAutospacing="1" w:after="100" w:afterAutospacing="1"/>
      <w:jc w:val="center"/>
    </w:pPr>
    <w:rPr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109</TotalTime>
  <Pages>1</Pages>
  <Words>534</Words>
  <Characters>3049</Characters>
  <Application>Microsoft Office Word</Application>
  <DocSecurity>0</DocSecurity>
  <Lines>0</Lines>
  <Paragraphs>0</Paragraphs>
  <ScaleCrop>false</ScaleCrop>
  <Company>MH SR</Company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Talapkova</dc:creator>
  <cp:lastModifiedBy>Talapkova</cp:lastModifiedBy>
  <cp:revision>107</cp:revision>
  <cp:lastPrinted>2007-03-27T09:35:00Z</cp:lastPrinted>
  <dcterms:created xsi:type="dcterms:W3CDTF">2007-02-20T06:32:00Z</dcterms:created>
  <dcterms:modified xsi:type="dcterms:W3CDTF">2007-05-02T10:47:00Z</dcterms:modified>
</cp:coreProperties>
</file>