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1D24">
      <w:pPr>
        <w:pStyle w:val="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Predkladacia správa</w:t>
      </w:r>
    </w:p>
    <w:p w:rsidR="00951D24">
      <w:pPr>
        <w:rPr>
          <w:rFonts w:ascii="Times New Roman" w:hAnsi="Times New Roman" w:cs="Times New Roman"/>
          <w:b/>
          <w:szCs w:val="24"/>
        </w:rPr>
      </w:pPr>
    </w:p>
    <w:p w:rsidR="00951D2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Ministerstvo vnútra Slovenskej republiky predkladá do legislatívneho procesu  návrh zákona, ktorým sa mení a dopĺňa zákon č. 455/1991 Zb.  o živnostenskom podnikaní (živnostenský zákon) v znení neskorších predpisov a o zmene a doplnení niektorých zákonov ako materiál vyplývajúci z časového harmonogramu postupových krokov na vytvorenie funkčnej siete jednotných kontaktných miest na Slovensku (ďalej len “JKM”), ktorej koncepcia bola schválená uznesením vlády Slovenskej republiky č. 324 z 19.apríla 2006 a z uznesenia vlády Slovenskej republiky  č. 308 z 12. apríla 2006, podľa ktorého je Ministerstvo vnútra Slovenskej republiky spolupracujúcim orgánom pri transpozícii s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mernice Európskeho parlamentu a Rady 2005/36/ES zo 7. septembra 2005 o uznávaní odborných kvalifikácií.</w:t>
      </w:r>
    </w:p>
    <w:p w:rsidR="00951D24">
      <w:pPr>
        <w:pStyle w:val="BodyText"/>
        <w:spacing w:before="120" w:after="0"/>
        <w:ind w:firstLine="708"/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szCs w:val="24"/>
        </w:rPr>
        <w:t xml:space="preserve">Základným cieľom navrhovanej právnej úpravy je vytvorenie siete JKM, ktorou sa v prvej etape vytvoria predpoklady pre výrazné zjednodušenie administratívnych postupov pri začatí živnostenského podnikania. Súčasne sa do zákona transponujú dotknuté ustanovenia smernice </w:t>
      </w:r>
      <w:r>
        <w:rPr>
          <w:rStyle w:val="Strong"/>
          <w:rFonts w:ascii="Times New Roman" w:hAnsi="Times New Roman" w:cs="Times New Roman"/>
          <w:b w:val="0"/>
          <w:szCs w:val="24"/>
        </w:rPr>
        <w:t>Európskeho parlamentu a Rady 2005/36/ES zo 7. septembra 2005 o uznávaní odborných kvalifikácií, ktorých zámerom je uľahčenie voľného pohybu osôb.</w:t>
      </w:r>
    </w:p>
    <w:p w:rsidR="00951D24">
      <w:pPr>
        <w:pStyle w:val="BodyText"/>
        <w:spacing w:before="120" w:after="0"/>
        <w:ind w:firstLine="708"/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>
        <w:rPr>
          <w:rStyle w:val="Strong"/>
          <w:rFonts w:ascii="Times New Roman" w:hAnsi="Times New Roman" w:cs="Times New Roman"/>
          <w:b w:val="0"/>
          <w:szCs w:val="24"/>
        </w:rPr>
        <w:t>Vládou schválená koncepcia vytvárania siete JKM vychádzala z návrhu smernice o službách na vnútornom trhu, ktorá bola následne koncom roka 2006 schválená Európskym parlamentom a Radou (v Úradnom vestníku EÚ bola uverejnená dňa 27.12.2006 pod č. L 376, s. 36). K častiam smernice, ktoré sa dotýkali vytvárania a pôsobnosti siete JKM v členských štátoch, neboli v schvaľovacom procese  vznesené žiadne podstatné pripomienky, ktoré by ovplyvnili zámery koncepcie. Z</w:t>
      </w:r>
      <w:r>
        <w:rPr>
          <w:rFonts w:ascii="Times New Roman" w:hAnsi="Times New Roman" w:cs="Times New Roman"/>
          <w:color w:val="000000"/>
          <w:szCs w:val="24"/>
        </w:rPr>
        <w:t>aložením siete JKM dôjde k zjednodušeniu a zefektívneniu prístupu na trh zahraničným, ale aj slovenským podnikateľom. Vychádzajúc zo špecifického postavenia zahraničných osôb a z toho vyplývajúcich osobitných nárokov na postupy a komunikáciu, sa hostiteľom, a teda miestom JKM, poskytujúcim služby, stanú súčasné obvodné (živnostenské) úrady, nachádzajúce sa v sídlach krajských miest. Pre tuzemských podnikateľov sa budú služby v rozsahu pôsobnosti JKM poskytovať na všetkých obvodných (živnostenských) úradoch. Najpodstatnejšou úlohou JKM bude sústredenie administratívnych postupov spojených s podnikaním do jedného centra a to bez toho, aby sa činnosťou JKM zmenili alebo obmedzili kompetencie iných príslušných orgánov.</w:t>
      </w:r>
    </w:p>
    <w:p w:rsidR="00951D24">
      <w:pPr>
        <w:pStyle w:val="BodyText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Style w:val="Strong"/>
          <w:rFonts w:ascii="Times New Roman" w:hAnsi="Times New Roman" w:cs="Times New Roman"/>
          <w:b w:val="0"/>
          <w:szCs w:val="24"/>
        </w:rPr>
        <w:t xml:space="preserve">Schválenie smernice č. 2005/36/ES o uznávaní odborných kvalifikácií bolo vedené snahou o zavedenie jednotnejšieho, transparentnejšieho a flexibilnejšieho režimu, reprezentovaného predtým spektrom izolovaných smerníc. V oblasti živnostenského podnikania došlo novou smernicou k podstatným presunom v zoznamoch činností, pre ktoré sa za dostatočnú kvalifikáciu pre podnikanie považuje preukázanie dostatočne dlhej odbornej praxe, v niektorých prípadoch v alternatíve s preukázaním predchádzajúceho vzdelávania. Znížením počtu zoznamov činností z pôvodných šiestich na tri sa súčasne zjednodušili a v niektorých oblastiach i zblížili podmienky uznávania odborných kvalifikácií. Navrhuje sa vedomosti získané v rámci odbornej prípravy preveriť aj pred skúšobnou komisiou. </w:t>
      </w:r>
      <w:r w:rsidR="00C07562">
        <w:rPr>
          <w:rStyle w:val="Strong"/>
          <w:rFonts w:ascii="Times New Roman" w:hAnsi="Times New Roman" w:cs="Times New Roman"/>
          <w:b w:val="0"/>
          <w:szCs w:val="24"/>
        </w:rPr>
        <w:t>Prevažná časť smernice sa transponuje do osobitného zákona o uznávaní odborných kvalifikácií v pôsobnosti rezortu školstva, do zákona č. 578/2004 Z.z. o poskytovateľoch zdravotnej starostlivosti, zdravotníckych pracovníkoch, stavovských organizáciách v zdravotníctve a o zmene a doplnení niektorých zákonov v pôsobnosti rezortu zdravotníctva a do živnostenského zákona sa preberajú iba dotknuté ustanovenia III. Hlavy smernice.</w:t>
      </w:r>
    </w:p>
    <w:p w:rsidR="00951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Navrhovanou právnou úpravou sa odstraňuje tiež vybraný okruh aplikačných a interpretačných problémov, ktoré sa vyskytli v praxi živnostenských úradov. </w:t>
      </w:r>
    </w:p>
    <w:p w:rsidR="00951D24"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Návrh zákona je v súlade s Ústavou Slovenskej republiky,  zákonmi a s medzinárodnými zmluvami, ktorými je Slovenská republika viazaná a s  právom Európskych spoločenstiev a Európskej únie.</w:t>
      </w:r>
    </w:p>
    <w:p w:rsidR="00CD6A31"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Návrh bol predmetom medzirezortného pripomienkového konania, ktorého vyhodnotenie tvorí osobitnú časť materiálu.</w:t>
      </w:r>
    </w:p>
    <w:p w:rsidR="005B65D7" w:rsidP="005B65D7"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Návrh zákona prerokovala 26. marca 2007 legislatívna rada vlády a odporučila s ním vysloviť súhlas. Na rokovanie vlády sa predkladá v novom znení upravený podľa jej stanoviska.</w:t>
      </w:r>
    </w:p>
    <w:p w:rsidR="00CD6A31"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Návrh zákona sa predkladá bez rozporov.</w:t>
      </w:r>
    </w:p>
    <w:p w:rsidR="00951D24">
      <w:pPr>
        <w:rPr>
          <w:rFonts w:ascii="Times New Roman" w:hAnsi="Times New Roman" w:cs="Times New Roman"/>
          <w:sz w:val="24"/>
          <w:szCs w:val="24"/>
        </w:rPr>
      </w:pPr>
    </w:p>
    <w:p w:rsidR="00951D24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51D24"/>
    <w:rsid w:val="005B65D7"/>
    <w:rsid w:val="00951D24"/>
    <w:rsid w:val="00C07562"/>
    <w:rsid w:val="00CD6A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b/>
      <w:sz w:val="24"/>
    </w:rPr>
  </w:style>
  <w:style w:type="paragraph" w:styleId="BodyText">
    <w:name w:val="Body Text"/>
    <w:basedOn w:val="Normal"/>
    <w:uiPriority w:val="99"/>
    <w:pPr>
      <w:spacing w:after="120"/>
      <w:jc w:val="left"/>
    </w:pPr>
    <w:rPr>
      <w:sz w:val="24"/>
    </w:rPr>
  </w:style>
  <w:style w:type="paragraph" w:styleId="BodyText2">
    <w:name w:val="Body Text 2"/>
    <w:basedOn w:val="Normal"/>
    <w:uiPriority w:val="99"/>
    <w:pPr>
      <w:ind w:firstLine="708"/>
      <w:jc w:val="both"/>
    </w:pPr>
    <w:rPr>
      <w:sz w:val="24"/>
    </w:rPr>
  </w:style>
  <w:style w:type="character" w:styleId="Strong">
    <w:name w:val="Strong"/>
    <w:basedOn w:val="DefaultParagraphFont"/>
    <w:uiPriority w:val="9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637</Words>
  <Characters>3634</Characters>
  <Application>Microsoft Office Word</Application>
  <DocSecurity>0</DocSecurity>
  <Lines>0</Lines>
  <Paragraphs>0</Paragraphs>
  <ScaleCrop>false</ScaleCrop>
  <Company>mvsr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23</dc:creator>
  <cp:lastModifiedBy>b</cp:lastModifiedBy>
  <cp:revision>8</cp:revision>
  <cp:lastPrinted>2007-01-29T13:14:00Z</cp:lastPrinted>
  <dcterms:created xsi:type="dcterms:W3CDTF">2007-01-23T09:25:00Z</dcterms:created>
  <dcterms:modified xsi:type="dcterms:W3CDTF">2007-03-29T11:16:00Z</dcterms:modified>
</cp:coreProperties>
</file>