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1A10" w:rsidRPr="0025130B" w:rsidP="0059635C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25130B">
        <w:rPr>
          <w:rFonts w:ascii="Times New Roman" w:hAnsi="Times New Roman" w:cs="Times New Roman"/>
          <w:b/>
          <w:caps/>
          <w:spacing w:val="30"/>
        </w:rPr>
        <w:t xml:space="preserve">Národná rada Slovenskej republiky </w:t>
      </w:r>
    </w:p>
    <w:p w:rsidR="00D91A10" w:rsidRPr="0025130B" w:rsidP="0059635C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25130B">
        <w:rPr>
          <w:rFonts w:ascii="Times New Roman" w:hAnsi="Times New Roman" w:cs="Times New Roman"/>
        </w:rPr>
        <w:t>IV. volebné obdobie</w:t>
      </w:r>
    </w:p>
    <w:p w:rsidR="00566284" w:rsidP="0059635C">
      <w:pPr>
        <w:jc w:val="center"/>
        <w:rPr>
          <w:rFonts w:ascii="Times New Roman" w:hAnsi="Times New Roman" w:cs="Times New Roman"/>
          <w:spacing w:val="30"/>
        </w:rPr>
      </w:pPr>
    </w:p>
    <w:p w:rsidR="00566284" w:rsidP="0059635C">
      <w:pPr>
        <w:jc w:val="center"/>
        <w:rPr>
          <w:rFonts w:ascii="Times New Roman" w:hAnsi="Times New Roman" w:cs="Times New Roman"/>
          <w:spacing w:val="30"/>
        </w:rPr>
      </w:pPr>
    </w:p>
    <w:p w:rsidR="002A6245" w:rsidP="0059635C">
      <w:pPr>
        <w:jc w:val="center"/>
        <w:rPr>
          <w:rFonts w:ascii="Times New Roman" w:hAnsi="Times New Roman" w:cs="Times New Roman"/>
          <w:spacing w:val="30"/>
        </w:rPr>
      </w:pPr>
    </w:p>
    <w:p w:rsidR="00566284" w:rsidP="0059635C">
      <w:pPr>
        <w:jc w:val="center"/>
        <w:rPr>
          <w:rFonts w:ascii="Times New Roman" w:hAnsi="Times New Roman" w:cs="Times New Roman"/>
          <w:spacing w:val="30"/>
        </w:rPr>
      </w:pPr>
    </w:p>
    <w:p w:rsidR="00566284" w:rsidRPr="00566284" w:rsidP="0059635C">
      <w:pPr>
        <w:jc w:val="center"/>
        <w:rPr>
          <w:rFonts w:ascii="Times New Roman" w:hAnsi="Times New Roman" w:cs="Times New Roman"/>
          <w:b/>
          <w:spacing w:val="30"/>
        </w:rPr>
      </w:pPr>
      <w:r w:rsidRPr="00566284">
        <w:rPr>
          <w:rFonts w:ascii="Times New Roman" w:hAnsi="Times New Roman" w:cs="Times New Roman"/>
          <w:b/>
          <w:spacing w:val="30"/>
        </w:rPr>
        <w:t>250</w:t>
      </w:r>
    </w:p>
    <w:p w:rsidR="00566284" w:rsidP="0059635C">
      <w:pPr>
        <w:jc w:val="center"/>
        <w:rPr>
          <w:rFonts w:ascii="Times New Roman" w:hAnsi="Times New Roman" w:cs="Times New Roman"/>
          <w:spacing w:val="30"/>
        </w:rPr>
      </w:pPr>
    </w:p>
    <w:p w:rsidR="000A440E" w:rsidP="0059635C">
      <w:pPr>
        <w:jc w:val="center"/>
        <w:rPr>
          <w:rFonts w:ascii="Times New Roman" w:hAnsi="Times New Roman" w:cs="Times New Roman"/>
          <w:spacing w:val="30"/>
        </w:rPr>
      </w:pPr>
    </w:p>
    <w:p w:rsidR="000A440E" w:rsidP="0059635C">
      <w:pPr>
        <w:jc w:val="center"/>
        <w:rPr>
          <w:rFonts w:ascii="Times New Roman" w:hAnsi="Times New Roman" w:cs="Times New Roman"/>
          <w:spacing w:val="30"/>
        </w:rPr>
      </w:pPr>
    </w:p>
    <w:p w:rsidR="00566284" w:rsidP="0059635C">
      <w:pPr>
        <w:jc w:val="center"/>
        <w:rPr>
          <w:rFonts w:ascii="Times New Roman" w:hAnsi="Times New Roman" w:cs="Times New Roman"/>
          <w:spacing w:val="30"/>
        </w:rPr>
      </w:pPr>
    </w:p>
    <w:p w:rsidR="0059635C" w:rsidRPr="005E4CD1" w:rsidP="0059635C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5E4CD1" w:rsidR="005E4CD1">
        <w:rPr>
          <w:rFonts w:ascii="Times New Roman" w:hAnsi="Times New Roman" w:cs="Times New Roman"/>
          <w:b/>
          <w:caps/>
          <w:spacing w:val="30"/>
        </w:rPr>
        <w:t xml:space="preserve">Vládny návrh </w:t>
      </w:r>
    </w:p>
    <w:p w:rsidR="0059635C" w:rsidRPr="0059635C" w:rsidP="0059635C">
      <w:pPr>
        <w:jc w:val="center"/>
        <w:rPr>
          <w:rFonts w:ascii="Times New Roman" w:hAnsi="Times New Roman" w:cs="Times New Roman"/>
          <w:spacing w:val="30"/>
        </w:rPr>
      </w:pPr>
    </w:p>
    <w:p w:rsidR="0059635C" w:rsidRPr="0059635C" w:rsidP="0059635C">
      <w:pPr>
        <w:jc w:val="center"/>
        <w:rPr>
          <w:rFonts w:ascii="Times New Roman" w:hAnsi="Times New Roman" w:cs="Times New Roman"/>
          <w:b/>
          <w:spacing w:val="30"/>
        </w:rPr>
      </w:pPr>
      <w:r w:rsidR="005E4CD1">
        <w:rPr>
          <w:rFonts w:ascii="Times New Roman" w:hAnsi="Times New Roman" w:cs="Times New Roman"/>
          <w:b/>
          <w:spacing w:val="30"/>
        </w:rPr>
        <w:t>Zákon</w:t>
      </w:r>
    </w:p>
    <w:p w:rsidR="0059635C" w:rsidP="0059635C">
      <w:pPr>
        <w:jc w:val="center"/>
        <w:rPr>
          <w:rFonts w:ascii="Times New Roman" w:hAnsi="Times New Roman" w:cs="Times New Roman"/>
        </w:rPr>
      </w:pPr>
    </w:p>
    <w:p w:rsidR="005E4CD1" w:rsidRPr="0059635C" w:rsidP="0059635C">
      <w:pPr>
        <w:jc w:val="center"/>
        <w:rPr>
          <w:rFonts w:ascii="Times New Roman" w:hAnsi="Times New Roman" w:cs="Times New Roman"/>
        </w:rPr>
      </w:pPr>
    </w:p>
    <w:p w:rsidR="0059635C" w:rsidRPr="0059635C" w:rsidP="0059635C">
      <w:pPr>
        <w:jc w:val="center"/>
        <w:rPr>
          <w:rFonts w:ascii="Times New Roman" w:hAnsi="Times New Roman" w:cs="Times New Roman"/>
        </w:rPr>
      </w:pPr>
      <w:r w:rsidRPr="0059635C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... </w:t>
      </w:r>
      <w:r w:rsidRPr="0059635C">
        <w:rPr>
          <w:rFonts w:ascii="Times New Roman" w:hAnsi="Times New Roman" w:cs="Times New Roman"/>
        </w:rPr>
        <w:t>2007,</w:t>
      </w:r>
    </w:p>
    <w:p w:rsidR="0059635C" w:rsidRPr="0059635C" w:rsidP="0059635C">
      <w:pPr>
        <w:jc w:val="center"/>
        <w:rPr>
          <w:rFonts w:ascii="Times New Roman" w:hAnsi="Times New Roman" w:cs="Times New Roman"/>
        </w:rPr>
      </w:pPr>
    </w:p>
    <w:p w:rsidR="00B938AA" w:rsidP="0059635C">
      <w:pPr>
        <w:jc w:val="center"/>
        <w:rPr>
          <w:rFonts w:ascii="Times New Roman" w:hAnsi="Times New Roman" w:cs="Times New Roman"/>
          <w:b/>
        </w:rPr>
      </w:pPr>
      <w:r w:rsidRPr="0059635C" w:rsidR="0059635C">
        <w:rPr>
          <w:rFonts w:ascii="Times New Roman" w:hAnsi="Times New Roman" w:cs="Times New Roman"/>
          <w:b/>
        </w:rPr>
        <w:t xml:space="preserve">ktorým sa dopĺňa zákon č. 586/2003 Z. z. o advokácii a o zmene a doplnení </w:t>
      </w:r>
    </w:p>
    <w:p w:rsidR="00785165" w:rsidP="0059635C">
      <w:pPr>
        <w:jc w:val="center"/>
        <w:rPr>
          <w:rFonts w:ascii="Times New Roman" w:hAnsi="Times New Roman" w:cs="Times New Roman"/>
          <w:b/>
        </w:rPr>
      </w:pPr>
      <w:r w:rsidRPr="0059635C" w:rsidR="0059635C">
        <w:rPr>
          <w:rFonts w:ascii="Times New Roman" w:hAnsi="Times New Roman" w:cs="Times New Roman"/>
          <w:b/>
        </w:rPr>
        <w:t xml:space="preserve">zákona č. 455/1991 Zb. o živnostenskom podnikaní (živnostenský zákon) </w:t>
      </w:r>
    </w:p>
    <w:p w:rsidR="0059635C" w:rsidRPr="0059635C" w:rsidP="0059635C">
      <w:pPr>
        <w:jc w:val="center"/>
        <w:rPr>
          <w:rFonts w:ascii="Times New Roman" w:hAnsi="Times New Roman" w:cs="Times New Roman"/>
          <w:b/>
        </w:rPr>
      </w:pPr>
      <w:r w:rsidRPr="0059635C">
        <w:rPr>
          <w:rFonts w:ascii="Times New Roman" w:hAnsi="Times New Roman" w:cs="Times New Roman"/>
          <w:b/>
        </w:rPr>
        <w:t>v znení</w:t>
      </w:r>
      <w:r w:rsidRPr="0059635C">
        <w:rPr>
          <w:rFonts w:ascii="Times New Roman" w:hAnsi="Times New Roman" w:cs="Times New Roman"/>
          <w:b/>
        </w:rPr>
        <w:t xml:space="preserve"> neskorších predpisov 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ind w:firstLine="708"/>
        <w:jc w:val="both"/>
        <w:rPr>
          <w:rFonts w:ascii="Times New Roman" w:hAnsi="Times New Roman" w:cs="Times New Roman"/>
        </w:rPr>
      </w:pPr>
      <w:r w:rsidRPr="0059635C">
        <w:rPr>
          <w:rFonts w:ascii="Times New Roman" w:hAnsi="Times New Roman" w:cs="Times New Roman"/>
        </w:rPr>
        <w:t>Národná rada Slovenskej republiky sa uzniesla na tomto zákone: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185CCA" w:rsidP="0059635C">
      <w:pPr>
        <w:jc w:val="center"/>
        <w:rPr>
          <w:rFonts w:ascii="Times New Roman" w:hAnsi="Times New Roman" w:cs="Times New Roman"/>
          <w:b/>
        </w:rPr>
      </w:pPr>
      <w:r w:rsidRPr="00185CCA">
        <w:rPr>
          <w:rFonts w:ascii="Times New Roman" w:hAnsi="Times New Roman" w:cs="Times New Roman"/>
          <w:b/>
        </w:rPr>
        <w:t>Čl. I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ind w:firstLine="708"/>
        <w:jc w:val="both"/>
        <w:rPr>
          <w:rFonts w:ascii="Times New Roman" w:hAnsi="Times New Roman" w:cs="Times New Roman"/>
        </w:rPr>
      </w:pPr>
      <w:r w:rsidRPr="0059635C">
        <w:rPr>
          <w:rFonts w:ascii="Times New Roman" w:hAnsi="Times New Roman" w:cs="Times New Roman"/>
        </w:rPr>
        <w:t xml:space="preserve">Zákon č. 586/2003 Z. z. o advokácii a o zmene a doplnení zákona č. 455/1991 Zb. o živnostenskom podnikaní (živnostenský zákon) v znení neskorších predpisov v znení zákona č. 8/2005 Z. z. </w:t>
      </w:r>
      <w:r w:rsidR="00A81D0D">
        <w:rPr>
          <w:rFonts w:ascii="Times New Roman" w:hAnsi="Times New Roman" w:cs="Times New Roman"/>
        </w:rPr>
        <w:t xml:space="preserve">a zákona </w:t>
      </w:r>
      <w:r w:rsidR="009D522B">
        <w:rPr>
          <w:rFonts w:ascii="Times New Roman" w:hAnsi="Times New Roman" w:cs="Times New Roman"/>
        </w:rPr>
        <w:t xml:space="preserve">č. 327/2005 Z. z. </w:t>
      </w:r>
      <w:r w:rsidRPr="0059635C">
        <w:rPr>
          <w:rFonts w:ascii="Times New Roman" w:hAnsi="Times New Roman" w:cs="Times New Roman"/>
        </w:rPr>
        <w:t>sa dopĺňa takto: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BF35FB" w:rsidP="0059635C">
      <w:pPr>
        <w:jc w:val="both"/>
        <w:rPr>
          <w:rFonts w:ascii="Times New Roman" w:hAnsi="Times New Roman" w:cs="Times New Roman"/>
        </w:rPr>
      </w:pPr>
      <w:r w:rsidRPr="00185CCA" w:rsidR="0059635C">
        <w:rPr>
          <w:rFonts w:ascii="Times New Roman" w:hAnsi="Times New Roman" w:cs="Times New Roman"/>
          <w:b/>
        </w:rPr>
        <w:t>1.</w:t>
      </w:r>
      <w:r w:rsidR="00B564E4">
        <w:rPr>
          <w:rFonts w:ascii="Times New Roman" w:hAnsi="Times New Roman" w:cs="Times New Roman"/>
        </w:rPr>
        <w:t xml:space="preserve"> </w:t>
      </w:r>
      <w:r w:rsidR="003B6C79">
        <w:rPr>
          <w:rFonts w:ascii="Times New Roman" w:hAnsi="Times New Roman" w:cs="Times New Roman"/>
        </w:rPr>
        <w:t>V § 68 ods. 2 sa za prvú vetu vkladá nová</w:t>
      </w:r>
      <w:r w:rsidR="00E34038">
        <w:rPr>
          <w:rFonts w:ascii="Times New Roman" w:hAnsi="Times New Roman" w:cs="Times New Roman"/>
        </w:rPr>
        <w:t xml:space="preserve"> druhá</w:t>
      </w:r>
      <w:r w:rsidR="003B6C79">
        <w:rPr>
          <w:rFonts w:ascii="Times New Roman" w:hAnsi="Times New Roman" w:cs="Times New Roman"/>
        </w:rPr>
        <w:t xml:space="preserve"> veta, ktorá znie: </w:t>
      </w:r>
      <w:r w:rsidR="00E34038">
        <w:rPr>
          <w:rFonts w:ascii="Times New Roman" w:hAnsi="Times New Roman" w:cs="Times New Roman"/>
        </w:rPr>
        <w:t>„</w:t>
      </w:r>
      <w:r w:rsidR="006C26A4">
        <w:rPr>
          <w:rFonts w:ascii="Times New Roman" w:hAnsi="Times New Roman" w:cs="Times New Roman"/>
        </w:rPr>
        <w:t>Zastúpenie</w:t>
      </w:r>
      <w:r w:rsidR="00310935">
        <w:rPr>
          <w:rFonts w:ascii="Times New Roman" w:hAnsi="Times New Roman" w:cs="Times New Roman"/>
        </w:rPr>
        <w:t xml:space="preserve"> advokáta na </w:t>
      </w:r>
      <w:r w:rsidR="006C26A4">
        <w:rPr>
          <w:rFonts w:ascii="Times New Roman" w:hAnsi="Times New Roman" w:cs="Times New Roman"/>
        </w:rPr>
        <w:t>konferencii</w:t>
      </w:r>
      <w:r w:rsidR="00310935">
        <w:rPr>
          <w:rFonts w:ascii="Times New Roman" w:hAnsi="Times New Roman" w:cs="Times New Roman"/>
        </w:rPr>
        <w:t xml:space="preserve"> nie je prípustné.“. </w:t>
      </w:r>
      <w:r w:rsidR="0059635C">
        <w:rPr>
          <w:rFonts w:ascii="Times New Roman" w:hAnsi="Times New Roman" w:cs="Times New Roman"/>
        </w:rPr>
        <w:t xml:space="preserve"> </w:t>
      </w:r>
    </w:p>
    <w:p w:rsidR="00BF35FB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jc w:val="both"/>
        <w:rPr>
          <w:rFonts w:ascii="Times New Roman" w:hAnsi="Times New Roman" w:cs="Times New Roman"/>
        </w:rPr>
      </w:pPr>
      <w:r w:rsidRPr="00185CCA" w:rsidR="00BF35FB">
        <w:rPr>
          <w:rFonts w:ascii="Times New Roman" w:hAnsi="Times New Roman" w:cs="Times New Roman"/>
          <w:b/>
        </w:rPr>
        <w:t>2.</w:t>
      </w:r>
      <w:r w:rsidR="00BF35FB">
        <w:rPr>
          <w:rFonts w:ascii="Times New Roman" w:hAnsi="Times New Roman" w:cs="Times New Roman"/>
        </w:rPr>
        <w:t xml:space="preserve"> </w:t>
      </w:r>
      <w:r w:rsidRPr="0059635C">
        <w:rPr>
          <w:rFonts w:ascii="Times New Roman" w:hAnsi="Times New Roman" w:cs="Times New Roman"/>
        </w:rPr>
        <w:t xml:space="preserve">V prílohe č. 1 sa na konci </w:t>
      </w:r>
      <w:r w:rsidR="006B5EA7">
        <w:rPr>
          <w:rFonts w:ascii="Times New Roman" w:hAnsi="Times New Roman" w:cs="Times New Roman"/>
        </w:rPr>
        <w:t>pripájajú</w:t>
      </w:r>
      <w:r w:rsidRPr="0059635C">
        <w:rPr>
          <w:rFonts w:ascii="Times New Roman" w:hAnsi="Times New Roman" w:cs="Times New Roman"/>
        </w:rPr>
        <w:t xml:space="preserve"> slová</w:t>
      </w:r>
      <w:r w:rsidR="00BA7479">
        <w:rPr>
          <w:rFonts w:ascii="Times New Roman" w:hAnsi="Times New Roman" w:cs="Times New Roman"/>
        </w:rPr>
        <w:t>: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AF70D5" w:rsidP="0059635C">
      <w:pPr>
        <w:jc w:val="both"/>
        <w:rPr>
          <w:rFonts w:ascii="Times New Roman" w:hAnsi="Times New Roman" w:cs="Times New Roman"/>
        </w:rPr>
      </w:pPr>
      <w:r w:rsidRPr="0059635C" w:rsidR="0059635C">
        <w:rPr>
          <w:rFonts w:ascii="Times New Roman" w:hAnsi="Times New Roman" w:cs="Times New Roman"/>
        </w:rPr>
        <w:t>„v Bulharskej republike .............. Aдвокат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  <w:r w:rsidRPr="0059635C">
        <w:rPr>
          <w:rFonts w:ascii="Times New Roman" w:hAnsi="Times New Roman" w:cs="Times New Roman"/>
        </w:rPr>
        <w:t>v Rumunskej republike ................Avocat“.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jc w:val="both"/>
        <w:rPr>
          <w:rFonts w:ascii="Times New Roman" w:hAnsi="Times New Roman" w:cs="Times New Roman"/>
        </w:rPr>
      </w:pPr>
      <w:r w:rsidRPr="00185CCA" w:rsidR="00BF35F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Pr="0059635C">
        <w:rPr>
          <w:rFonts w:ascii="Times New Roman" w:hAnsi="Times New Roman" w:cs="Times New Roman"/>
        </w:rPr>
        <w:t>Príloha č. 2 sa dopĺňa bodom 3, ktorý znie: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jc w:val="both"/>
        <w:rPr>
          <w:rFonts w:ascii="Times New Roman" w:hAnsi="Times New Roman" w:cs="Times New Roman"/>
        </w:rPr>
      </w:pPr>
      <w:r w:rsidRPr="0059635C">
        <w:rPr>
          <w:rFonts w:ascii="Times New Roman" w:hAnsi="Times New Roman" w:cs="Times New Roman"/>
        </w:rPr>
        <w:t>„3. Smernica Rady 2006/100/ES z  20. novembra 2006, ktorou sa z dôvodu pristúpenia Bulharska a Rumunska upravujú určité smernice v oblasti voľného pohybu osôb (Ú. v. EÚ L 363, 20. 12. 2006)</w:t>
      </w:r>
      <w:r w:rsidR="00A11CA4">
        <w:rPr>
          <w:rFonts w:ascii="Times New Roman" w:hAnsi="Times New Roman" w:cs="Times New Roman"/>
        </w:rPr>
        <w:t>.</w:t>
      </w:r>
      <w:r w:rsidRPr="0059635C">
        <w:rPr>
          <w:rFonts w:ascii="Times New Roman" w:hAnsi="Times New Roman" w:cs="Times New Roman"/>
        </w:rPr>
        <w:t>“.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185CCA" w:rsidP="00097A70">
      <w:pPr>
        <w:jc w:val="center"/>
        <w:rPr>
          <w:rFonts w:ascii="Times New Roman" w:hAnsi="Times New Roman" w:cs="Times New Roman"/>
          <w:b/>
        </w:rPr>
      </w:pPr>
      <w:r w:rsidRPr="00185CCA">
        <w:rPr>
          <w:rFonts w:ascii="Times New Roman" w:hAnsi="Times New Roman" w:cs="Times New Roman"/>
          <w:b/>
        </w:rPr>
        <w:t>Čl. II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097A70">
      <w:pPr>
        <w:ind w:firstLine="708"/>
        <w:jc w:val="both"/>
        <w:rPr>
          <w:rFonts w:ascii="Times New Roman" w:hAnsi="Times New Roman" w:cs="Times New Roman"/>
        </w:rPr>
      </w:pPr>
      <w:r w:rsidRPr="0059635C">
        <w:rPr>
          <w:rFonts w:ascii="Times New Roman" w:hAnsi="Times New Roman" w:cs="Times New Roman"/>
        </w:rPr>
        <w:t xml:space="preserve">Tento zákon nadobúda účinnosť </w:t>
      </w:r>
      <w:r w:rsidR="00E61B33">
        <w:rPr>
          <w:rFonts w:ascii="Times New Roman" w:hAnsi="Times New Roman" w:cs="Times New Roman"/>
        </w:rPr>
        <w:t>1</w:t>
      </w:r>
      <w:r w:rsidRPr="0059635C">
        <w:rPr>
          <w:rFonts w:ascii="Times New Roman" w:hAnsi="Times New Roman" w:cs="Times New Roman"/>
        </w:rPr>
        <w:t>.</w:t>
      </w:r>
      <w:r w:rsidR="00E61B33">
        <w:rPr>
          <w:rFonts w:ascii="Times New Roman" w:hAnsi="Times New Roman" w:cs="Times New Roman"/>
        </w:rPr>
        <w:t xml:space="preserve"> jú</w:t>
      </w:r>
      <w:r w:rsidR="000D41E0">
        <w:rPr>
          <w:rFonts w:ascii="Times New Roman" w:hAnsi="Times New Roman" w:cs="Times New Roman"/>
        </w:rPr>
        <w:t>la</w:t>
      </w:r>
      <w:r w:rsidR="00E61B33">
        <w:rPr>
          <w:rFonts w:ascii="Times New Roman" w:hAnsi="Times New Roman" w:cs="Times New Roman"/>
        </w:rPr>
        <w:t xml:space="preserve"> 2007. </w:t>
      </w: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p w:rsidR="0059635C" w:rsidRPr="0059635C" w:rsidP="0059635C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B6251"/>
    <w:multiLevelType w:val="hybridMultilevel"/>
    <w:tmpl w:val="F7D4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7A70"/>
    <w:rsid w:val="000A440E"/>
    <w:rsid w:val="000D41E0"/>
    <w:rsid w:val="00185CCA"/>
    <w:rsid w:val="0025130B"/>
    <w:rsid w:val="002A6245"/>
    <w:rsid w:val="00310935"/>
    <w:rsid w:val="003B6C79"/>
    <w:rsid w:val="00566284"/>
    <w:rsid w:val="0059635C"/>
    <w:rsid w:val="005E4CD1"/>
    <w:rsid w:val="006B5EA7"/>
    <w:rsid w:val="006C26A4"/>
    <w:rsid w:val="00785165"/>
    <w:rsid w:val="009D522B"/>
    <w:rsid w:val="00A11CA4"/>
    <w:rsid w:val="00A81D0D"/>
    <w:rsid w:val="00AF70D5"/>
    <w:rsid w:val="00B564E4"/>
    <w:rsid w:val="00B938AA"/>
    <w:rsid w:val="00BA7479"/>
    <w:rsid w:val="00BF35FB"/>
    <w:rsid w:val="00D91A10"/>
    <w:rsid w:val="00E34038"/>
    <w:rsid w:val="00E61B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35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171</Words>
  <Characters>981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juraj.palus</cp:lastModifiedBy>
  <cp:revision>39</cp:revision>
  <cp:lastPrinted>2007-03-06T06:56:00Z</cp:lastPrinted>
  <dcterms:created xsi:type="dcterms:W3CDTF">2007-02-12T08:01:00Z</dcterms:created>
  <dcterms:modified xsi:type="dcterms:W3CDTF">2007-04-10T05:41:00Z</dcterms:modified>
</cp:coreProperties>
</file>