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7B5E" w:rsidP="002E7B5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="00E1641A">
        <w:rPr>
          <w:rFonts w:ascii="Times New Roman" w:hAnsi="Times New Roman" w:cs="Times New Roman"/>
          <w:b/>
          <w:sz w:val="28"/>
          <w:szCs w:val="28"/>
        </w:rPr>
        <w:t>NÁRODNÁ   RADA   SLOVENSKUJ   REPUBLIKY</w:t>
      </w:r>
    </w:p>
    <w:p w:rsidR="00026C9F" w:rsidRPr="008535A6" w:rsidP="00026C9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2E7B5E" w:rsidP="00026C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26C9F" w:rsidR="00E1641A">
        <w:rPr>
          <w:rFonts w:ascii="Times New Roman" w:hAnsi="Times New Roman" w:cs="Times New Roman"/>
          <w:sz w:val="28"/>
          <w:szCs w:val="28"/>
        </w:rPr>
        <w:t>IV. volebné obdobie</w:t>
      </w:r>
    </w:p>
    <w:p w:rsidR="00026C9F" w:rsidRPr="00026C9F" w:rsidP="00026C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E7B5E" w:rsidRPr="008535A6" w:rsidP="002E7B5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B5E" w:rsidRPr="008535A6" w:rsidP="002E7B5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="00E1641A">
        <w:rPr>
          <w:rFonts w:ascii="Times New Roman" w:hAnsi="Times New Roman" w:cs="Times New Roman"/>
          <w:b/>
          <w:sz w:val="28"/>
          <w:szCs w:val="28"/>
        </w:rPr>
        <w:t>Zákon</w:t>
      </w:r>
      <w:r w:rsidR="00026C9F">
        <w:rPr>
          <w:rFonts w:ascii="Times New Roman" w:hAnsi="Times New Roman" w:cs="Times New Roman"/>
          <w:b/>
          <w:sz w:val="28"/>
          <w:szCs w:val="28"/>
        </w:rPr>
        <w:t>,</w:t>
      </w:r>
    </w:p>
    <w:p w:rsidR="00E1641A" w:rsidP="00026C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ktorým sa mení a dopĺňa</w:t>
      </w:r>
      <w:r w:rsidRPr="008535A6" w:rsidR="00323F88">
        <w:rPr>
          <w:rFonts w:ascii="Times New Roman" w:hAnsi="Times New Roman" w:cs="Times New Roman"/>
          <w:b/>
          <w:sz w:val="28"/>
          <w:szCs w:val="28"/>
        </w:rPr>
        <w:t xml:space="preserve"> zákon č. 543/2002 Z. z.</w:t>
      </w:r>
      <w:r w:rsidR="00501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5A6" w:rsidR="00323F88">
        <w:rPr>
          <w:rFonts w:ascii="Times New Roman" w:hAnsi="Times New Roman" w:cs="Times New Roman"/>
          <w:b/>
          <w:sz w:val="28"/>
          <w:szCs w:val="28"/>
        </w:rPr>
        <w:t>o ochrane prírody a</w:t>
      </w:r>
      <w:r w:rsidRPr="008535A6" w:rsidR="002E7B5E">
        <w:rPr>
          <w:rFonts w:ascii="Times New Roman" w:hAnsi="Times New Roman" w:cs="Times New Roman"/>
          <w:b/>
          <w:sz w:val="28"/>
          <w:szCs w:val="28"/>
        </w:rPr>
        <w:t> </w:t>
      </w:r>
      <w:r w:rsidRPr="008535A6" w:rsidR="00323F88">
        <w:rPr>
          <w:rFonts w:ascii="Times New Roman" w:hAnsi="Times New Roman" w:cs="Times New Roman"/>
          <w:b/>
          <w:sz w:val="28"/>
          <w:szCs w:val="28"/>
        </w:rPr>
        <w:t>krajiny</w:t>
      </w:r>
      <w:r w:rsidRPr="008535A6" w:rsidR="002E7B5E">
        <w:rPr>
          <w:rFonts w:ascii="Times New Roman" w:hAnsi="Times New Roman" w:cs="Times New Roman"/>
          <w:b/>
          <w:sz w:val="28"/>
          <w:szCs w:val="28"/>
        </w:rPr>
        <w:t xml:space="preserve"> a o zmene a doplnení niektorých záko</w:t>
      </w:r>
      <w:r>
        <w:rPr>
          <w:rFonts w:ascii="Times New Roman" w:hAnsi="Times New Roman" w:cs="Times New Roman"/>
          <w:b/>
          <w:sz w:val="28"/>
          <w:szCs w:val="28"/>
        </w:rPr>
        <w:t>nov v znen</w:t>
      </w:r>
      <w:r>
        <w:rPr>
          <w:rFonts w:ascii="Times New Roman" w:hAnsi="Times New Roman" w:cs="Times New Roman"/>
          <w:b/>
          <w:sz w:val="28"/>
          <w:szCs w:val="28"/>
        </w:rPr>
        <w:t xml:space="preserve">í neskorších </w:t>
      </w:r>
    </w:p>
    <w:p w:rsidR="00026C9F" w:rsidP="00026C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predpisov</w:t>
      </w:r>
    </w:p>
    <w:p w:rsidR="00026C9F" w:rsidP="00E164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C9F" w:rsidP="00E164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C9F" w:rsidP="00E164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41A" w:rsidP="00E164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Národná </w:t>
      </w:r>
      <w:r w:rsidR="00C430D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</w:t>
      </w:r>
      <w:r w:rsidR="00C430D0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Slovenskej republiky sa uzniesla na tomto zákone:</w:t>
      </w:r>
    </w:p>
    <w:p w:rsidR="00E1641A" w:rsidP="00E164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41A" w:rsidP="00E1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</w:t>
      </w:r>
    </w:p>
    <w:p w:rsidR="00E1641A" w:rsidP="00E16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41A" w:rsidP="00E164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Zákon č. 543/2002 Z. z. o ochrane prírody a krajiny a o zmene a doplnení niektorých zákonov v znení zákona č. 525/2003 Z. z., zákona č. 205/2004 Z. z., zákona č. 364/2004 Z. z., zákona č. 587/2004 Z. z., zákona č. 15/2005 Z. z., zákona č. 479/2005 Z. z. a zákona č. </w:t>
      </w:r>
      <w:r w:rsidR="006A4C72">
        <w:rPr>
          <w:rFonts w:ascii="Times New Roman" w:hAnsi="Times New Roman" w:cs="Times New Roman"/>
          <w:sz w:val="28"/>
          <w:szCs w:val="28"/>
        </w:rPr>
        <w:t>24/2006 Z. z. sa mení a dopĺňa takto:</w:t>
      </w:r>
    </w:p>
    <w:p w:rsidR="00E1641A" w:rsidP="00E1641A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107C9" w:rsidRPr="00001F15" w:rsidP="009B795C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9B795C">
        <w:rPr>
          <w:rFonts w:ascii="Times New Roman" w:hAnsi="Times New Roman" w:cs="Times New Roman"/>
          <w:sz w:val="28"/>
          <w:szCs w:val="28"/>
        </w:rPr>
        <w:t xml:space="preserve">1. </w:t>
      </w:r>
      <w:r w:rsidR="00026C9F">
        <w:rPr>
          <w:rFonts w:ascii="Times New Roman" w:hAnsi="Times New Roman" w:cs="Times New Roman"/>
          <w:sz w:val="28"/>
          <w:szCs w:val="28"/>
        </w:rPr>
        <w:t xml:space="preserve">V </w:t>
      </w:r>
      <w:r w:rsidRPr="008535A6" w:rsidR="00A12791">
        <w:rPr>
          <w:rFonts w:ascii="Times New Roman" w:hAnsi="Times New Roman" w:cs="Times New Roman"/>
          <w:sz w:val="28"/>
          <w:szCs w:val="28"/>
        </w:rPr>
        <w:t>§ 2 ods. (2) písm. j) znie:</w:t>
      </w:r>
      <w:r w:rsidR="00026C9F">
        <w:rPr>
          <w:rFonts w:ascii="Times New Roman" w:hAnsi="Times New Roman" w:cs="Times New Roman"/>
          <w:sz w:val="28"/>
          <w:szCs w:val="28"/>
        </w:rPr>
        <w:t xml:space="preserve"> „j)</w:t>
      </w:r>
      <w:r w:rsidRPr="008535A6" w:rsidR="00A12791">
        <w:rPr>
          <w:rFonts w:ascii="Times New Roman" w:hAnsi="Times New Roman" w:cs="Times New Roman"/>
          <w:sz w:val="28"/>
          <w:szCs w:val="28"/>
        </w:rPr>
        <w:t xml:space="preserve"> </w:t>
      </w:r>
      <w:r w:rsidRPr="008535A6" w:rsidR="00A12791">
        <w:rPr>
          <w:rFonts w:ascii="Times New Roman" w:hAnsi="Times New Roman" w:cs="Times New Roman"/>
          <w:color w:val="000000"/>
          <w:sz w:val="28"/>
          <w:szCs w:val="28"/>
        </w:rPr>
        <w:t>voľne žijúci živočích (ďalej len „živočích“) je jedinec živočíšneho druh</w:t>
      </w:r>
      <w:r w:rsidRPr="008535A6" w:rsidR="00A12791">
        <w:rPr>
          <w:rFonts w:ascii="Times New Roman" w:hAnsi="Times New Roman" w:cs="Times New Roman"/>
          <w:color w:val="000000"/>
          <w:sz w:val="28"/>
          <w:szCs w:val="28"/>
        </w:rPr>
        <w:t xml:space="preserve">u, ktorý sa </w:t>
      </w:r>
      <w:r w:rsidR="00001F15">
        <w:rPr>
          <w:rFonts w:ascii="Times New Roman" w:hAnsi="Times New Roman" w:cs="Times New Roman"/>
          <w:color w:val="000000"/>
          <w:sz w:val="28"/>
          <w:szCs w:val="28"/>
        </w:rPr>
        <w:t>bez intenzívnej ľudskej opatery narodil, vyliahol alebo rozmnožil vo svojom prirodzenom prostredí. Pod pojmom intenzívna ľudská opatera sa r</w:t>
      </w:r>
      <w:r w:rsidR="00DD1134">
        <w:rPr>
          <w:rFonts w:ascii="Times New Roman" w:hAnsi="Times New Roman" w:cs="Times New Roman"/>
          <w:color w:val="000000"/>
          <w:sz w:val="28"/>
          <w:szCs w:val="28"/>
        </w:rPr>
        <w:t>ozumie: U</w:t>
      </w:r>
      <w:r w:rsidR="00001F15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DD1134">
        <w:rPr>
          <w:rFonts w:ascii="Times New Roman" w:hAnsi="Times New Roman" w:cs="Times New Roman"/>
          <w:color w:val="000000"/>
          <w:sz w:val="28"/>
          <w:szCs w:val="28"/>
        </w:rPr>
        <w:t>elý chov, alebo odchov exemplára</w:t>
      </w:r>
      <w:r w:rsidR="00304044">
        <w:rPr>
          <w:rFonts w:ascii="Times New Roman" w:hAnsi="Times New Roman" w:cs="Times New Roman"/>
          <w:color w:val="000000"/>
          <w:sz w:val="28"/>
          <w:szCs w:val="28"/>
        </w:rPr>
        <w:t xml:space="preserve"> živočíšneho</w:t>
      </w:r>
      <w:r w:rsidR="00001F15">
        <w:rPr>
          <w:rFonts w:ascii="Times New Roman" w:hAnsi="Times New Roman" w:cs="Times New Roman"/>
          <w:color w:val="000000"/>
          <w:sz w:val="28"/>
          <w:szCs w:val="28"/>
        </w:rPr>
        <w:t xml:space="preserve"> druhu.</w:t>
      </w:r>
    </w:p>
    <w:p w:rsidR="00001F15" w:rsidP="00001F15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851B6D" w:rsidP="009B795C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9B795C">
        <w:rPr>
          <w:rFonts w:ascii="Times New Roman" w:hAnsi="Times New Roman" w:cs="Times New Roman"/>
          <w:sz w:val="28"/>
          <w:szCs w:val="28"/>
        </w:rPr>
        <w:t xml:space="preserve">2. </w:t>
      </w:r>
      <w:r w:rsidRPr="008535A6">
        <w:rPr>
          <w:rFonts w:ascii="Times New Roman" w:hAnsi="Times New Roman" w:cs="Times New Roman"/>
          <w:sz w:val="28"/>
          <w:szCs w:val="28"/>
        </w:rPr>
        <w:t>V § 4 sa</w:t>
      </w:r>
      <w:r w:rsidR="00026C9F">
        <w:rPr>
          <w:rFonts w:ascii="Times New Roman" w:hAnsi="Times New Roman" w:cs="Times New Roman"/>
          <w:sz w:val="28"/>
          <w:szCs w:val="28"/>
        </w:rPr>
        <w:t xml:space="preserve"> v ods. 1</w:t>
      </w:r>
      <w:r w:rsidRPr="008535A6">
        <w:rPr>
          <w:rFonts w:ascii="Times New Roman" w:hAnsi="Times New Roman" w:cs="Times New Roman"/>
          <w:sz w:val="28"/>
          <w:szCs w:val="28"/>
        </w:rPr>
        <w:t xml:space="preserve"> dop</w:t>
      </w:r>
      <w:r w:rsidRPr="008535A6" w:rsidR="00572E4E">
        <w:rPr>
          <w:rFonts w:ascii="Times New Roman" w:hAnsi="Times New Roman" w:cs="Times New Roman"/>
          <w:sz w:val="28"/>
          <w:szCs w:val="28"/>
        </w:rPr>
        <w:t>ĺňa</w:t>
      </w:r>
      <w:r w:rsidR="00026C9F">
        <w:rPr>
          <w:rFonts w:ascii="Times New Roman" w:hAnsi="Times New Roman" w:cs="Times New Roman"/>
          <w:sz w:val="28"/>
          <w:szCs w:val="28"/>
        </w:rPr>
        <w:t>: za slová „alebo k“ vkladá slovo „zbytočnému“.</w:t>
      </w:r>
      <w:r w:rsidRPr="008535A6" w:rsidR="00572E4E">
        <w:rPr>
          <w:rFonts w:ascii="Times New Roman" w:hAnsi="Times New Roman" w:cs="Times New Roman"/>
          <w:sz w:val="28"/>
          <w:szCs w:val="28"/>
        </w:rPr>
        <w:t xml:space="preserve"> </w:t>
      </w:r>
      <w:r w:rsidR="00026C9F">
        <w:rPr>
          <w:rFonts w:ascii="Times New Roman" w:hAnsi="Times New Roman" w:cs="Times New Roman"/>
          <w:sz w:val="28"/>
          <w:szCs w:val="28"/>
        </w:rPr>
        <w:t>O</w:t>
      </w:r>
      <w:r w:rsidRPr="008535A6">
        <w:rPr>
          <w:rFonts w:ascii="Times New Roman" w:hAnsi="Times New Roman" w:cs="Times New Roman"/>
          <w:sz w:val="28"/>
          <w:szCs w:val="28"/>
        </w:rPr>
        <w:t>ds</w:t>
      </w:r>
      <w:r w:rsidR="00026C9F">
        <w:rPr>
          <w:rFonts w:ascii="Times New Roman" w:hAnsi="Times New Roman" w:cs="Times New Roman"/>
          <w:sz w:val="28"/>
          <w:szCs w:val="28"/>
        </w:rPr>
        <w:t>.</w:t>
      </w:r>
      <w:r w:rsidRPr="008535A6">
        <w:rPr>
          <w:rFonts w:ascii="Times New Roman" w:hAnsi="Times New Roman" w:cs="Times New Roman"/>
          <w:sz w:val="28"/>
          <w:szCs w:val="28"/>
        </w:rPr>
        <w:t xml:space="preserve"> 1</w:t>
      </w:r>
      <w:r w:rsidRPr="008535A6" w:rsidR="00572E4E">
        <w:rPr>
          <w:rFonts w:ascii="Times New Roman" w:hAnsi="Times New Roman" w:cs="Times New Roman"/>
          <w:sz w:val="28"/>
          <w:szCs w:val="28"/>
        </w:rPr>
        <w:t xml:space="preserve"> a</w:t>
      </w:r>
      <w:r w:rsidR="00026C9F">
        <w:rPr>
          <w:rFonts w:ascii="Times New Roman" w:hAnsi="Times New Roman" w:cs="Times New Roman"/>
          <w:sz w:val="28"/>
          <w:szCs w:val="28"/>
        </w:rPr>
        <w:t> </w:t>
      </w:r>
      <w:r w:rsidRPr="008535A6" w:rsidR="00572E4E">
        <w:rPr>
          <w:rFonts w:ascii="Times New Roman" w:hAnsi="Times New Roman" w:cs="Times New Roman"/>
          <w:sz w:val="28"/>
          <w:szCs w:val="28"/>
        </w:rPr>
        <w:t>3</w:t>
      </w:r>
      <w:r w:rsidR="00026C9F">
        <w:rPr>
          <w:rFonts w:ascii="Times New Roman" w:hAnsi="Times New Roman" w:cs="Times New Roman"/>
          <w:sz w:val="28"/>
          <w:szCs w:val="28"/>
        </w:rPr>
        <w:t>:</w:t>
      </w:r>
      <w:r w:rsidRPr="008535A6" w:rsidR="00572E4E">
        <w:rPr>
          <w:rFonts w:ascii="Times New Roman" w:hAnsi="Times New Roman" w:cs="Times New Roman"/>
          <w:sz w:val="28"/>
          <w:szCs w:val="28"/>
        </w:rPr>
        <w:t xml:space="preserve"> (1)</w:t>
      </w:r>
      <w:r w:rsidRPr="008535A6">
        <w:rPr>
          <w:rFonts w:ascii="Times New Roman" w:hAnsi="Times New Roman" w:cs="Times New Roman"/>
          <w:sz w:val="28"/>
          <w:szCs w:val="28"/>
        </w:rPr>
        <w:t xml:space="preserve">  posledný riadok znie: „ alebo k zbytočnému poškodzovaniu a ničeniu.</w:t>
      </w:r>
    </w:p>
    <w:p w:rsidR="00026C9F" w:rsidP="00026C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0A9" w:rsidP="009B795C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9B795C">
        <w:rPr>
          <w:rFonts w:ascii="Times New Roman" w:hAnsi="Times New Roman" w:cs="Times New Roman"/>
          <w:sz w:val="28"/>
          <w:szCs w:val="28"/>
        </w:rPr>
        <w:t xml:space="preserve">3. </w:t>
      </w:r>
      <w:r w:rsidR="00026C9F">
        <w:rPr>
          <w:rFonts w:ascii="Times New Roman" w:hAnsi="Times New Roman" w:cs="Times New Roman"/>
          <w:sz w:val="28"/>
          <w:szCs w:val="28"/>
        </w:rPr>
        <w:t>V </w:t>
      </w:r>
      <w:r w:rsidR="005F6ED8">
        <w:rPr>
          <w:rFonts w:ascii="Times New Roman" w:hAnsi="Times New Roman" w:cs="Times New Roman"/>
          <w:sz w:val="28"/>
          <w:szCs w:val="28"/>
        </w:rPr>
        <w:t>§</w:t>
      </w:r>
      <w:r w:rsidR="00026C9F">
        <w:rPr>
          <w:rFonts w:ascii="Times New Roman" w:hAnsi="Times New Roman" w:cs="Times New Roman"/>
          <w:sz w:val="28"/>
          <w:szCs w:val="28"/>
        </w:rPr>
        <w:t xml:space="preserve"> 4 sa v ods. 3 za slovo „majetku“ vkladajú slová „ak sa naruší rovnováha prírodných pomerov</w:t>
      </w:r>
      <w:r w:rsidR="005F6ED8">
        <w:rPr>
          <w:rFonts w:ascii="Times New Roman" w:hAnsi="Times New Roman" w:cs="Times New Roman"/>
          <w:sz w:val="28"/>
          <w:szCs w:val="28"/>
        </w:rPr>
        <w:t xml:space="preserve"> ...“.</w:t>
      </w:r>
    </w:p>
    <w:p w:rsidR="00A12791" w:rsidRPr="008535A6" w:rsidP="001510C5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12791" w:rsidP="009B795C">
      <w:pPr>
        <w:tabs>
          <w:tab w:val="left" w:pos="-3060"/>
        </w:tabs>
        <w:autoSpaceDE/>
        <w:autoSpaceDN/>
        <w:spacing w:line="240" w:lineRule="atLeast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="009B795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535A6">
        <w:rPr>
          <w:rFonts w:ascii="Times New Roman" w:hAnsi="Times New Roman" w:cs="Times New Roman"/>
          <w:color w:val="000000"/>
          <w:sz w:val="28"/>
          <w:szCs w:val="28"/>
        </w:rPr>
        <w:t xml:space="preserve">V § 59 ods. (1) písm. a) </w:t>
      </w:r>
      <w:r w:rsidR="005F6ED8">
        <w:rPr>
          <w:rFonts w:ascii="Times New Roman" w:hAnsi="Times New Roman" w:cs="Times New Roman"/>
          <w:color w:val="000000"/>
          <w:sz w:val="28"/>
          <w:szCs w:val="28"/>
        </w:rPr>
        <w:t xml:space="preserve">sa slová „umožniť zamestnancom“ nahrádzajú </w:t>
      </w:r>
      <w:r w:rsidR="009B795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F6ED8">
        <w:rPr>
          <w:rFonts w:ascii="Times New Roman" w:hAnsi="Times New Roman" w:cs="Times New Roman"/>
          <w:color w:val="000000"/>
          <w:sz w:val="28"/>
          <w:szCs w:val="28"/>
        </w:rPr>
        <w:t>slovami „</w:t>
      </w:r>
      <w:r w:rsidRPr="008535A6">
        <w:rPr>
          <w:rFonts w:ascii="Times New Roman" w:hAnsi="Times New Roman" w:cs="Times New Roman"/>
          <w:color w:val="000000"/>
          <w:sz w:val="28"/>
          <w:szCs w:val="28"/>
        </w:rPr>
        <w:t>v nevyhnutných prípadoch a so súhlasom súdu</w:t>
      </w:r>
      <w:r w:rsidR="005F6ED8">
        <w:rPr>
          <w:rFonts w:ascii="Times New Roman" w:hAnsi="Times New Roman" w:cs="Times New Roman"/>
          <w:color w:val="000000"/>
          <w:sz w:val="28"/>
          <w:szCs w:val="28"/>
        </w:rPr>
        <w:t>“.</w:t>
      </w:r>
    </w:p>
    <w:p w:rsidR="00A12791" w:rsidRPr="00A12791" w:rsidP="00A12791">
      <w:pPr>
        <w:autoSpaceDE/>
        <w:autoSpaceDN/>
        <w:spacing w:line="240" w:lineRule="atLeast"/>
        <w:ind w:left="18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967D0E" w:rsidRPr="00A12791" w:rsidP="00103665">
      <w:pPr>
        <w:autoSpaceDE/>
        <w:autoSpaceDN/>
        <w:spacing w:line="240" w:lineRule="atLeast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="00103665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DC0EBF" w:rsidR="00F577FC">
        <w:rPr>
          <w:rFonts w:ascii="Times New Roman" w:hAnsi="Times New Roman" w:cs="Times New Roman"/>
          <w:color w:val="000000"/>
          <w:sz w:val="28"/>
          <w:szCs w:val="28"/>
        </w:rPr>
        <w:t xml:space="preserve">V § 71 ods. (2) písm. a) 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sa slovo „vstupovať“ nahrádza slovami „</w:t>
      </w:r>
      <w:r w:rsidRPr="008535A6" w:rsidR="004E79DE">
        <w:rPr>
          <w:rFonts w:ascii="Times New Roman" w:hAnsi="Times New Roman" w:cs="Times New Roman"/>
          <w:color w:val="000000"/>
          <w:sz w:val="28"/>
          <w:szCs w:val="28"/>
        </w:rPr>
        <w:t xml:space="preserve">na základe 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35A6" w:rsidR="004E79DE">
        <w:rPr>
          <w:rFonts w:ascii="Times New Roman" w:hAnsi="Times New Roman" w:cs="Times New Roman"/>
          <w:color w:val="000000"/>
          <w:sz w:val="28"/>
          <w:szCs w:val="28"/>
        </w:rPr>
        <w:t xml:space="preserve">súdneho rozhodnutia </w:t>
      </w:r>
      <w:r w:rsidRPr="008535A6" w:rsidR="00F577FC">
        <w:rPr>
          <w:rFonts w:ascii="Times New Roman" w:hAnsi="Times New Roman" w:cs="Times New Roman"/>
          <w:color w:val="000000"/>
          <w:sz w:val="28"/>
          <w:szCs w:val="28"/>
        </w:rPr>
        <w:t xml:space="preserve"> vstupovať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8535A6" w:rsidR="00F577F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35A6" w:rsidR="00492A2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12791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03665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03665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03665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03665" w:rsidRPr="002B4195" w:rsidP="00103665">
      <w:pPr>
        <w:autoSpaceDE/>
        <w:autoSpaceDN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4195">
        <w:rPr>
          <w:rFonts w:ascii="Times New Roman" w:hAnsi="Times New Roman" w:cs="Times New Roman"/>
          <w:color w:val="000000"/>
          <w:sz w:val="28"/>
          <w:szCs w:val="28"/>
        </w:rPr>
        <w:t>- 2 -</w:t>
      </w:r>
    </w:p>
    <w:p w:rsidR="00103665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103665" w:rsidP="00A12791">
      <w:pPr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D3BD8" w:rsidP="00103665">
      <w:pPr>
        <w:autoSpaceDE/>
        <w:autoSpaceDN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="00103665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6A4C72">
        <w:rPr>
          <w:rFonts w:ascii="Times New Roman" w:hAnsi="Times New Roman" w:cs="Times New Roman"/>
          <w:color w:val="000000"/>
          <w:sz w:val="28"/>
          <w:szCs w:val="28"/>
        </w:rPr>
        <w:t>V § 82 ods. 3 sa vypúšťa dr</w:t>
      </w:r>
      <w:r w:rsidR="006A4C72">
        <w:rPr>
          <w:rFonts w:ascii="Times New Roman" w:hAnsi="Times New Roman" w:cs="Times New Roman"/>
          <w:color w:val="000000"/>
          <w:sz w:val="28"/>
          <w:szCs w:val="28"/>
        </w:rPr>
        <w:t xml:space="preserve">uhá veta a na konci sa pripája táto veta: 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4C72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6A4C72">
        <w:rPr>
          <w:rFonts w:ascii="Times New Roman" w:hAnsi="Times New Roman" w:cs="Times New Roman"/>
          <w:color w:val="000000"/>
          <w:sz w:val="28"/>
          <w:szCs w:val="28"/>
        </w:rPr>
        <w:t xml:space="preserve">druženie s právnou </w:t>
      </w:r>
      <w:r w:rsidR="0061355A">
        <w:rPr>
          <w:rFonts w:ascii="Times New Roman" w:hAnsi="Times New Roman" w:cs="Times New Roman"/>
          <w:color w:val="000000"/>
          <w:sz w:val="28"/>
          <w:szCs w:val="28"/>
        </w:rPr>
        <w:t>subjektivitou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114) </w:t>
      </w:r>
      <w:r>
        <w:rPr>
          <w:rFonts w:ascii="Times New Roman" w:hAnsi="Times New Roman" w:cs="Times New Roman"/>
          <w:color w:val="000000"/>
          <w:sz w:val="28"/>
          <w:szCs w:val="28"/>
        </w:rPr>
        <w:t>ktorého predmetom činnosti najmenej jeden rok je ochrana prírody a krajiny (§ 2 ods. 1) a ktoré písomne oznámi svoju účasť v konaní najneskôr do siedmych dní od upovedomenia podľa ods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je zúčastnenou osobou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114a) </w:t>
      </w:r>
      <w:r w:rsidR="00C21CD7">
        <w:rPr>
          <w:rFonts w:ascii="Times New Roman" w:hAnsi="Times New Roman" w:cs="Times New Roman"/>
          <w:color w:val="000000"/>
          <w:sz w:val="28"/>
          <w:szCs w:val="28"/>
        </w:rPr>
        <w:t>„</w:t>
      </w:r>
    </w:p>
    <w:p w:rsidR="00AA06C9" w:rsidRPr="008535A6" w:rsidP="00AA06C9">
      <w:pPr>
        <w:tabs>
          <w:tab w:val="left" w:pos="540"/>
        </w:tabs>
        <w:autoSpaceDE/>
        <w:autoSpaceDN/>
        <w:ind w:left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7D0E" w:rsidP="00AA06C9">
      <w:pPr>
        <w:tabs>
          <w:tab w:val="left" w:pos="540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="00AA06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3BD8" w:rsidR="00AD3BD8">
        <w:rPr>
          <w:rFonts w:ascii="Times New Roman" w:hAnsi="Times New Roman" w:cs="Times New Roman"/>
          <w:color w:val="000000"/>
          <w:sz w:val="28"/>
          <w:szCs w:val="28"/>
        </w:rPr>
        <w:t xml:space="preserve">Poznámky </w:t>
      </w:r>
      <w:r w:rsidR="00AD3BD8">
        <w:rPr>
          <w:rFonts w:ascii="Times New Roman" w:hAnsi="Times New Roman" w:cs="Times New Roman"/>
          <w:color w:val="000000"/>
          <w:sz w:val="28"/>
          <w:szCs w:val="28"/>
        </w:rPr>
        <w:t xml:space="preserve">pod čiarou k odkazom </w:t>
      </w:r>
      <w:r w:rsidR="00AA06C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114)</w:t>
      </w:r>
      <w:r w:rsidR="00AD3BD8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AA06C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6C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114a)</w:t>
      </w:r>
      <w:r w:rsidR="00AD3BD8">
        <w:rPr>
          <w:rFonts w:ascii="Times New Roman" w:hAnsi="Times New Roman" w:cs="Times New Roman"/>
          <w:color w:val="000000"/>
          <w:sz w:val="28"/>
          <w:szCs w:val="28"/>
        </w:rPr>
        <w:t xml:space="preserve"> znejú:</w:t>
      </w:r>
    </w:p>
    <w:p w:rsidR="00AA06C9" w:rsidRPr="00AD3BD8" w:rsidP="00AA06C9">
      <w:pPr>
        <w:tabs>
          <w:tab w:val="left" w:pos="540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CD7" w:rsidP="00C21CD7">
      <w:pPr>
        <w:ind w:left="1620" w:hanging="912"/>
        <w:jc w:val="both"/>
        <w:rPr>
          <w:rFonts w:ascii="Times New Roman" w:hAnsi="Times New Roman" w:cs="Times New Roman"/>
          <w:sz w:val="28"/>
          <w:szCs w:val="28"/>
        </w:rPr>
      </w:pPr>
      <w:r w:rsidR="00AD3BD8">
        <w:rPr>
          <w:rFonts w:ascii="Times New Roman" w:hAnsi="Times New Roman" w:cs="Times New Roman"/>
          <w:sz w:val="28"/>
          <w:szCs w:val="28"/>
        </w:rPr>
        <w:t xml:space="preserve">„ </w:t>
      </w:r>
      <w:r w:rsidR="00AD3BD8">
        <w:rPr>
          <w:rFonts w:ascii="Times New Roman" w:hAnsi="Times New Roman" w:cs="Times New Roman"/>
          <w:sz w:val="28"/>
          <w:szCs w:val="28"/>
          <w:vertAlign w:val="superscript"/>
        </w:rPr>
        <w:t>114)</w:t>
      </w:r>
      <w:r>
        <w:rPr>
          <w:rFonts w:ascii="Times New Roman" w:hAnsi="Times New Roman" w:cs="Times New Roman"/>
          <w:sz w:val="28"/>
          <w:szCs w:val="28"/>
        </w:rPr>
        <w:t xml:space="preserve">    Napríklad § 18 až 20a a § </w:t>
      </w:r>
      <w:smartTag w:uri="urn:schemas-microsoft-com:office:smarttags" w:element="metricconverter">
        <w:smartTagPr>
          <w:attr w:name="ProductID" w:val="20f"/>
        </w:smartTagPr>
        <w:r>
          <w:rPr>
            <w:rFonts w:ascii="Times New Roman" w:hAnsi="Times New Roman" w:cs="Times New Roman"/>
            <w:sz w:val="28"/>
            <w:szCs w:val="28"/>
          </w:rPr>
          <w:t>20f</w:t>
        </w:r>
      </w:smartTag>
      <w:r>
        <w:rPr>
          <w:rFonts w:ascii="Times New Roman" w:hAnsi="Times New Roman" w:cs="Times New Roman"/>
          <w:sz w:val="28"/>
          <w:szCs w:val="28"/>
        </w:rPr>
        <w:t xml:space="preserve"> až 21 Občianskeho zákonníka, zákon       č. 83/1990 Zb. o združovaní občanov v znení neskorších predpisov.</w:t>
      </w:r>
    </w:p>
    <w:p w:rsidR="00C21CD7" w:rsidP="00C21C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114a) </w:t>
      </w:r>
      <w:r>
        <w:rPr>
          <w:rFonts w:ascii="Times New Roman" w:hAnsi="Times New Roman" w:cs="Times New Roman"/>
          <w:sz w:val="28"/>
          <w:szCs w:val="28"/>
        </w:rPr>
        <w:t xml:space="preserve">      § 15a zákona č. 71/1967 Zb. v znení zákona 527/2003 Z. z.“</w:t>
      </w:r>
    </w:p>
    <w:p w:rsidR="00C21CD7" w:rsidP="00103665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10366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V § 82 ods</w:t>
      </w:r>
      <w:r w:rsidR="00AA0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 znie:</w:t>
      </w:r>
    </w:p>
    <w:p w:rsidR="00103665" w:rsidP="00103665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C21CD7" w:rsidP="00103665">
      <w:pPr>
        <w:tabs>
          <w:tab w:val="left" w:pos="-2880"/>
          <w:tab w:val="left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="004102A1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(6)</w:t>
      </w:r>
      <w:r w:rsidR="004102A1">
        <w:rPr>
          <w:rFonts w:ascii="Times New Roman" w:hAnsi="Times New Roman" w:cs="Times New Roman"/>
          <w:sz w:val="28"/>
          <w:szCs w:val="28"/>
        </w:rPr>
        <w:t xml:space="preserve"> Združenie podľa odseku 3 môže písomne požiadať orgán ochrany prírody, aby ho písomne upovedomil o začatých správnych konaniach, v ktorých môžu byť dotknuté záujmy ochrany prírody a krajiny chránené týmto zákonom. Žiadosť musí obsahovať najmä názov združenia, jeho sídlo, identifikačné číslo, meno a priezvisko osoby oprávnenej konať v mene združenia a určenie konania, o ktorého začatí chce byť združenie upovedomené; prílohou k žiadosti musia byť stanovy</w:t>
      </w:r>
      <w:r w:rsidR="004102A1">
        <w:rPr>
          <w:rFonts w:ascii="Times New Roman" w:hAnsi="Times New Roman" w:cs="Times New Roman"/>
          <w:sz w:val="28"/>
          <w:szCs w:val="28"/>
          <w:vertAlign w:val="superscript"/>
        </w:rPr>
        <w:t>115a)</w:t>
      </w:r>
      <w:r w:rsidR="004102A1">
        <w:rPr>
          <w:rFonts w:ascii="Times New Roman" w:hAnsi="Times New Roman" w:cs="Times New Roman"/>
          <w:sz w:val="28"/>
          <w:szCs w:val="28"/>
        </w:rPr>
        <w:t xml:space="preserve"> preukazujúce predmet činnosti podľa odseku 3.“.</w:t>
      </w:r>
    </w:p>
    <w:p w:rsidR="004102A1" w:rsidP="00C21CD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02A1" w:rsidP="001036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Poznámka pod čiarou k odkazu </w:t>
      </w:r>
      <w:r w:rsidR="00AA06C9">
        <w:rPr>
          <w:rFonts w:ascii="Times New Roman" w:hAnsi="Times New Roman" w:cs="Times New Roman"/>
          <w:sz w:val="28"/>
          <w:szCs w:val="28"/>
          <w:vertAlign w:val="superscript"/>
        </w:rPr>
        <w:t>115a)</w:t>
      </w:r>
      <w:r>
        <w:rPr>
          <w:rFonts w:ascii="Times New Roman" w:hAnsi="Times New Roman" w:cs="Times New Roman"/>
          <w:sz w:val="28"/>
          <w:szCs w:val="28"/>
        </w:rPr>
        <w:t xml:space="preserve"> znie:</w:t>
      </w:r>
    </w:p>
    <w:p w:rsidR="00AA06C9" w:rsidP="00C21CD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02A1" w:rsidP="00103665">
      <w:pPr>
        <w:tabs>
          <w:tab w:val="left" w:pos="5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115a)</w:t>
      </w:r>
      <w:r>
        <w:rPr>
          <w:rFonts w:ascii="Times New Roman" w:hAnsi="Times New Roman" w:cs="Times New Roman"/>
          <w:sz w:val="28"/>
          <w:szCs w:val="28"/>
        </w:rPr>
        <w:t xml:space="preserve"> Napríklad § 20h Občianskeho zákonníka, §</w:t>
      </w:r>
      <w:r w:rsidR="00A5036B">
        <w:rPr>
          <w:rFonts w:ascii="Times New Roman" w:hAnsi="Times New Roman" w:cs="Times New Roman"/>
          <w:sz w:val="28"/>
          <w:szCs w:val="28"/>
        </w:rPr>
        <w:t xml:space="preserve"> 6 ods. 2 písm. c) zákona č. 83/1990 Zb. o združovaní občanov v znení neskorších pr</w:t>
      </w:r>
      <w:r w:rsidR="00A5036B">
        <w:rPr>
          <w:rFonts w:ascii="Times New Roman" w:hAnsi="Times New Roman" w:cs="Times New Roman"/>
          <w:sz w:val="28"/>
          <w:szCs w:val="28"/>
        </w:rPr>
        <w:t>edpisov.“.</w:t>
      </w:r>
    </w:p>
    <w:p w:rsidR="00AA06C9" w:rsidP="00C21CD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036B" w:rsidP="00103665">
      <w:pPr>
        <w:tabs>
          <w:tab w:val="left" w:pos="-288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103665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V § 82 ods. 7 sa slová „občianske združenia“ nahrádzajú slovami „združenie podľa ods</w:t>
      </w:r>
      <w:r w:rsidR="00AA0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3“.</w:t>
      </w:r>
    </w:p>
    <w:p w:rsidR="00A12791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A5036B" w:rsidP="00103665">
      <w:pPr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AA06C9">
        <w:rPr>
          <w:rFonts w:ascii="Times New Roman" w:hAnsi="Times New Roman" w:cs="Times New Roman"/>
          <w:sz w:val="28"/>
          <w:szCs w:val="28"/>
        </w:rPr>
        <w:tab/>
      </w:r>
      <w:r w:rsidR="0010366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V § 82 ods. 8 sa slovo „druhej“ nahrádza slovom „tretej“.</w:t>
      </w:r>
    </w:p>
    <w:p w:rsidR="00A12791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A5036B" w:rsidP="00AA06C9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6C9">
        <w:rPr>
          <w:rFonts w:ascii="Times New Roman" w:hAnsi="Times New Roman" w:cs="Times New Roman"/>
          <w:sz w:val="28"/>
          <w:szCs w:val="28"/>
        </w:rPr>
        <w:tab/>
      </w:r>
      <w:r w:rsidR="0010366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V § 85 ods. 1 v prvej a štvrtej vete sa číslica „60“ nahrádza číslicou „30“.</w:t>
      </w:r>
    </w:p>
    <w:p w:rsidR="00A12791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103665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- 3 -</w:t>
      </w: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03665" w:rsidP="00A12791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A5036B" w:rsidP="00DA6144">
      <w:pPr>
        <w:tabs>
          <w:tab w:val="left" w:pos="-306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="00AA06C9">
        <w:rPr>
          <w:rFonts w:ascii="Times New Roman" w:hAnsi="Times New Roman" w:cs="Times New Roman"/>
          <w:sz w:val="28"/>
          <w:szCs w:val="28"/>
        </w:rPr>
        <w:tab/>
      </w:r>
      <w:r w:rsidR="00103665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§ 85 sa dopĺňa ods</w:t>
      </w:r>
      <w:r w:rsidR="00AA06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 až 5, ktoré znejú:</w:t>
      </w:r>
    </w:p>
    <w:p w:rsidR="009B795C" w:rsidP="00AA06C9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036B" w:rsidP="00DA6144">
      <w:pPr>
        <w:tabs>
          <w:tab w:val="left" w:pos="540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„(3) Ak ide o konanie, ktorého predmetom je zabezpečenie povinností podľa osobitného zákona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115b) </w:t>
      </w:r>
      <w:r>
        <w:rPr>
          <w:rFonts w:ascii="Times New Roman" w:hAnsi="Times New Roman" w:cs="Times New Roman"/>
          <w:sz w:val="28"/>
          <w:szCs w:val="28"/>
        </w:rPr>
        <w:t>, orgán ochrany prírody vydá rozhodnutie do termínu plánovanej činnosti, ak bola žiadosť podaná podľa §</w:t>
      </w:r>
      <w:r>
        <w:rPr>
          <w:rFonts w:ascii="Times New Roman" w:hAnsi="Times New Roman" w:cs="Times New Roman"/>
          <w:sz w:val="28"/>
          <w:szCs w:val="28"/>
        </w:rPr>
        <w:t xml:space="preserve"> 82 ods. </w:t>
      </w:r>
      <w:r w:rsidR="002A016A">
        <w:rPr>
          <w:rFonts w:ascii="Times New Roman" w:hAnsi="Times New Roman" w:cs="Times New Roman"/>
          <w:sz w:val="28"/>
          <w:szCs w:val="28"/>
        </w:rPr>
        <w:t>1 najmenej 30 dní pred jej plánovaným vykonaním.</w:t>
      </w:r>
    </w:p>
    <w:p w:rsidR="002A016A" w:rsidP="00DA6144">
      <w:pPr>
        <w:tabs>
          <w:tab w:val="left" w:pos="540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DA6144">
      <w:pPr>
        <w:tabs>
          <w:tab w:val="left" w:pos="540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Ak orgán ochrany prírody rozhodnutie podľa odseku 3 nevydá, predpokladá sa, že vydal rozhodnutie, ktorým žiadosti vyhovel.</w:t>
      </w:r>
    </w:p>
    <w:p w:rsidR="002A016A" w:rsidP="00DA6144">
      <w:pPr>
        <w:tabs>
          <w:tab w:val="left" w:pos="540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DA6144">
      <w:pPr>
        <w:tabs>
          <w:tab w:val="left" w:pos="540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Odvolanie proti rozhodnutiu podľa odsekov 3 a 4 nemá odkladný úči</w:t>
      </w:r>
      <w:r>
        <w:rPr>
          <w:rFonts w:ascii="Times New Roman" w:hAnsi="Times New Roman" w:cs="Times New Roman"/>
          <w:sz w:val="28"/>
          <w:szCs w:val="28"/>
        </w:rPr>
        <w:t>nok. „ .</w:t>
      </w:r>
    </w:p>
    <w:p w:rsidR="002A016A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95C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95C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2A0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Poznámka pod čiarou k odkazu </w:t>
      </w:r>
      <w:r w:rsidR="009B795C">
        <w:rPr>
          <w:rFonts w:ascii="Times New Roman" w:hAnsi="Times New Roman" w:cs="Times New Roman"/>
          <w:sz w:val="28"/>
          <w:szCs w:val="28"/>
          <w:vertAlign w:val="superscript"/>
        </w:rPr>
        <w:t>115b)</w:t>
      </w:r>
      <w:r>
        <w:rPr>
          <w:rFonts w:ascii="Times New Roman" w:hAnsi="Times New Roman" w:cs="Times New Roman"/>
          <w:sz w:val="28"/>
          <w:szCs w:val="28"/>
        </w:rPr>
        <w:t xml:space="preserve"> znie:</w:t>
      </w:r>
    </w:p>
    <w:p w:rsidR="009B795C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2A0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115b)</w:t>
      </w:r>
      <w:r>
        <w:rPr>
          <w:rFonts w:ascii="Times New Roman" w:hAnsi="Times New Roman" w:cs="Times New Roman"/>
          <w:sz w:val="28"/>
          <w:szCs w:val="28"/>
        </w:rPr>
        <w:t xml:space="preserve"> § 28 zákona č. 326/2005 Z. z. o lesoch.“.</w:t>
      </w:r>
    </w:p>
    <w:p w:rsidR="002A016A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2A0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16A" w:rsidP="002A01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</w:t>
      </w:r>
    </w:p>
    <w:p w:rsidR="002A016A" w:rsidP="002A01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16A" w:rsidRPr="002A016A" w:rsidP="002A0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76309">
        <w:rPr>
          <w:rFonts w:ascii="Times New Roman" w:hAnsi="Times New Roman" w:cs="Times New Roman"/>
          <w:sz w:val="28"/>
          <w:szCs w:val="28"/>
        </w:rPr>
        <w:t>ento z</w:t>
      </w:r>
      <w:r w:rsidR="00FB436C">
        <w:rPr>
          <w:rFonts w:ascii="Times New Roman" w:hAnsi="Times New Roman" w:cs="Times New Roman"/>
          <w:sz w:val="28"/>
          <w:szCs w:val="28"/>
        </w:rPr>
        <w:t>ákon nadobúda účinnosť dňa 1.</w:t>
      </w:r>
      <w:r w:rsidR="009B795C">
        <w:rPr>
          <w:rFonts w:ascii="Times New Roman" w:hAnsi="Times New Roman" w:cs="Times New Roman"/>
          <w:sz w:val="28"/>
          <w:szCs w:val="28"/>
        </w:rPr>
        <w:t xml:space="preserve"> septembra </w:t>
      </w:r>
      <w:r w:rsidR="00976309">
        <w:rPr>
          <w:rFonts w:ascii="Times New Roman" w:hAnsi="Times New Roman" w:cs="Times New Roman"/>
          <w:sz w:val="28"/>
          <w:szCs w:val="28"/>
        </w:rPr>
        <w:t>2007</w:t>
      </w:r>
      <w:r w:rsidR="009B795C">
        <w:rPr>
          <w:rFonts w:ascii="Times New Roman" w:hAnsi="Times New Roman" w:cs="Times New Roman"/>
          <w:sz w:val="28"/>
          <w:szCs w:val="28"/>
        </w:rPr>
        <w:t>.</w:t>
      </w:r>
    </w:p>
    <w:p w:rsidR="00C21CD7" w:rsidP="00C21CD7">
      <w:pPr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2423B2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A6144" w:rsidP="00C21CD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44D1" w:rsidP="0045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84">
        <w:rPr>
          <w:rFonts w:ascii="Times New Roman" w:hAnsi="Times New Roman" w:cs="Times New Roman"/>
          <w:b/>
          <w:sz w:val="28"/>
          <w:szCs w:val="28"/>
        </w:rPr>
        <w:t>Dôvodová  správa</w:t>
      </w:r>
    </w:p>
    <w:p w:rsidR="009B795C" w:rsidRPr="00393284" w:rsidP="004544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4D1" w:rsidRPr="00393284" w:rsidP="004544D1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284">
        <w:rPr>
          <w:rFonts w:ascii="Times New Roman" w:hAnsi="Times New Roman" w:cs="Times New Roman"/>
          <w:b/>
          <w:sz w:val="28"/>
          <w:szCs w:val="28"/>
        </w:rPr>
        <w:t>Všeobecná časť</w:t>
      </w:r>
    </w:p>
    <w:p w:rsidR="004544D1" w:rsidRPr="00393284" w:rsidP="004544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4D1" w:rsidP="004544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júna 1998 bol v Aarhuse prijatý Dohovor o prístupe k informáciám, účasti verejnosti na rozhodovacom procese a prístupe k spravodlivosti v záležitosti životného prostredia (ďalej len „dohovor“). Národná rada Slovenskej republiky s dohovorom vyslovila súhlas svojim uznesením </w:t>
      </w:r>
      <w:r w:rsidR="009B79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č. 1840 z 23. septembra 2005 a rozhodla, že dohovor je medzinárodná zmluva podľa čl. 7 ods. 5 Ústavy Slovenskej republiky, ktorá má prednosť pred zákonmi. Prezident Slovenskej republiky podpísal listinu o prístupe 31. októbra 2005. Dohovor bol 04.022006 uverejnený v zbierke zákonov, čiastke 23 pod č</w:t>
      </w:r>
      <w:r w:rsidR="009B79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43 a vo vzťahu k Slovenskej republike dohovor nadobudol platnosť 5. marca 2006. </w:t>
      </w:r>
    </w:p>
    <w:p w:rsidR="009B795C" w:rsidP="004544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52B3" w:rsidP="009C52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276CDC">
        <w:rPr>
          <w:rFonts w:ascii="Times New Roman" w:hAnsi="Times New Roman" w:cs="Times New Roman"/>
          <w:sz w:val="28"/>
          <w:szCs w:val="28"/>
        </w:rPr>
        <w:t>Zákon č. 543/2002 Z. z. o ochrane prírody a krajiny a o zmene a doplnení niektorých zákonov bol vypracovaný a Národnou radou Slovenskej republiky schválený 25. júna 2002, teda po prijatí vyššie uvedeného dohovoru. Z uvedeného dôvodu zákon podľa možností právneho poriadku Slovenskej republiky tento dohovor zohľadňoval , keď občianskym združeniam priznal postavenie účastníka konania v určených konaniach podľa tohto zákona. Avšak zákon č. 71/1967 Zb. o správnom konaní (správny poriadok) v čase prijatia zákona o ochrane prírody a krajiny neumožňoval inak zabezpečiť prístup verejnosti k rozhodovaciemu procesu v záležitostiach životného prostredia, ako priznať týmto združeniam postavenie účastníka konania, napriek snahe preukázanej vo vládnom návrhu</w:t>
      </w:r>
      <w:r>
        <w:rPr>
          <w:rFonts w:ascii="Times New Roman" w:hAnsi="Times New Roman" w:cs="Times New Roman"/>
          <w:sz w:val="28"/>
          <w:szCs w:val="28"/>
        </w:rPr>
        <w:t xml:space="preserve"> tohto zákona toto postavenie čiastočne obmedziť. Až zákon č. 527/2003 Z. z., ktorým sa mení a dopĺňa zákon č. 71/1967 Zb. o správnom konaní (správny poriadok) v znení zákona č. 215/2002 Z. z. bola do správneho poriadku § 15a doplnená možnosť </w:t>
      </w:r>
      <w:r w:rsidR="009B79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na základe osobitného zákona získať v rámci správneho konania postavenie zúčastnenej osoby, čím sa zabezpečilo zohľadnenie iného postavenia účastníkov konania, o ktorých pr</w:t>
      </w:r>
      <w:r>
        <w:rPr>
          <w:rFonts w:ascii="Times New Roman" w:hAnsi="Times New Roman" w:cs="Times New Roman"/>
          <w:sz w:val="28"/>
          <w:szCs w:val="28"/>
        </w:rPr>
        <w:t>ávach, právom chránených záujmoch a povinnostiach sa v konaní rozhoduje od osôb, na ktoré konanie nemá priamy dopad.</w:t>
      </w:r>
    </w:p>
    <w:p w:rsidR="009B795C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795C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931DC3">
        <w:rPr>
          <w:rFonts w:ascii="Times New Roman" w:hAnsi="Times New Roman" w:cs="Times New Roman"/>
          <w:sz w:val="28"/>
          <w:szCs w:val="28"/>
        </w:rPr>
        <w:t>Ratifikovaním dohovoru je potrebné</w:t>
      </w:r>
      <w:r w:rsidR="000D40F1">
        <w:rPr>
          <w:rFonts w:ascii="Times New Roman" w:hAnsi="Times New Roman" w:cs="Times New Roman"/>
          <w:sz w:val="28"/>
          <w:szCs w:val="28"/>
        </w:rPr>
        <w:t xml:space="preserve"> jeho  ustanovenia zapracovať </w:t>
      </w:r>
      <w:r>
        <w:rPr>
          <w:rFonts w:ascii="Times New Roman" w:hAnsi="Times New Roman" w:cs="Times New Roman"/>
          <w:sz w:val="28"/>
          <w:szCs w:val="28"/>
        </w:rPr>
        <w:br/>
      </w:r>
      <w:r w:rsidR="000D40F1">
        <w:rPr>
          <w:rFonts w:ascii="Times New Roman" w:hAnsi="Times New Roman" w:cs="Times New Roman"/>
          <w:sz w:val="28"/>
          <w:szCs w:val="28"/>
        </w:rPr>
        <w:t xml:space="preserve">do právneho systému Slovenskej republiky. Z uvedeného dôvodu je potrebné zmeniť pozitívnu diskrimináciu občianskych združení založených podľa zákona č. 83/1990 Zb. o združovaní občanov v znení neskorších predpisov, ktoré ako jediné majú prístup k rozhodovaciemu procesu, pričom podľa čl. 2 bodu 4 dohovoru je pod pojmom „verejnosť“ chápané aj iné združenia, organizácie alebo skupiny fyzických osôb alebo právnických osôb v súlade s vnútroštátnymi právnymi predpismi alebo praxou. Zákon preto musí </w:t>
      </w:r>
    </w:p>
    <w:p w:rsidR="009B795C" w:rsidP="009B795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- 2 -</w:t>
      </w:r>
    </w:p>
    <w:p w:rsidR="009B795C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795C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40F1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umožňovať prístup k rozhodovaciemu procesu</w:t>
      </w:r>
      <w:r w:rsidR="00702961">
        <w:rPr>
          <w:rFonts w:ascii="Times New Roman" w:hAnsi="Times New Roman" w:cs="Times New Roman"/>
          <w:sz w:val="28"/>
          <w:szCs w:val="28"/>
        </w:rPr>
        <w:t xml:space="preserve"> aj iným združeniam, napríklad združeniam právnických osôb a nadáciám. Zároveň sa s cieľom racionalizácie , zrýchlenia a zjednodušenia procesu navrhuje týmto priznať postavenie zúčastnenej osoby, čím bude v plnej miere zabezpečené plnenie čl. 6 dohovoru.</w:t>
      </w:r>
    </w:p>
    <w:p w:rsidR="009B795C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2961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Súčasné znenie zákona o ochrane prírody a krajiny umožňuje orgánom ochrany prírody rozhodovať pol roka až jeden rok, pričom praktické skúsenosti potvrdzujú, že aj  tieto lehoty boli v niektorých prípadoch prekročené. Takýto postup neumožňuje vlastníkom a obhospodarovateľom lesov plniť povinnosti uložené zákonom č. 326/2005 Z. z. o lesoch, pričom však naďalej nesú zodpovednosť za stav lesov. </w:t>
      </w:r>
      <w:r w:rsidR="008148C9">
        <w:rPr>
          <w:rFonts w:ascii="Times New Roman" w:hAnsi="Times New Roman" w:cs="Times New Roman"/>
          <w:sz w:val="28"/>
          <w:szCs w:val="28"/>
        </w:rPr>
        <w:t>Z uvedeného dôvodu návrh zákona rieši aj potrebu rozhodovať v konaniach, ktorými sa žiada o zabezpečenie a umožnenie vykonania povinností na ochranu lesa v takých termínoch, aby k poškodeniu lesov (ktoré predstavujú viac ako 80% chránených území S</w:t>
      </w:r>
      <w:r w:rsidR="009B795C">
        <w:rPr>
          <w:rFonts w:ascii="Times New Roman" w:hAnsi="Times New Roman" w:cs="Times New Roman"/>
          <w:sz w:val="28"/>
          <w:szCs w:val="28"/>
        </w:rPr>
        <w:t>lovenskej republiky</w:t>
      </w:r>
      <w:r w:rsidR="008148C9">
        <w:rPr>
          <w:rFonts w:ascii="Times New Roman" w:hAnsi="Times New Roman" w:cs="Times New Roman"/>
          <w:sz w:val="28"/>
          <w:szCs w:val="28"/>
        </w:rPr>
        <w:t>), ako prírodného bohatstva tejto krajiny, nedošlo.</w:t>
      </w:r>
    </w:p>
    <w:p w:rsidR="00DA6144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48C9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Predložený návrh zákona nemá negatívny vplyv na štátny rozpočet a na rozpočty obcí a rozpočty vyšších územných celkov, ani na zamestnanosť, životné a podnikateľské prostredie.</w:t>
      </w:r>
    </w:p>
    <w:p w:rsidR="00DA6144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3C3D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 zákona je v súlade s Ústavou Slovenskej republiky, zákonmi a ostatnými všeobecne záväznými právnymi predpismi ako aj s medzinárodnými záväzkami Slovenskej republiky.</w:t>
      </w:r>
    </w:p>
    <w:p w:rsidR="00393284" w:rsidP="000D40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3284" w:rsidRPr="00811941" w:rsidP="00393284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Osobitná časť</w:t>
      </w:r>
    </w:p>
    <w:p w:rsidR="00811941" w:rsidP="008119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94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 w:rsidRPr="00811941">
        <w:rPr>
          <w:rFonts w:ascii="Times New Roman" w:hAnsi="Times New Roman" w:cs="Times New Roman"/>
          <w:sz w:val="28"/>
          <w:szCs w:val="28"/>
          <w:u w:val="single"/>
        </w:rPr>
        <w:t>K článku 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11941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94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bodu </w:t>
      </w:r>
      <w:r w:rsidR="00FF4F90">
        <w:rPr>
          <w:rFonts w:ascii="Times New Roman" w:hAnsi="Times New Roman" w:cs="Times New Roman"/>
          <w:sz w:val="28"/>
          <w:szCs w:val="28"/>
        </w:rPr>
        <w:t xml:space="preserve">1: 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F90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 § 2, ods. (2). písm. j)</w:t>
      </w:r>
      <w:r w:rsidR="00FB4A1B">
        <w:rPr>
          <w:rFonts w:ascii="Times New Roman" w:hAnsi="Times New Roman" w:cs="Times New Roman"/>
          <w:sz w:val="28"/>
          <w:szCs w:val="28"/>
        </w:rPr>
        <w:t xml:space="preserve">  jeho nové znenie spresňuje formuláciu „voľne žijúci živočích“ (ďalej len „živočích“)</w:t>
      </w:r>
      <w:r w:rsidR="00B228FB">
        <w:rPr>
          <w:rFonts w:ascii="Times New Roman" w:hAnsi="Times New Roman" w:cs="Times New Roman"/>
          <w:sz w:val="28"/>
          <w:szCs w:val="28"/>
        </w:rPr>
        <w:t>, pretože doterajšie</w:t>
      </w:r>
      <w:r w:rsidR="00FB4A1B">
        <w:rPr>
          <w:rFonts w:ascii="Times New Roman" w:hAnsi="Times New Roman" w:cs="Times New Roman"/>
          <w:sz w:val="28"/>
          <w:szCs w:val="28"/>
        </w:rPr>
        <w:t xml:space="preserve"> znenie </w:t>
      </w:r>
      <w:r w:rsidR="008E7E32">
        <w:rPr>
          <w:rFonts w:ascii="Times New Roman" w:hAnsi="Times New Roman" w:cs="Times New Roman"/>
          <w:sz w:val="28"/>
          <w:szCs w:val="28"/>
        </w:rPr>
        <w:t>nevystihovalo</w:t>
      </w:r>
      <w:r w:rsidR="00FB4A1B">
        <w:rPr>
          <w:rFonts w:ascii="Times New Roman" w:hAnsi="Times New Roman" w:cs="Times New Roman"/>
          <w:sz w:val="28"/>
          <w:szCs w:val="28"/>
        </w:rPr>
        <w:t xml:space="preserve"> presnú definíciu tohto pojmu a dochádzalo k neoprávneným podaniam, postihom, a perzekúcii chovateľov</w:t>
      </w:r>
      <w:r w:rsidR="00BF6760">
        <w:rPr>
          <w:rFonts w:ascii="Times New Roman" w:hAnsi="Times New Roman" w:cs="Times New Roman"/>
          <w:sz w:val="28"/>
          <w:szCs w:val="28"/>
        </w:rPr>
        <w:t>, ktorý chovali druh</w:t>
      </w:r>
      <w:r w:rsidR="00FB4A1B">
        <w:rPr>
          <w:rFonts w:ascii="Times New Roman" w:hAnsi="Times New Roman" w:cs="Times New Roman"/>
          <w:sz w:val="28"/>
          <w:szCs w:val="28"/>
        </w:rPr>
        <w:t xml:space="preserve"> </w:t>
      </w:r>
      <w:r w:rsidR="008A57DD">
        <w:rPr>
          <w:rFonts w:ascii="Times New Roman" w:hAnsi="Times New Roman" w:cs="Times New Roman"/>
          <w:sz w:val="28"/>
          <w:szCs w:val="28"/>
        </w:rPr>
        <w:t xml:space="preserve">chráneného živočícha, </w:t>
      </w:r>
      <w:r w:rsidR="00BF6760">
        <w:rPr>
          <w:rFonts w:ascii="Times New Roman" w:hAnsi="Times New Roman" w:cs="Times New Roman"/>
          <w:sz w:val="28"/>
          <w:szCs w:val="28"/>
        </w:rPr>
        <w:t xml:space="preserve"> nie voľne žijúceho, ale domestifikovaného. Pojem sa veľmi často nepresne interpretoval v zákone č. 15/2005 Z. z. o ochrane druhov voľne žijúcich živočíchov a voľne rastúcich rastlín a reguláciou obchodu s nimi, čím </w:t>
      </w:r>
      <w:r w:rsidR="00B228FB">
        <w:rPr>
          <w:rFonts w:ascii="Times New Roman" w:hAnsi="Times New Roman" w:cs="Times New Roman"/>
          <w:sz w:val="28"/>
          <w:szCs w:val="28"/>
        </w:rPr>
        <w:t>dochádzalo</w:t>
      </w:r>
      <w:r w:rsidR="008A57DD">
        <w:rPr>
          <w:rFonts w:ascii="Times New Roman" w:hAnsi="Times New Roman" w:cs="Times New Roman"/>
          <w:sz w:val="28"/>
          <w:szCs w:val="28"/>
        </w:rPr>
        <w:t xml:space="preserve"> opäť </w:t>
      </w:r>
      <w:r w:rsidR="00B228FB">
        <w:rPr>
          <w:rFonts w:ascii="Times New Roman" w:hAnsi="Times New Roman" w:cs="Times New Roman"/>
          <w:sz w:val="28"/>
          <w:szCs w:val="28"/>
        </w:rPr>
        <w:t>k neoprávnenému stíhaniu fyzických a právnických osôb.</w:t>
      </w:r>
    </w:p>
    <w:p w:rsidR="00DA6144" w:rsidP="00DA61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- 3 -</w:t>
      </w:r>
    </w:p>
    <w:p w:rsidR="00DA6144" w:rsidP="00DA61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FB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2: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8FB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§ 4 ods. (1) a (3) Návrh spresňuje ustanovenia § 4 Všeobecná ochrana rastlín a živočíchov.</w:t>
      </w:r>
    </w:p>
    <w:p w:rsidR="00B228FB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8FB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3: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Ide o precizovanie textu.</w:t>
      </w:r>
    </w:p>
    <w:p w:rsidR="008A744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 w:rsidR="00DA6144">
        <w:rPr>
          <w:rFonts w:ascii="Times New Roman" w:hAnsi="Times New Roman" w:cs="Times New Roman"/>
          <w:sz w:val="28"/>
          <w:szCs w:val="28"/>
        </w:rPr>
        <w:tab/>
      </w:r>
    </w:p>
    <w:p w:rsidR="008A744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4: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44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Predkladaná novela je zameraná na vylúčenie drastických zásahov </w:t>
      </w:r>
      <w:r w:rsidR="00DA61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do vlastníckych práv, osobnej slobody, porušovania domovej slobody</w:t>
      </w:r>
      <w:r w:rsidR="002A2C69">
        <w:rPr>
          <w:rFonts w:ascii="Times New Roman" w:hAnsi="Times New Roman" w:cs="Times New Roman"/>
          <w:sz w:val="28"/>
          <w:szCs w:val="28"/>
        </w:rPr>
        <w:t xml:space="preserve"> a iným nedôstojným postupom pri riešení podnetov, niektorých činností Slovenskej inšpekcie životného prostredia ako aj </w:t>
      </w:r>
      <w:r w:rsidR="00DC0EBF">
        <w:rPr>
          <w:rFonts w:ascii="Times New Roman" w:hAnsi="Times New Roman" w:cs="Times New Roman"/>
          <w:sz w:val="28"/>
          <w:szCs w:val="28"/>
        </w:rPr>
        <w:t xml:space="preserve">inej </w:t>
      </w:r>
      <w:r w:rsidR="002A2C69">
        <w:rPr>
          <w:rFonts w:ascii="Times New Roman" w:hAnsi="Times New Roman" w:cs="Times New Roman"/>
          <w:sz w:val="28"/>
          <w:szCs w:val="28"/>
        </w:rPr>
        <w:t>kontrolnej činnosti štátneho dozoru.</w:t>
      </w: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5: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Detto ako v predchádzajúcom </w:t>
      </w:r>
      <w:r w:rsidR="00AD2C00">
        <w:rPr>
          <w:rFonts w:ascii="Times New Roman" w:hAnsi="Times New Roman" w:cs="Times New Roman"/>
          <w:sz w:val="28"/>
          <w:szCs w:val="28"/>
        </w:rPr>
        <w:t xml:space="preserve">bode </w:t>
      </w:r>
      <w:r>
        <w:rPr>
          <w:rFonts w:ascii="Times New Roman" w:hAnsi="Times New Roman" w:cs="Times New Roman"/>
          <w:sz w:val="28"/>
          <w:szCs w:val="28"/>
        </w:rPr>
        <w:t>návrhu.</w:t>
      </w: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6: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C69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0EB1">
        <w:rPr>
          <w:rFonts w:ascii="Times New Roman" w:hAnsi="Times New Roman" w:cs="Times New Roman"/>
          <w:sz w:val="28"/>
          <w:szCs w:val="28"/>
        </w:rPr>
        <w:t xml:space="preserve">Návrhom sa do ustanovení zákona dopĺňa možnosť účasti verejnosti </w:t>
      </w:r>
      <w:r w:rsidR="00DA6144">
        <w:rPr>
          <w:rFonts w:ascii="Times New Roman" w:hAnsi="Times New Roman" w:cs="Times New Roman"/>
          <w:sz w:val="28"/>
          <w:szCs w:val="28"/>
        </w:rPr>
        <w:br/>
      </w:r>
      <w:r w:rsidR="00030EB1">
        <w:rPr>
          <w:rFonts w:ascii="Times New Roman" w:hAnsi="Times New Roman" w:cs="Times New Roman"/>
          <w:sz w:val="28"/>
          <w:szCs w:val="28"/>
        </w:rPr>
        <w:t>na rozhodovaní v záležitostiach životného prostredia aj iným združeniam (nielen občianskym združeniam založeným podľa zákona č. 83/1990 Zb.) založeným v súlade s právnymi predpismi SR a zároveň sa im v súlade s dohovorom a zákonom o správnom konaní priznáva postavenie zúčastnenej osoby.</w:t>
      </w: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bodom 7 až 9: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Upravujú sa súčasti žiadosti s spresňuje sa formulácia ustanovenia v nadväznosti na navrhované znenie bodov 1 a 2.</w:t>
      </w: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DA61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- 4 -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10: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EB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B5E">
        <w:rPr>
          <w:rFonts w:ascii="Times New Roman" w:hAnsi="Times New Roman" w:cs="Times New Roman"/>
          <w:sz w:val="28"/>
          <w:szCs w:val="28"/>
        </w:rPr>
        <w:t xml:space="preserve">Návrhom sa zosúlaďujú ustanovenia o lehotách na vydanie rozhodnutia a ustanovenia o podaní žiadosti podľa § 82 ods. 2, ktorý ustanovuje, že žiadosť sa podáva v dostatočnom časovom predstihu, spravidla najmenej 30 dní pred plánovanou činnosťou. Keďže lehota na rozhodnutie je 60 dní, </w:t>
      </w:r>
      <w:r w:rsidR="00AD2C00">
        <w:rPr>
          <w:rFonts w:ascii="Times New Roman" w:hAnsi="Times New Roman" w:cs="Times New Roman"/>
          <w:sz w:val="28"/>
          <w:szCs w:val="28"/>
        </w:rPr>
        <w:t xml:space="preserve">rozhodnutie môže byť aj v jednoduchších prípadoch vydané až po plánovanom termíne </w:t>
      </w:r>
      <w:r w:rsidR="00DA6144">
        <w:rPr>
          <w:rFonts w:ascii="Times New Roman" w:hAnsi="Times New Roman" w:cs="Times New Roman"/>
          <w:sz w:val="28"/>
          <w:szCs w:val="28"/>
        </w:rPr>
        <w:br/>
      </w:r>
      <w:r w:rsidR="00AD2C00">
        <w:rPr>
          <w:rFonts w:ascii="Times New Roman" w:hAnsi="Times New Roman" w:cs="Times New Roman"/>
          <w:sz w:val="28"/>
          <w:szCs w:val="28"/>
        </w:rPr>
        <w:t>na vykonanie činnosti a teda môže byť aj súhlasné rozhodnutie (stanovisko) z praktického hľadiska nevykonateľné. Z uvedeného dôvodu je potrebné tieto lehoty zosúladiť.</w:t>
      </w:r>
    </w:p>
    <w:p w:rsidR="00AD2C00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C00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bodu 11:</w:t>
      </w:r>
    </w:p>
    <w:p w:rsidR="00DA6144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374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6257">
        <w:rPr>
          <w:rFonts w:ascii="Times New Roman" w:hAnsi="Times New Roman" w:cs="Times New Roman"/>
          <w:sz w:val="28"/>
          <w:szCs w:val="28"/>
        </w:rPr>
        <w:t>Obhospodarovatelia lesov sú povinní v zmysle zákona č. 326/2005 Z. z. o lesoch vykonávať preventívne opatrenia pred škodami spôsobenými škodlivými činiteľmi. Keďže takmer 80% chránených území tvoria lesy, je v týchto lesoch potrebné na vykonanie niektorých opatrení potrebný súhlas orgánu ochrany prírody a krajiny, ktorým zákon umožňuje rozhodovať o povolení týchto činností 60 dní, pol roka až jeden rok, pričom praktické skúsenosti preukazujú, že aj tieto lehoty boli v niektorých prípadoch prekročené</w:t>
      </w:r>
      <w:r w:rsidR="00993588">
        <w:rPr>
          <w:rFonts w:ascii="Times New Roman" w:hAnsi="Times New Roman" w:cs="Times New Roman"/>
          <w:sz w:val="28"/>
          <w:szCs w:val="28"/>
        </w:rPr>
        <w:t xml:space="preserve">. Ide pritom o vykonanie opatrení, ktorých účelom je zachovanie podstaty lesa, ako prírodného bohatstva tejto krajiny. Ich nevykonanie v určenom termíne nezabezpečí ich dostatočnú účinnosť a nezabráni tak poškodeniu lesov. Z uvedeného dôvodu je potrebné rozhodnúť najneskôr do plánovaného termínu vykonanie plánovanej činnosti na ochranu lesa. Podmienkou pritom zostáva včasné doručenie žiadosti v zmysle § 82 ods. 2. Zároveň sa riešia aj prípady, ak orgán ochrany prírody a krajiny v konaní nerozhodne v určenom termíne. V tom prípade sa zo zákona bude predpokladať, že orgán ochrany prírody vydal rozhodnutie, ktorým žiadosti vyhovel. </w:t>
      </w:r>
      <w:r w:rsidR="00F15631">
        <w:rPr>
          <w:rFonts w:ascii="Times New Roman" w:hAnsi="Times New Roman" w:cs="Times New Roman"/>
          <w:sz w:val="28"/>
          <w:szCs w:val="28"/>
        </w:rPr>
        <w:t>Pretože opatrenia na ochranu lesa je potrebné vykonať v určených termínoch, rozhodnutie vydané tesne pred týmto termínom musí byť v plánovanom termíne vykonateľné. Z uvedeného dôvodu sa takýmto rozhodnutiam odníma odkladný účinok, čím však nie sú odňaté možnosti opravných prostriedkov voči nim.</w:t>
      </w:r>
    </w:p>
    <w:p w:rsidR="00F15631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631" w:rsidP="00811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631" w:rsidP="0081194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 článku II.</w:t>
      </w:r>
    </w:p>
    <w:p w:rsidR="00F15631" w:rsidP="0081194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5631" w:rsidRPr="00F15631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Účinnosť zákona sa navrhuje dňom vyhlásenia</w:t>
      </w:r>
      <w:r w:rsidR="00B92CE8">
        <w:rPr>
          <w:rFonts w:ascii="Times New Roman" w:hAnsi="Times New Roman" w:cs="Times New Roman"/>
          <w:sz w:val="28"/>
          <w:szCs w:val="28"/>
        </w:rPr>
        <w:t>.</w:t>
      </w:r>
    </w:p>
    <w:p w:rsidR="00AD2C00" w:rsidP="00811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3284" w:rsidRPr="00393284" w:rsidP="00393284">
      <w:pPr>
        <w:jc w:val="both"/>
        <w:rPr>
          <w:rFonts w:ascii="Times New Roman" w:hAnsi="Times New Roman" w:cs="Times New Roman"/>
          <w:sz w:val="28"/>
          <w:szCs w:val="28"/>
        </w:rPr>
      </w:pPr>
      <w:r w:rsidR="00B228FB">
        <w:rPr>
          <w:rFonts w:ascii="Times New Roman" w:hAnsi="Times New Roman" w:cs="Times New Roman"/>
          <w:sz w:val="28"/>
          <w:szCs w:val="28"/>
        </w:rPr>
        <w:tab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403C"/>
    <w:multiLevelType w:val="hybridMultilevel"/>
    <w:tmpl w:val="DD3CF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2053D0"/>
    <w:multiLevelType w:val="hybridMultilevel"/>
    <w:tmpl w:val="205CD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C36CE5"/>
    <w:multiLevelType w:val="hybridMultilevel"/>
    <w:tmpl w:val="3A0A23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D55E08"/>
    <w:multiLevelType w:val="hybridMultilevel"/>
    <w:tmpl w:val="615A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7A61CF"/>
    <w:multiLevelType w:val="hybridMultilevel"/>
    <w:tmpl w:val="2BF0F48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53576930"/>
    <w:multiLevelType w:val="hybridMultilevel"/>
    <w:tmpl w:val="6D7CA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5E2644B"/>
    <w:multiLevelType w:val="hybridMultilevel"/>
    <w:tmpl w:val="9B382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8F51F8"/>
    <w:multiLevelType w:val="hybridMultilevel"/>
    <w:tmpl w:val="E61C84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F15"/>
    <w:rsid w:val="00026257"/>
    <w:rsid w:val="00026C9F"/>
    <w:rsid w:val="00030EB1"/>
    <w:rsid w:val="000D40F1"/>
    <w:rsid w:val="00103665"/>
    <w:rsid w:val="001107C9"/>
    <w:rsid w:val="001510C5"/>
    <w:rsid w:val="002423B2"/>
    <w:rsid w:val="00276CDC"/>
    <w:rsid w:val="002A016A"/>
    <w:rsid w:val="002A2C69"/>
    <w:rsid w:val="002B4195"/>
    <w:rsid w:val="002E50A9"/>
    <w:rsid w:val="002E7B5E"/>
    <w:rsid w:val="00304044"/>
    <w:rsid w:val="00323F88"/>
    <w:rsid w:val="00393284"/>
    <w:rsid w:val="004102A1"/>
    <w:rsid w:val="00453C3D"/>
    <w:rsid w:val="004544D1"/>
    <w:rsid w:val="00492A29"/>
    <w:rsid w:val="004E79DE"/>
    <w:rsid w:val="005010A3"/>
    <w:rsid w:val="00572E4E"/>
    <w:rsid w:val="005F6ED8"/>
    <w:rsid w:val="0061355A"/>
    <w:rsid w:val="00672374"/>
    <w:rsid w:val="006A4C72"/>
    <w:rsid w:val="00702961"/>
    <w:rsid w:val="00811941"/>
    <w:rsid w:val="008148C9"/>
    <w:rsid w:val="00851B6D"/>
    <w:rsid w:val="008535A6"/>
    <w:rsid w:val="008A57DD"/>
    <w:rsid w:val="008A7449"/>
    <w:rsid w:val="008E7E32"/>
    <w:rsid w:val="00931DC3"/>
    <w:rsid w:val="00967D0E"/>
    <w:rsid w:val="00976309"/>
    <w:rsid w:val="00993588"/>
    <w:rsid w:val="009B795C"/>
    <w:rsid w:val="009C52B3"/>
    <w:rsid w:val="009D3B5E"/>
    <w:rsid w:val="00A12791"/>
    <w:rsid w:val="00A5036B"/>
    <w:rsid w:val="00AA06C9"/>
    <w:rsid w:val="00AD2C00"/>
    <w:rsid w:val="00AD3BD8"/>
    <w:rsid w:val="00B228FB"/>
    <w:rsid w:val="00B92CE8"/>
    <w:rsid w:val="00BF6760"/>
    <w:rsid w:val="00C21CD7"/>
    <w:rsid w:val="00C430D0"/>
    <w:rsid w:val="00DA6144"/>
    <w:rsid w:val="00DC0EBF"/>
    <w:rsid w:val="00DD1134"/>
    <w:rsid w:val="00E1641A"/>
    <w:rsid w:val="00F15631"/>
    <w:rsid w:val="00F577FC"/>
    <w:rsid w:val="00FB436C"/>
    <w:rsid w:val="00FB4A1B"/>
    <w:rsid w:val="00FF4F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7</Pages>
  <Words>1701</Words>
  <Characters>9698</Characters>
  <Application>Microsoft Office Word</Application>
  <DocSecurity>0</DocSecurity>
  <Lines>0</Lines>
  <Paragraphs>0</Paragraphs>
  <ScaleCrop>false</ScaleCrop>
  <Company>KUZP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SLOVENSKUJ   REPUBLIKY</dc:title>
  <dc:creator>Jozef Dúha</dc:creator>
  <cp:lastModifiedBy>cechveva</cp:lastModifiedBy>
  <cp:revision>5</cp:revision>
  <dcterms:created xsi:type="dcterms:W3CDTF">2007-04-23T06:33:00Z</dcterms:created>
  <dcterms:modified xsi:type="dcterms:W3CDTF">2007-04-25T09:22:00Z</dcterms:modified>
</cp:coreProperties>
</file>