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27C90">
      <w:pPr>
        <w:pStyle w:val="Title"/>
        <w:rPr>
          <w:rStyle w:val="DefaultParagraphFont"/>
          <w:rFonts w:cs="Times New Roman"/>
        </w:rPr>
      </w:pPr>
    </w:p>
    <w:p w:rsidR="00127C90">
      <w:pPr>
        <w:pStyle w:val="Title"/>
        <w:rPr>
          <w:rStyle w:val="DefaultParagraphFont"/>
          <w:rFonts w:cs="Times New Roman"/>
        </w:rPr>
      </w:pPr>
      <w:r>
        <w:rPr>
          <w:rStyle w:val="DefaultParagraphFont"/>
          <w:rFonts w:cs="Times New Roman"/>
        </w:rPr>
        <w:t xml:space="preserve">TABUĽKA ZHODY       </w:t>
      </w:r>
    </w:p>
    <w:p w:rsidR="00127C90">
      <w:pPr>
        <w:pStyle w:val="BodyText30"/>
        <w:rPr>
          <w:rStyle w:val="DefaultParagraphFont"/>
          <w:rFonts w:cs="Times New Roman"/>
        </w:rPr>
      </w:pPr>
      <w:r>
        <w:rPr>
          <w:rStyle w:val="DefaultParagraphFont"/>
          <w:rFonts w:cs="Times New Roman"/>
        </w:rPr>
        <w:t>nariadenia vlády SR č. 115/2006 Z.z., o minimálnych zdravotných a bezpečnostných požiadavkách na ochranu zamestnancov pred rizikami súvisiacimi s expozíciou hluku v znení neskorších predpisov</w:t>
      </w:r>
    </w:p>
    <w:p w:rsidR="00127C90">
      <w:pPr>
        <w:pStyle w:val="BodyText30"/>
        <w:rPr>
          <w:rStyle w:val="DefaultParagraphFont"/>
          <w:rFonts w:cs="Times New Roman"/>
          <w:sz w:val="24"/>
        </w:rPr>
      </w:pPr>
      <w:r>
        <w:rPr>
          <w:rStyle w:val="DefaultParagraphFont"/>
          <w:rFonts w:cs="Times New Roman"/>
        </w:rPr>
        <w:t>s právom Európskych spoločenstiev a právom Európskej únie</w:t>
      </w:r>
    </w:p>
    <w:p w:rsidR="00127C90">
      <w:pPr>
        <w:jc w:val="center"/>
        <w:rPr>
          <w:rStyle w:val="DefaultParagraphFont"/>
          <w:rFonts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94"/>
        <w:gridCol w:w="3554"/>
        <w:gridCol w:w="567"/>
        <w:gridCol w:w="992"/>
        <w:gridCol w:w="727"/>
        <w:gridCol w:w="4820"/>
        <w:gridCol w:w="549"/>
        <w:gridCol w:w="850"/>
        <w:gridCol w:w="1134"/>
        <w:gridCol w:w="567"/>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hRule="auto" w:val="0"/>
        </w:trPr>
        <w:tc>
          <w:tcPr>
            <w:tcW w:w="5315"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Heading1"/>
              <w:rPr>
                <w:rStyle w:val="DefaultParagraphFont"/>
                <w:rFonts w:cs="Times New Roman"/>
              </w:rPr>
            </w:pPr>
            <w:r>
              <w:rPr>
                <w:rStyle w:val="DefaultParagraphFont"/>
                <w:rFonts w:cs="Times New Roman"/>
              </w:rPr>
              <w:t>Právny akt ES/EÚ</w:t>
            </w:r>
          </w:p>
        </w:tc>
        <w:tc>
          <w:tcPr>
            <w:tcW w:w="9639" w:type="dxa"/>
            <w:gridSpan w:val="7"/>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Heading1"/>
              <w:rPr>
                <w:rStyle w:val="DefaultParagraphFont"/>
                <w:rFonts w:cs="Times New Roman"/>
              </w:rPr>
            </w:pPr>
            <w:r>
              <w:rPr>
                <w:rStyle w:val="DefaultParagraphFont"/>
                <w:rFonts w:cs="Times New Roman"/>
              </w:rPr>
              <w:t>Právne predpisy Slovenskej republiky</w:t>
            </w:r>
          </w:p>
        </w:tc>
      </w:tr>
      <w:tr>
        <w:tblPrEx>
          <w:tblW w:w="0" w:type="auto"/>
          <w:tblLayout w:type="fixed"/>
          <w:tblCellMar>
            <w:top w:w="0" w:type="dxa"/>
            <w:left w:w="70" w:type="dxa"/>
            <w:bottom w:w="0" w:type="dxa"/>
            <w:right w:w="70" w:type="dxa"/>
          </w:tblCellMar>
        </w:tblPrEx>
        <w:trPr>
          <w:trHeight w:hRule="auto" w:val="0"/>
        </w:trPr>
        <w:tc>
          <w:tcPr>
            <w:tcW w:w="5315"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both"/>
              <w:rPr>
                <w:rStyle w:val="DefaultParagraphFont"/>
                <w:rFonts w:cs="Times New Roman"/>
                <w:b/>
              </w:rPr>
            </w:pPr>
            <w:r>
              <w:rPr>
                <w:rStyle w:val="DefaultParagraphFont"/>
                <w:rFonts w:cs="Times New Roman"/>
                <w:b/>
              </w:rPr>
              <w:t>Smernica 2003/10/ES EURÓPSKEHO PARLAMENTU A RADY zo 6. februára o minimálnych zdravotných a bezpečnostných požiadavkách, pokiaľ ide o vystavenie pracovníkov rizikám vyplývajúcich z fyzikálnych škodlivín (hluk)</w:t>
            </w:r>
          </w:p>
          <w:p w:rsidR="00127C90">
            <w:pPr>
              <w:jc w:val="both"/>
              <w:rPr>
                <w:rStyle w:val="DefaultParagraphFont"/>
                <w:rFonts w:cs="Times New Roman"/>
                <w:b/>
              </w:rPr>
            </w:pPr>
            <w:r>
              <w:rPr>
                <w:rStyle w:val="DefaultParagraphFont"/>
                <w:rFonts w:cs="Times New Roman"/>
                <w:b/>
              </w:rPr>
              <w:t>(sedemnásta individuálna smernica v zmysle článku 16(1) smernice 89/391/EHS)</w:t>
            </w:r>
          </w:p>
        </w:tc>
        <w:tc>
          <w:tcPr>
            <w:tcW w:w="9639" w:type="dxa"/>
            <w:gridSpan w:val="7"/>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b/>
              </w:rPr>
            </w:pPr>
            <w:r>
              <w:rPr>
                <w:rStyle w:val="DefaultParagraphFont"/>
                <w:rFonts w:cs="Times New Roman"/>
                <w:b/>
              </w:rPr>
              <w:t>Návrh zákona č..../2007 Z. z. o ochrane, podpore a rozvoji verejného zdravia  a o zmene a doplnení niektorých zákonov</w:t>
            </w:r>
          </w:p>
          <w:p w:rsidR="00127C90">
            <w:pPr>
              <w:pStyle w:val="Heading2"/>
              <w:rPr>
                <w:rStyle w:val="DefaultParagraphFont"/>
                <w:rFonts w:cs="Times New Roman"/>
              </w:rPr>
            </w:pPr>
            <w:r>
              <w:rPr>
                <w:rStyle w:val="DefaultParagraphFont"/>
                <w:rFonts w:cs="Times New Roman"/>
              </w:rPr>
              <w:t xml:space="preserve">Nariadenie vlády SR č. 115/2006 Z.z. o minimálnych zdravotných a bezpečnostných požiadavkách na ochranu zamestnancov pred rizikami súvisiacimi s expozíciou hluku v znení neskorších predpisov </w:t>
            </w: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1</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2</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3</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4</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5</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6</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7</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8</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9</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10</w:t>
            </w: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cantSplit/>
          <w:trHeight w:val="1540"/>
        </w:trPr>
        <w:tc>
          <w:tcPr>
            <w:tcW w:w="1194" w:type="dxa"/>
            <w:tcBorders>
              <w:top w:val="single" w:sz="6" w:space="0" w:color="auto"/>
              <w:left w:val="single" w:sz="6" w:space="0" w:color="auto"/>
              <w:bottom w:val="single" w:sz="4" w:space="0" w:color="auto"/>
              <w:right w:val="single" w:sz="6" w:space="0" w:color="auto"/>
              <w:tl2br w:val="nil"/>
              <w:tr2bl w:val="nil"/>
            </w:tcBorders>
            <w:textDirection w:val="btLr"/>
            <w:vAlign w:val="top"/>
          </w:tcPr>
          <w:p w:rsidR="00127C90">
            <w:pPr>
              <w:ind w:left="113" w:right="113"/>
              <w:jc w:val="center"/>
              <w:rPr>
                <w:rStyle w:val="DefaultParagraphFont"/>
                <w:rFonts w:cs="Times New Roman"/>
                <w:b/>
              </w:rPr>
            </w:pPr>
          </w:p>
          <w:p w:rsidR="00127C90">
            <w:pPr>
              <w:pStyle w:val="Heading3"/>
              <w:rPr>
                <w:rStyle w:val="DefaultParagraphFont"/>
                <w:rFonts w:cs="Times New Roman"/>
              </w:rPr>
            </w:pPr>
            <w:r>
              <w:rPr>
                <w:rStyle w:val="DefaultParagraphFont"/>
                <w:rFonts w:cs="Times New Roman"/>
              </w:rPr>
              <w:t>Článok</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127C90">
            <w:pPr>
              <w:pStyle w:val="Heading1"/>
              <w:rPr>
                <w:rStyle w:val="DefaultParagraphFont"/>
                <w:rFonts w:cs="Times New Roman"/>
              </w:rPr>
            </w:pPr>
            <w:r>
              <w:rPr>
                <w:rStyle w:val="DefaultParagraphFont"/>
                <w:rFonts w:cs="Times New Roman"/>
              </w:rPr>
              <w:t>Text</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127C90">
            <w:pPr>
              <w:ind w:left="113" w:right="113"/>
              <w:jc w:val="center"/>
              <w:rPr>
                <w:rStyle w:val="DefaultParagraphFont"/>
                <w:rFonts w:cs="Times New Roman"/>
                <w:b/>
              </w:rPr>
            </w:pPr>
            <w:r>
              <w:rPr>
                <w:rStyle w:val="DefaultParagraphFont"/>
                <w:rFonts w:cs="Times New Roman"/>
                <w:b/>
              </w:rPr>
              <w:t>Spôsob transpozície</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127C90">
            <w:pPr>
              <w:ind w:left="113" w:right="113"/>
              <w:jc w:val="center"/>
              <w:rPr>
                <w:rStyle w:val="DefaultParagraphFont"/>
                <w:rFonts w:cs="Times New Roman"/>
                <w:b/>
              </w:rPr>
            </w:pPr>
          </w:p>
          <w:p w:rsidR="00127C90">
            <w:pPr>
              <w:ind w:left="113" w:right="113"/>
              <w:jc w:val="center"/>
              <w:rPr>
                <w:rStyle w:val="DefaultParagraphFont"/>
                <w:rFonts w:cs="Times New Roman"/>
                <w:b/>
              </w:rPr>
            </w:pPr>
            <w:r>
              <w:rPr>
                <w:rStyle w:val="DefaultParagraphFont"/>
                <w:rFonts w:cs="Times New Roman"/>
                <w:b/>
              </w:rPr>
              <w:t>Číslo</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127C90">
            <w:pPr>
              <w:ind w:left="113" w:right="113"/>
              <w:jc w:val="center"/>
              <w:rPr>
                <w:rStyle w:val="DefaultParagraphFont"/>
                <w:rFonts w:cs="Times New Roman"/>
                <w:b/>
              </w:rPr>
            </w:pPr>
            <w:r>
              <w:rPr>
                <w:rStyle w:val="DefaultParagraphFont"/>
                <w:rFonts w:cs="Times New Roman"/>
                <w:b/>
              </w:rPr>
              <w:t>Článok</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127C90">
            <w:pPr>
              <w:jc w:val="center"/>
              <w:rPr>
                <w:rStyle w:val="DefaultParagraphFont"/>
                <w:rFonts w:cs="Times New Roman"/>
                <w:b/>
              </w:rPr>
            </w:pPr>
            <w:r>
              <w:rPr>
                <w:rStyle w:val="DefaultParagraphFont"/>
                <w:rFonts w:cs="Times New Roman"/>
                <w:b/>
              </w:rPr>
              <w:t>Text</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127C90">
            <w:pPr>
              <w:ind w:left="113" w:right="113"/>
              <w:jc w:val="center"/>
              <w:rPr>
                <w:rStyle w:val="DefaultParagraphFont"/>
                <w:rFonts w:cs="Times New Roman"/>
                <w:b/>
              </w:rPr>
            </w:pPr>
            <w:r>
              <w:rPr>
                <w:rStyle w:val="DefaultParagraphFont"/>
                <w:rFonts w:cs="Times New Roman"/>
                <w:b/>
              </w:rPr>
              <w:t>Zhoda</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127C90">
            <w:pPr>
              <w:ind w:left="113" w:right="113"/>
              <w:jc w:val="center"/>
              <w:rPr>
                <w:rStyle w:val="DefaultParagraphFont"/>
                <w:rFonts w:cs="Times New Roman"/>
                <w:b/>
              </w:rPr>
            </w:pPr>
            <w:r>
              <w:rPr>
                <w:rStyle w:val="DefaultParagraphFont"/>
                <w:rFonts w:cs="Times New Roman"/>
                <w:b/>
              </w:rPr>
              <w:t>Administr. infraštruktúra</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127C90">
            <w:pPr>
              <w:ind w:left="113" w:right="113"/>
              <w:jc w:val="center"/>
              <w:rPr>
                <w:rStyle w:val="DefaultParagraphFont"/>
                <w:rFonts w:cs="Times New Roman"/>
                <w:b/>
              </w:rPr>
            </w:pPr>
            <w:r>
              <w:rPr>
                <w:rStyle w:val="DefaultParagraphFont"/>
                <w:rFonts w:cs="Times New Roman"/>
                <w:b/>
              </w:rPr>
              <w:t>Poznámky</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127C90">
            <w:pPr>
              <w:pStyle w:val="BlockText"/>
              <w:jc w:val="center"/>
              <w:rPr>
                <w:rStyle w:val="DefaultParagraphFont"/>
                <w:rFonts w:cs="Times New Roman"/>
                <w:b/>
              </w:rPr>
            </w:pPr>
            <w:r>
              <w:rPr>
                <w:rStyle w:val="DefaultParagraphFont"/>
                <w:rFonts w:cs="Times New Roman"/>
                <w:b/>
              </w:rPr>
              <w:t>Štádium  legislatívneho</w:t>
            </w:r>
          </w:p>
          <w:p w:rsidR="00127C90">
            <w:pPr>
              <w:ind w:left="113" w:right="113"/>
              <w:jc w:val="center"/>
              <w:rPr>
                <w:rStyle w:val="DefaultParagraphFont"/>
                <w:rFonts w:cs="Times New Roman"/>
                <w:b/>
              </w:rPr>
            </w:pPr>
            <w:r>
              <w:rPr>
                <w:rStyle w:val="DefaultParagraphFont"/>
                <w:rFonts w:cs="Times New Roman"/>
                <w:b/>
              </w:rPr>
              <w:t>procesu</w:t>
            </w: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both"/>
              <w:rPr>
                <w:rStyle w:val="DefaultParagraphFont"/>
                <w:rFonts w:cs="Times New Roman"/>
              </w:rPr>
            </w:pPr>
            <w:r>
              <w:rPr>
                <w:rStyle w:val="DefaultParagraphFont"/>
                <w:rFonts w:cs="Times New Roman"/>
              </w:rPr>
              <w:t xml:space="preserve">Táto smernica, ktorá je 17. samostatnou smernicou v zmysle článku 16 ods.1 smernice 89/391/EHS, stanovuje minimálne požiadavky na ochranu pracovníkov pred rizikami na ich zdravie a  bezpečnosť, vyplývajúcimi alebo pravdepodobne vyplývajúcimi z vystavenia hluku a najmä pred rizikom pre ich sluch. </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1  O:1</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rPr>
                <w:rStyle w:val="DefaultParagraphFont"/>
                <w:rFonts w:cs="Times New Roman"/>
              </w:rPr>
            </w:pPr>
            <w:r>
              <w:rPr>
                <w:rStyle w:val="DefaultParagraphFont"/>
                <w:rFonts w:cs="Times New Roman"/>
              </w:rPr>
              <w:t>Toto nariadenie vlády  ustanovuje požiadavky na zaistenie ochrany zdravia a bezpečnosti zamestnancov</w:t>
            </w:r>
            <w:r>
              <w:rPr>
                <w:rStyle w:val="FootnoteReference"/>
                <w:rFonts w:cs="Times New Roman"/>
                <w:rtl w:val="0"/>
              </w:rPr>
              <w:footnoteReference w:id="2"/>
            </w:r>
            <w:r>
              <w:rPr>
                <w:rStyle w:val="DefaultParagraphFont"/>
                <w:rFonts w:cs="Times New Roman"/>
              </w:rPr>
              <w:t xml:space="preserve">) v súvislosti  s expozíciou  hluku na pracovisku a na predchádzanie rizikám a ohrozeniam, ktoré vznikajú alebo môžu vznikať v súvislosti s expozíciou hluku, najmä na predchádzanie poškodenia sluchu. </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w:t>
            </w:r>
          </w:p>
          <w:p w:rsidR="00127C90">
            <w:pPr>
              <w:rPr>
                <w:rStyle w:val="DefaultParagraphFont"/>
                <w:rFonts w:cs="Times New Roman"/>
              </w:rPr>
            </w:pPr>
            <w:r>
              <w:rPr>
                <w:rStyle w:val="DefaultParagraphFont"/>
                <w:rFonts w:cs="Times New Roman"/>
              </w:rPr>
              <w:t>O: 2</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both"/>
              <w:rPr>
                <w:rStyle w:val="DefaultParagraphFont"/>
                <w:rFonts w:cs="Times New Roman"/>
              </w:rPr>
            </w:pPr>
            <w:r>
              <w:rPr>
                <w:rStyle w:val="DefaultParagraphFont"/>
                <w:rFonts w:cs="Times New Roman"/>
              </w:rPr>
              <w:t>Požiadavky tejto smernice sa uplatňujú na činnosti, v ktorých sú pracovníci vystavení alebo pravdepodobne vystavení rizikám z hluku v dôsledku ich práce.</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§1 </w:t>
            </w:r>
          </w:p>
          <w:p w:rsidR="00127C90">
            <w:pPr>
              <w:jc w:val="center"/>
              <w:rPr>
                <w:rStyle w:val="DefaultParagraphFont"/>
                <w:rFonts w:cs="Times New Roman"/>
              </w:rPr>
            </w:pPr>
            <w:r>
              <w:rPr>
                <w:rStyle w:val="DefaultParagraphFont"/>
                <w:rFonts w:cs="Times New Roman"/>
              </w:rPr>
              <w:t>O: 2</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EnvelopeReturn"/>
              <w:jc w:val="both"/>
              <w:rPr>
                <w:rStyle w:val="DefaultParagraphFont"/>
                <w:rFonts w:cs="Times New Roman"/>
                <w:sz w:val="20"/>
              </w:rPr>
            </w:pPr>
            <w:r>
              <w:rPr>
                <w:rStyle w:val="DefaultParagraphFont"/>
                <w:rFonts w:cs="Times New Roman"/>
                <w:sz w:val="20"/>
              </w:rPr>
              <w:t xml:space="preserve">Požiadavky ustanovené týmto nariadením vlády sa vzťahujú na všetky činnosti, pri ktorých sú zamestnanci počas pracovného času vystavení alebo môžu byť vystavení rizikám v súvislosti s expozíciou hluku na pracovisku. </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w:t>
            </w:r>
          </w:p>
          <w:p w:rsidR="00127C90">
            <w:pPr>
              <w:rPr>
                <w:rStyle w:val="DefaultParagraphFont"/>
                <w:rFonts w:cs="Times New Roman"/>
              </w:rPr>
            </w:pPr>
            <w:r>
              <w:rPr>
                <w:rStyle w:val="DefaultParagraphFont"/>
                <w:rFonts w:cs="Times New Roman"/>
              </w:rPr>
              <w:t>O 3</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both"/>
              <w:rPr>
                <w:rStyle w:val="DefaultParagraphFont"/>
                <w:rFonts w:cs="Times New Roman"/>
              </w:rPr>
            </w:pPr>
            <w:r>
              <w:rPr>
                <w:rStyle w:val="DefaultParagraphFont"/>
                <w:rFonts w:cs="Times New Roman"/>
              </w:rPr>
              <w:t>Smernica 89/391/EHS sa úplne uplatňuje na celú oblasť uvádzanú v odseku 1, bez toho, aby boli dotknuté prísnejšie, a/alebo osobitné ustanovenia tejto smernice</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jc w:val="center"/>
              <w:rPr>
                <w:rStyle w:val="DefaultParagraphFont"/>
                <w:rFonts w:cs="Times New Roman"/>
              </w:rPr>
            </w:pPr>
            <w:r>
              <w:rPr>
                <w:rStyle w:val="DefaultParagraphFont"/>
                <w:rFonts w:cs="Times New Roman"/>
              </w:rPr>
              <w:t>n.a.</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rPr>
                <w:rStyle w:val="DefaultParagraphFont"/>
                <w:rFonts w:cs="Times New Roman"/>
              </w:rPr>
            </w:pP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Požiadavky smernice 89/391/EHS sú premietnuté do zákona č. 124/2006 Z.z. a prísnejšie požiadavky sú predmetom tohto nariadenia</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čl. 2</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a</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P:b</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c</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BodyText3"/>
              <w:rPr>
                <w:rStyle w:val="DefaultParagraphFont"/>
                <w:rFonts w:cs="Times New Roman"/>
              </w:rPr>
            </w:pPr>
            <w:r>
              <w:rPr>
                <w:rStyle w:val="DefaultParagraphFont"/>
                <w:rFonts w:cs="Times New Roman"/>
              </w:rPr>
              <w:t>Na účely tejto smernice, fyzikálne parametre používané na predpovedanie rizík, sa definujú takto:</w:t>
            </w:r>
          </w:p>
          <w:p w:rsidR="00127C90">
            <w:pPr>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r>
              <w:rPr>
                <w:rStyle w:val="DefaultParagraphFont"/>
                <w:rFonts w:cs="Times New Roman"/>
              </w:rPr>
              <w:t>(a) vrcholový akustický tlak (p</w:t>
            </w:r>
            <w:r>
              <w:rPr>
                <w:rStyle w:val="DefaultParagraphFont"/>
                <w:rFonts w:cs="Times New Roman"/>
                <w:vertAlign w:val="subscript"/>
              </w:rPr>
              <w:t>peak</w:t>
            </w:r>
            <w:r>
              <w:rPr>
                <w:rStyle w:val="DefaultParagraphFont"/>
                <w:rFonts w:cs="Times New Roman"/>
              </w:rPr>
              <w:t>) : Maximálna hodnota „C“ – frekvenčne váženého okamžitého akustického tlaku,</w:t>
            </w:r>
          </w:p>
          <w:p w:rsidR="00127C90">
            <w:pPr>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r>
              <w:rPr>
                <w:rStyle w:val="DefaultParagraphFont"/>
                <w:rFonts w:cs="Times New Roman"/>
              </w:rPr>
              <w:t>(b) denná hladina vystavenia hluku (L</w:t>
            </w:r>
            <w:r>
              <w:rPr>
                <w:rStyle w:val="DefaultParagraphFont"/>
                <w:rFonts w:cs="Times New Roman"/>
                <w:vertAlign w:val="subscript"/>
              </w:rPr>
              <w:t>EX,8h</w:t>
            </w:r>
            <w:r>
              <w:rPr>
                <w:rStyle w:val="DefaultParagraphFont"/>
                <w:rFonts w:cs="Times New Roman"/>
              </w:rPr>
              <w:t xml:space="preserve">) (dB(A), re 20 μPa): </w:t>
            </w:r>
            <w:r>
              <w:rPr>
                <w:rStyle w:val="DefaultParagraphFont"/>
                <w:rFonts w:cs="Times New Roman"/>
              </w:rPr>
              <w:t>časovo vážený priemer hladín vystavenia hluku pre menovitý osemhodinový pracovný deň podľa definície normy ISO 1999: 1990, bod 3.6 Zahŕňa každý hluk pri práci vrátane impulzového hluku,</w:t>
            </w:r>
          </w:p>
          <w:p w:rsidR="00127C90">
            <w:pPr>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p>
          <w:p w:rsidR="00127C90">
            <w:pPr>
              <w:jc w:val="both"/>
              <w:rPr>
                <w:rStyle w:val="DefaultParagraphFont"/>
                <w:rFonts w:cs="Times New Roman"/>
              </w:rPr>
            </w:pPr>
            <w:r>
              <w:rPr>
                <w:rStyle w:val="DefaultParagraphFont"/>
                <w:rFonts w:cs="Times New Roman"/>
              </w:rPr>
              <w:t>(c) týždenná hladina vystavenia hluku (L</w:t>
            </w:r>
            <w:r>
              <w:rPr>
                <w:rStyle w:val="DefaultParagraphFont"/>
                <w:rFonts w:cs="Times New Roman"/>
                <w:vertAlign w:val="subscript"/>
              </w:rPr>
              <w:t>EX,8h</w:t>
            </w:r>
            <w:r>
              <w:rPr>
                <w:rStyle w:val="DefaultParagraphFont"/>
                <w:rFonts w:cs="Times New Roman"/>
              </w:rPr>
              <w:t>) : časovo vážený priemer denných hladín vystavenia hluku pre menovitý týždeň pozostávajúci z piatich osemhodinových pracovných dní podľa definície normy ISO 1990:1990, bod 3.6 (poznámka 2)</w:t>
            </w:r>
          </w:p>
          <w:p w:rsidR="00127C90">
            <w:pPr>
              <w:jc w:val="both"/>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§1 O:3</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rPr>
                <w:rStyle w:val="DefaultParagraphFont"/>
                <w:rFonts w:cs="Times New Roman"/>
              </w:rPr>
            </w:pPr>
            <w:r>
              <w:rPr>
                <w:rStyle w:val="DefaultParagraphFont"/>
                <w:rFonts w:cs="Times New Roman"/>
              </w:rPr>
              <w:t>Príl. 1, bod 22</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Príl. 1, bod 19</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Príl. 1, bod 20</w:t>
            </w:r>
          </w:p>
          <w:p w:rsidR="00127C90">
            <w:pPr>
              <w:rPr>
                <w:rStyle w:val="DefaultParagraphFont"/>
                <w:rFonts w:cs="Times New Roman"/>
              </w:rPr>
            </w:pP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both"/>
              <w:rPr>
                <w:rStyle w:val="DefaultParagraphFont"/>
                <w:rFonts w:cs="Times New Roman"/>
                <w:dstrike/>
              </w:rPr>
            </w:pPr>
            <w:r>
              <w:rPr>
                <w:rStyle w:val="DefaultParagraphFont"/>
                <w:rFonts w:cs="Times New Roman"/>
              </w:rPr>
              <w:t xml:space="preserve">Definície pojmov na účely tohto nariadenia vlády sú uvedené  v prílohe č. 1. </w:t>
            </w:r>
          </w:p>
          <w:p w:rsidR="00127C90">
            <w:pPr>
              <w:jc w:val="both"/>
              <w:rPr>
                <w:rStyle w:val="DefaultParagraphFont"/>
                <w:rFonts w:cs="Times New Roman"/>
              </w:rPr>
            </w:pPr>
          </w:p>
          <w:p w:rsidR="00127C90">
            <w:pPr>
              <w:ind w:left="425" w:hanging="425"/>
              <w:jc w:val="both"/>
              <w:rPr>
                <w:rStyle w:val="DefaultParagraphFont"/>
                <w:rFonts w:cs="Times New Roman"/>
                <w:b/>
              </w:rPr>
            </w:pPr>
          </w:p>
          <w:p w:rsidR="00127C90">
            <w:pPr>
              <w:ind w:left="425" w:hanging="425"/>
              <w:jc w:val="both"/>
              <w:rPr>
                <w:rStyle w:val="DefaultParagraphFont"/>
                <w:rFonts w:cs="Times New Roman"/>
                <w:b/>
              </w:rPr>
            </w:pPr>
          </w:p>
          <w:p w:rsidR="00127C90">
            <w:pPr>
              <w:ind w:left="425" w:hanging="425"/>
              <w:jc w:val="both"/>
              <w:rPr>
                <w:rStyle w:val="DefaultParagraphFont"/>
                <w:rFonts w:cs="Times New Roman"/>
              </w:rPr>
            </w:pPr>
            <w:r>
              <w:rPr>
                <w:rStyle w:val="DefaultParagraphFont"/>
                <w:rFonts w:cs="Times New Roman"/>
                <w:b/>
              </w:rPr>
              <w:t xml:space="preserve">Vrcholová hladina C akustického tlaku </w:t>
            </w:r>
            <w:r>
              <w:rPr>
                <w:rStyle w:val="DefaultParagraphFont"/>
                <w:rFonts w:cs="Times New Roman"/>
              </w:rPr>
              <w:t>je hladina určená z maximálneho okamžitého akustického tlaku s frekvenčným vážením C počas intervalu T podľa vzťahu</w:t>
            </w:r>
          </w:p>
          <w:p w:rsidR="00127C90">
            <w:pPr>
              <w:rPr>
                <w:rStyle w:val="DefaultParagraphFont"/>
                <w:rFonts w:cs="Times New Roman"/>
              </w:rPr>
            </w:pPr>
            <w:r>
              <w:rPr>
                <w:rStyle w:val="DefaultParagraphFont"/>
                <w:rFonts w:cs="Times New Roman"/>
              </w:rPr>
              <w:t xml:space="preserve">                          </w:t>
            </w:r>
            <w:r>
              <w:rPr>
                <w:rStyle w:val="DefaultParagraphFont"/>
                <w:rFonts w:cs="Times New Roman"/>
                <w:position w:val="6"/>
              </w:rPr>
              <w:t xml:space="preserve">      </w:t>
            </w:r>
            <w:r>
              <w:rPr>
                <w:rFonts w:cs="Times New Roman"/>
                <w:rtl w:val="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4pt;height:18.94pt" o:oleicon="f" o:ole="" o:allowincell="f">
                  <v:imagedata r:id="rId5" o:title=""/>
                </v:shape>
                <o:OLEObject Type="Embed" ProgID="Equation.3" ShapeID="_x0000_i1025" DrawAspect="Content" ObjectID="_1" r:id="rId6"/>
              </w:object>
            </w:r>
            <w:r>
              <w:rPr>
                <w:rFonts w:cs="Times New Roman"/>
                <w:rtl w:val="0"/>
              </w:rPr>
              <w:object>
                <v:shape id="_x0000_i1026" type="#_x0000_t75" style="width:156.75pt;height:45pt" o:oleicon="f" o:ole="" o:allowincell="f">
                  <v:imagedata r:id="rId7" o:title=""/>
                </v:shape>
                <o:OLEObject Type="Embed" ProgID="Equation.3" ShapeID="_x0000_i1026" DrawAspect="Content" ObjectID="_2" r:id="rId8"/>
              </w:object>
            </w:r>
            <w:r>
              <w:rPr>
                <w:rStyle w:val="DefaultParagraphFont"/>
                <w:rFonts w:cs="Times New Roman"/>
                <w:position w:val="6"/>
              </w:rPr>
              <w:t xml:space="preserve">                                                        </w:t>
            </w:r>
          </w:p>
          <w:p w:rsidR="00127C90">
            <w:pPr>
              <w:ind w:left="851" w:hanging="425"/>
              <w:jc w:val="both"/>
              <w:rPr>
                <w:rStyle w:val="DefaultParagraphFont"/>
                <w:rFonts w:cs="Times New Roman"/>
              </w:rPr>
            </w:pPr>
            <w:r>
              <w:rPr>
                <w:rStyle w:val="DefaultParagraphFont"/>
                <w:rFonts w:cs="Times New Roman"/>
              </w:rPr>
              <w:t>kde p</w:t>
            </w:r>
            <w:r>
              <w:rPr>
                <w:rStyle w:val="DefaultParagraphFont"/>
                <w:rFonts w:cs="Times New Roman"/>
                <w:position w:val="-6"/>
              </w:rPr>
              <w:t>c</w:t>
            </w:r>
            <w:r>
              <w:rPr>
                <w:rStyle w:val="DefaultParagraphFont"/>
                <w:rFonts w:cs="Times New Roman"/>
              </w:rPr>
              <w:t>(t) je časová funkcia akustického tlaku váženého frekvenčnou váhovou funkciou C,</w:t>
            </w:r>
          </w:p>
          <w:p w:rsidR="00127C90">
            <w:pPr>
              <w:ind w:firstLine="426"/>
              <w:rPr>
                <w:rStyle w:val="DefaultParagraphFont"/>
                <w:rFonts w:cs="Times New Roman"/>
              </w:rPr>
            </w:pPr>
            <w:r>
              <w:rPr>
                <w:rStyle w:val="DefaultParagraphFont"/>
                <w:rFonts w:cs="Times New Roman"/>
              </w:rPr>
              <w:t xml:space="preserve">       T  je časový interval, v ktorom sa určuje               vrcholová hladina.</w:t>
            </w:r>
          </w:p>
          <w:p w:rsidR="00127C90">
            <w:pPr>
              <w:pStyle w:val="BodyTextIndent2"/>
              <w:spacing w:line="240" w:lineRule="auto"/>
              <w:rPr>
                <w:rStyle w:val="DefaultParagraphFont"/>
                <w:rFonts w:cs="Times New Roman"/>
                <w:sz w:val="20"/>
              </w:rPr>
            </w:pPr>
            <w:r>
              <w:rPr>
                <w:rStyle w:val="DefaultParagraphFont"/>
                <w:rFonts w:cs="Times New Roman"/>
                <w:sz w:val="20"/>
              </w:rPr>
              <w:t>Hladina sa získa meraním hladiny C akustického tlaku na zvukomeri pri  použití funkcie Peak. Použitie tejto funkcie  sa vyjadruje v značke  indexom Pk.</w:t>
            </w:r>
          </w:p>
          <w:p w:rsidR="00127C90">
            <w:pPr>
              <w:ind w:firstLine="426"/>
              <w:rPr>
                <w:rStyle w:val="DefaultParagraphFont"/>
                <w:rFonts w:cs="Times New Roman"/>
                <w:position w:val="-6"/>
              </w:rPr>
            </w:pPr>
            <w:r>
              <w:rPr>
                <w:rStyle w:val="DefaultParagraphFont"/>
                <w:rFonts w:cs="Times New Roman"/>
              </w:rPr>
              <w:t>Značka: L</w:t>
            </w:r>
            <w:r>
              <w:rPr>
                <w:rStyle w:val="DefaultParagraphFont"/>
                <w:rFonts w:cs="Times New Roman"/>
                <w:vertAlign w:val="subscript"/>
              </w:rPr>
              <w:t>CPk,T</w:t>
            </w:r>
          </w:p>
          <w:p w:rsidR="00127C90">
            <w:pPr>
              <w:pStyle w:val="Heading7"/>
              <w:rPr>
                <w:rStyle w:val="DefaultParagraphFont"/>
                <w:rFonts w:cs="Times New Roman"/>
                <w:i w:val="0"/>
              </w:rPr>
            </w:pPr>
            <w:r>
              <w:rPr>
                <w:rStyle w:val="DefaultParagraphFont"/>
                <w:rFonts w:cs="Times New Roman"/>
                <w:b/>
                <w:sz w:val="20"/>
              </w:rPr>
              <w:t xml:space="preserve">       </w:t>
            </w:r>
            <w:r>
              <w:rPr>
                <w:rStyle w:val="DefaultParagraphFont"/>
                <w:rFonts w:cs="Times New Roman"/>
                <w:i w:val="0"/>
                <w:sz w:val="20"/>
              </w:rPr>
              <w:t>Jednotka: dB</w:t>
            </w:r>
          </w:p>
          <w:p w:rsidR="00127C90">
            <w:pPr>
              <w:jc w:val="both"/>
              <w:rPr>
                <w:rStyle w:val="DefaultParagraphFont"/>
                <w:rFonts w:cs="Times New Roman"/>
              </w:rPr>
            </w:pPr>
          </w:p>
          <w:p w:rsidR="00127C90">
            <w:pPr>
              <w:ind w:left="425" w:hanging="425"/>
              <w:rPr>
                <w:rStyle w:val="DefaultParagraphFont"/>
                <w:rFonts w:cs="Times New Roman"/>
                <w:u w:val="single"/>
              </w:rPr>
            </w:pPr>
            <w:r>
              <w:rPr>
                <w:rStyle w:val="DefaultParagraphFont"/>
                <w:rFonts w:cs="Times New Roman"/>
                <w:b/>
              </w:rPr>
              <w:t xml:space="preserve">Normalizovaná hladina hlukovej expozície </w:t>
            </w:r>
            <w:r>
              <w:rPr>
                <w:rStyle w:val="DefaultParagraphFont"/>
                <w:rFonts w:cs="Times New Roman"/>
              </w:rPr>
              <w:t>je hladina určená  z</w:t>
            </w:r>
            <w:r>
              <w:rPr>
                <w:rStyle w:val="DefaultParagraphFont"/>
                <w:rFonts w:cs="Times New Roman"/>
                <w:u w:val="single"/>
              </w:rPr>
              <w:t xml:space="preserve"> </w:t>
            </w:r>
            <w:r>
              <w:rPr>
                <w:rStyle w:val="DefaultParagraphFont"/>
                <w:rFonts w:cs="Times New Roman"/>
              </w:rPr>
              <w:t>ekvivalentnej hladiny A zvuku prepočtom na menovitý 8 hodinový pracovný deň podľa vzťahu</w:t>
            </w:r>
          </w:p>
          <w:p w:rsidR="00127C90">
            <w:pPr>
              <w:spacing w:line="360" w:lineRule="auto"/>
              <w:ind w:firstLine="426"/>
              <w:jc w:val="center"/>
              <w:rPr>
                <w:rStyle w:val="DefaultParagraphFont"/>
                <w:rFonts w:cs="Times New Roman"/>
              </w:rPr>
            </w:pPr>
            <w:r>
              <w:rPr>
                <w:rStyle w:val="DefaultParagraphFont"/>
                <w:rFonts w:cs="Times New Roman"/>
              </w:rPr>
              <w:t>L</w:t>
            </w:r>
            <w:r>
              <w:rPr>
                <w:rStyle w:val="DefaultParagraphFont"/>
                <w:rFonts w:cs="Times New Roman"/>
                <w:vertAlign w:val="subscript"/>
              </w:rPr>
              <w:t>AEX,8h</w:t>
            </w:r>
            <w:r>
              <w:rPr>
                <w:rStyle w:val="DefaultParagraphFont"/>
                <w:rFonts w:cs="Times New Roman"/>
                <w:position w:val="-6"/>
              </w:rPr>
              <w:t xml:space="preserve"> </w:t>
            </w:r>
            <w:r>
              <w:rPr>
                <w:rStyle w:val="DefaultParagraphFont"/>
                <w:rFonts w:cs="Times New Roman"/>
              </w:rPr>
              <w:t>= L</w:t>
            </w:r>
            <w:r>
              <w:rPr>
                <w:rStyle w:val="DefaultParagraphFont"/>
                <w:rFonts w:cs="Times New Roman"/>
                <w:vertAlign w:val="subscript"/>
              </w:rPr>
              <w:t>Aeq,T</w:t>
            </w:r>
            <w:r>
              <w:rPr>
                <w:rStyle w:val="DefaultParagraphFont"/>
                <w:rFonts w:cs="Times New Roman"/>
                <w:position w:val="-6"/>
              </w:rPr>
              <w:t xml:space="preserve"> </w:t>
            </w:r>
            <w:r>
              <w:rPr>
                <w:rStyle w:val="DefaultParagraphFont"/>
                <w:rFonts w:cs="Times New Roman"/>
              </w:rPr>
              <w:t>+ 10 log (T/T</w:t>
            </w:r>
            <w:r>
              <w:rPr>
                <w:rStyle w:val="DefaultParagraphFont"/>
                <w:rFonts w:cs="Times New Roman"/>
                <w:vertAlign w:val="subscript"/>
              </w:rPr>
              <w:t>n</w:t>
            </w:r>
            <w:r>
              <w:rPr>
                <w:rStyle w:val="DefaultParagraphFont"/>
                <w:rFonts w:cs="Times New Roman"/>
              </w:rPr>
              <w:t xml:space="preserve">)     </w:t>
            </w:r>
          </w:p>
          <w:p w:rsidR="00127C90">
            <w:pPr>
              <w:ind w:firstLine="425"/>
              <w:rPr>
                <w:rStyle w:val="DefaultParagraphFont"/>
                <w:rFonts w:cs="Times New Roman"/>
              </w:rPr>
            </w:pPr>
            <w:r>
              <w:rPr>
                <w:rStyle w:val="DefaultParagraphFont"/>
                <w:rFonts w:cs="Times New Roman"/>
              </w:rPr>
              <w:t xml:space="preserve">kde T je trvanie ekvivalentnej hladiny A zvuku počas pracovnej zmeny, </w:t>
            </w:r>
          </w:p>
          <w:p w:rsidR="00127C90">
            <w:pPr>
              <w:ind w:firstLine="425"/>
              <w:rPr>
                <w:rStyle w:val="DefaultParagraphFont"/>
                <w:rFonts w:cs="Times New Roman"/>
              </w:rPr>
            </w:pPr>
            <w:r>
              <w:rPr>
                <w:rStyle w:val="DefaultParagraphFont"/>
                <w:rFonts w:cs="Times New Roman"/>
              </w:rPr>
              <w:tab/>
              <w:t xml:space="preserve">  T</w:t>
            </w:r>
            <w:r>
              <w:rPr>
                <w:rStyle w:val="DefaultParagraphFont"/>
                <w:rFonts w:cs="Times New Roman"/>
                <w:vertAlign w:val="subscript"/>
              </w:rPr>
              <w:t>n</w:t>
            </w:r>
            <w:r>
              <w:rPr>
                <w:rStyle w:val="DefaultParagraphFont"/>
                <w:rFonts w:cs="Times New Roman"/>
              </w:rPr>
              <w:t xml:space="preserve">   je menovité trvanie pracovnej zmeny 8h.</w:t>
            </w:r>
          </w:p>
          <w:p w:rsidR="00127C90">
            <w:pPr>
              <w:ind w:firstLine="425"/>
              <w:rPr>
                <w:rStyle w:val="DefaultParagraphFont"/>
                <w:rFonts w:cs="Times New Roman"/>
                <w:position w:val="-6"/>
              </w:rPr>
            </w:pPr>
            <w:r>
              <w:rPr>
                <w:rStyle w:val="DefaultParagraphFont"/>
                <w:rFonts w:cs="Times New Roman"/>
              </w:rPr>
              <w:t>Značka : L</w:t>
            </w:r>
            <w:r>
              <w:rPr>
                <w:rStyle w:val="DefaultParagraphFont"/>
                <w:rFonts w:cs="Times New Roman"/>
                <w:vertAlign w:val="subscript"/>
              </w:rPr>
              <w:t>AEX,8h</w:t>
            </w:r>
            <w:r>
              <w:rPr>
                <w:rStyle w:val="DefaultParagraphFont"/>
                <w:rFonts w:cs="Times New Roman"/>
              </w:rPr>
              <w:t xml:space="preserve"> </w:t>
            </w:r>
          </w:p>
          <w:p w:rsidR="00127C90">
            <w:pPr>
              <w:pStyle w:val="Heading7"/>
              <w:rPr>
                <w:rStyle w:val="DefaultParagraphFont"/>
                <w:rFonts w:cs="Times New Roman"/>
                <w:b/>
                <w:sz w:val="20"/>
              </w:rPr>
            </w:pPr>
            <w:r>
              <w:rPr>
                <w:rStyle w:val="DefaultParagraphFont"/>
                <w:rFonts w:cs="Times New Roman"/>
                <w:i w:val="0"/>
                <w:sz w:val="20"/>
              </w:rPr>
              <w:t xml:space="preserve">       Jednotka: dB</w:t>
            </w:r>
          </w:p>
          <w:p w:rsidR="00127C90">
            <w:pPr>
              <w:spacing w:before="120"/>
              <w:ind w:left="425" w:hanging="425"/>
              <w:jc w:val="both"/>
              <w:rPr>
                <w:rStyle w:val="DefaultParagraphFont"/>
                <w:rFonts w:cs="Times New Roman"/>
              </w:rPr>
            </w:pPr>
            <w:r>
              <w:rPr>
                <w:rStyle w:val="DefaultParagraphFont"/>
                <w:rFonts w:cs="Times New Roman"/>
                <w:b/>
              </w:rPr>
              <w:t>Týždenný priemer denných hodnôt</w:t>
            </w:r>
            <w:r>
              <w:rPr>
                <w:rStyle w:val="DefaultParagraphFont"/>
                <w:rFonts w:cs="Times New Roman"/>
              </w:rPr>
              <w:t xml:space="preserve"> normalizovanej hladiny hlukovej expozície sa vypočíta podľa vzťahu</w:t>
            </w:r>
          </w:p>
          <w:p w:rsidR="00127C90">
            <w:pPr>
              <w:pStyle w:val="Footer"/>
              <w:tabs>
                <w:tab w:val="clear" w:pos="4536"/>
                <w:tab w:val="clear" w:pos="9072"/>
              </w:tabs>
              <w:jc w:val="center"/>
              <w:rPr>
                <w:rStyle w:val="DefaultParagraphFont"/>
                <w:rFonts w:cs="Times New Roman"/>
                <w:u w:val="single"/>
              </w:rPr>
            </w:pPr>
            <w:r>
              <w:rPr>
                <w:rFonts w:cs="Times New Roman"/>
                <w:rtl w:val="0"/>
              </w:rPr>
              <w:object>
                <v:shape id="_x0000_i1027" type="#_x0000_t75" style="width:174.75pt;height:39pt" o:oleicon="f" o:ole="" o:allowincell="f">
                  <v:imagedata r:id="rId9" o:title=""/>
                </v:shape>
                <o:OLEObject Type="Embed" ProgID="Equation.3" ShapeID="_x0000_i1027" DrawAspect="Content" ObjectID="_3" r:id="rId10"/>
              </w:object>
            </w:r>
            <w:r>
              <w:rPr>
                <w:rStyle w:val="DefaultParagraphFont"/>
                <w:rFonts w:cs="Times New Roman"/>
              </w:rPr>
              <w:t xml:space="preserve"> </w:t>
            </w:r>
          </w:p>
          <w:p w:rsidR="00127C90">
            <w:pPr>
              <w:ind w:firstLine="426"/>
              <w:rPr>
                <w:rStyle w:val="DefaultParagraphFont"/>
                <w:rFonts w:cs="Times New Roman"/>
              </w:rPr>
            </w:pPr>
            <w:r>
              <w:rPr>
                <w:rStyle w:val="DefaultParagraphFont"/>
                <w:rFonts w:cs="Times New Roman"/>
              </w:rPr>
              <w:t>kde k je počet dní v týždni; pre menovitý päťdňový  pracovný týždeň k = 5,</w:t>
            </w:r>
          </w:p>
          <w:p w:rsidR="00127C90">
            <w:pPr>
              <w:rPr>
                <w:rStyle w:val="DefaultParagraphFont"/>
                <w:rFonts w:cs="Times New Roman"/>
              </w:rPr>
            </w:pPr>
            <w:r>
              <w:rPr>
                <w:rStyle w:val="DefaultParagraphFont"/>
                <w:rFonts w:cs="Times New Roman"/>
              </w:rPr>
              <w:t xml:space="preserve">         n je počet skutočne odpracovaných dní v týždni,</w:t>
            </w:r>
          </w:p>
          <w:p w:rsidR="00127C90">
            <w:pPr>
              <w:rPr>
                <w:rStyle w:val="DefaultParagraphFont"/>
                <w:rFonts w:cs="Times New Roman"/>
              </w:rPr>
            </w:pPr>
            <w:r>
              <w:rPr>
                <w:rStyle w:val="DefaultParagraphFont"/>
                <w:rFonts w:cs="Times New Roman"/>
              </w:rPr>
              <w:t xml:space="preserve">         (L </w:t>
            </w:r>
            <w:r>
              <w:rPr>
                <w:rStyle w:val="DefaultParagraphFont"/>
                <w:rFonts w:cs="Times New Roman"/>
                <w:vertAlign w:val="subscript"/>
              </w:rPr>
              <w:t>AEX,8h</w:t>
            </w:r>
            <w:r>
              <w:rPr>
                <w:rStyle w:val="DefaultParagraphFont"/>
                <w:rFonts w:cs="Times New Roman"/>
              </w:rPr>
              <w:t>)</w:t>
            </w:r>
            <w:r>
              <w:rPr>
                <w:rStyle w:val="DefaultParagraphFont"/>
                <w:rFonts w:cs="Times New Roman"/>
                <w:position w:val="-6"/>
                <w:vertAlign w:val="subscript"/>
              </w:rPr>
              <w:t>i</w:t>
            </w:r>
            <w:r>
              <w:rPr>
                <w:rStyle w:val="DefaultParagraphFont"/>
                <w:rFonts w:cs="Times New Roman"/>
                <w:position w:val="-6"/>
              </w:rPr>
              <w:t xml:space="preserve"> </w:t>
            </w:r>
            <w:r>
              <w:rPr>
                <w:rStyle w:val="DefaultParagraphFont"/>
                <w:rFonts w:cs="Times New Roman"/>
              </w:rPr>
              <w:t>je normalizovaná hladina hlukovej expozície v i-tom pracovnom dni.</w:t>
            </w:r>
          </w:p>
          <w:p w:rsidR="00127C90">
            <w:pPr>
              <w:ind w:firstLine="426"/>
              <w:rPr>
                <w:rStyle w:val="DefaultParagraphFont"/>
                <w:rFonts w:cs="Times New Roman"/>
                <w:position w:val="-6"/>
              </w:rPr>
            </w:pPr>
            <w:r>
              <w:rPr>
                <w:rStyle w:val="DefaultParagraphFont"/>
                <w:rFonts w:cs="Times New Roman"/>
              </w:rPr>
              <w:t>Značka: L</w:t>
            </w:r>
            <w:r>
              <w:rPr>
                <w:rStyle w:val="DefaultParagraphFont"/>
                <w:rFonts w:cs="Times New Roman"/>
                <w:vertAlign w:val="subscript"/>
              </w:rPr>
              <w:t xml:space="preserve">AEX,TD </w:t>
            </w:r>
          </w:p>
          <w:p w:rsidR="00127C90">
            <w:pPr>
              <w:pStyle w:val="Heading7"/>
              <w:rPr>
                <w:rStyle w:val="DefaultParagraphFont"/>
                <w:rFonts w:cs="Times New Roman"/>
                <w:i w:val="0"/>
                <w:sz w:val="20"/>
              </w:rPr>
            </w:pPr>
            <w:r>
              <w:rPr>
                <w:rStyle w:val="DefaultParagraphFont"/>
                <w:rFonts w:cs="Times New Roman"/>
              </w:rPr>
              <w:t xml:space="preserve">       </w:t>
            </w:r>
            <w:r>
              <w:rPr>
                <w:rStyle w:val="DefaultParagraphFont"/>
                <w:rFonts w:cs="Times New Roman"/>
                <w:i w:val="0"/>
                <w:sz w:val="20"/>
              </w:rPr>
              <w:t>Jednotka: dB</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3</w:t>
            </w:r>
          </w:p>
          <w:p w:rsidR="00127C90">
            <w:pPr>
              <w:rPr>
                <w:rStyle w:val="DefaultParagraphFont"/>
                <w:rFonts w:cs="Times New Roman"/>
              </w:rPr>
            </w:pPr>
            <w:r>
              <w:rPr>
                <w:rStyle w:val="DefaultParagraphFont"/>
                <w:rFonts w:cs="Times New Roman"/>
              </w:rPr>
              <w:t>O: 1</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a</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b</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c</w:t>
            </w:r>
          </w:p>
          <w:p w:rsidR="00127C90">
            <w:pPr>
              <w:rPr>
                <w:rStyle w:val="DefaultParagraphFont"/>
                <w:rFonts w:cs="Times New Roman"/>
              </w:rPr>
            </w:pP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BodyText3"/>
              <w:rPr>
                <w:rStyle w:val="DefaultParagraphFont"/>
                <w:rFonts w:cs="Times New Roman"/>
              </w:rPr>
            </w:pPr>
            <w:r>
              <w:rPr>
                <w:rStyle w:val="DefaultParagraphFont"/>
                <w:rFonts w:cs="Times New Roman"/>
              </w:rPr>
              <w:t>Na účely tejto smernice limitné hodnoty vystavenia a akčné hodnoty vystavenia vo vzťahu k denným hladinám vystavenia hluku a vrcholovému akustickému tlaku sú stanovené takto:</w:t>
            </w:r>
          </w:p>
          <w:p w:rsidR="00127C90">
            <w:pPr>
              <w:rPr>
                <w:rStyle w:val="DefaultParagraphFont"/>
                <w:rFonts w:cs="Times New Roman"/>
              </w:rPr>
            </w:pPr>
            <w:r>
              <w:rPr>
                <w:rStyle w:val="DefaultParagraphFont"/>
                <w:rFonts w:cs="Times New Roman"/>
              </w:rPr>
              <w:t>(a) limitné hodnoty vystavenia: L</w:t>
            </w:r>
            <w:r>
              <w:rPr>
                <w:rStyle w:val="DefaultParagraphFont"/>
                <w:rFonts w:cs="Times New Roman"/>
                <w:vertAlign w:val="subscript"/>
              </w:rPr>
              <w:t>EX,8h</w:t>
            </w:r>
            <w:r>
              <w:rPr>
                <w:rStyle w:val="DefaultParagraphFont"/>
                <w:rFonts w:cs="Times New Roman"/>
              </w:rPr>
              <w:t>= 87 dB(A) a p</w:t>
            </w:r>
            <w:r>
              <w:rPr>
                <w:rStyle w:val="DefaultParagraphFont"/>
                <w:rFonts w:cs="Times New Roman"/>
                <w:vertAlign w:val="subscript"/>
              </w:rPr>
              <w:t>peak</w:t>
            </w:r>
            <w:r>
              <w:rPr>
                <w:rStyle w:val="DefaultParagraphFont"/>
                <w:rFonts w:cs="Times New Roman"/>
              </w:rPr>
              <w:t xml:space="preserve"> = 200 Pa</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(b) horné akčné hodnoty vystavenia: L</w:t>
            </w:r>
            <w:r>
              <w:rPr>
                <w:rStyle w:val="DefaultParagraphFont"/>
                <w:rFonts w:cs="Times New Roman"/>
                <w:vertAlign w:val="subscript"/>
              </w:rPr>
              <w:t>EX,8h</w:t>
            </w:r>
            <w:r>
              <w:rPr>
                <w:rStyle w:val="DefaultParagraphFont"/>
                <w:rFonts w:cs="Times New Roman"/>
              </w:rPr>
              <w:t>= 85 dB(A) a p</w:t>
            </w:r>
            <w:r>
              <w:rPr>
                <w:rStyle w:val="DefaultParagraphFont"/>
                <w:rFonts w:cs="Times New Roman"/>
                <w:vertAlign w:val="subscript"/>
              </w:rPr>
              <w:t>peak</w:t>
            </w:r>
            <w:r>
              <w:rPr>
                <w:rStyle w:val="DefaultParagraphFont"/>
                <w:rFonts w:cs="Times New Roman"/>
              </w:rPr>
              <w:t xml:space="preserve"> = 140 Pa</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(c) dolné akčné hodnoty vystavenia: L</w:t>
            </w:r>
            <w:r>
              <w:rPr>
                <w:rStyle w:val="DefaultParagraphFont"/>
                <w:rFonts w:cs="Times New Roman"/>
                <w:vertAlign w:val="subscript"/>
              </w:rPr>
              <w:t>EX,8h</w:t>
            </w:r>
            <w:r>
              <w:rPr>
                <w:rStyle w:val="DefaultParagraphFont"/>
                <w:rFonts w:cs="Times New Roman"/>
              </w:rPr>
              <w:t xml:space="preserve"> = 80 dB(A) a p</w:t>
            </w:r>
            <w:r>
              <w:rPr>
                <w:rStyle w:val="DefaultParagraphFont"/>
                <w:rFonts w:cs="Times New Roman"/>
                <w:vertAlign w:val="subscript"/>
              </w:rPr>
              <w:t>peak</w:t>
            </w:r>
            <w:r>
              <w:rPr>
                <w:rStyle w:val="DefaultParagraphFont"/>
                <w:rFonts w:cs="Times New Roman"/>
              </w:rPr>
              <w:t xml:space="preserve"> = 112 Pa</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Príl. 2, bod 1.2</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BodyText"/>
              <w:spacing w:line="240" w:lineRule="auto"/>
              <w:rPr>
                <w:rStyle w:val="DefaultParagraphFont"/>
                <w:rFonts w:cs="Times New Roman"/>
                <w:sz w:val="20"/>
              </w:rPr>
            </w:pPr>
            <w:r>
              <w:rPr>
                <w:rStyle w:val="DefaultParagraphFont"/>
                <w:rFonts w:cs="Times New Roman"/>
                <w:sz w:val="20"/>
              </w:rPr>
              <w:t>Na ochranu zdravia zamestnancov predovšetkým z hľadiska ochrany ich sluchu pred počuteľným zvukom sú stanovené limitné hodnoty expozície a akčné hodnoty expozície hluku nasledovne</w:t>
            </w:r>
          </w:p>
          <w:p w:rsidR="00127C90">
            <w:pPr>
              <w:pStyle w:val="BodyText"/>
              <w:spacing w:line="240" w:lineRule="auto"/>
              <w:rPr>
                <w:rStyle w:val="DefaultParagraphFont"/>
                <w:rFonts w:cs="Times New Roman"/>
                <w:sz w:val="20"/>
              </w:rPr>
            </w:pPr>
          </w:p>
          <w:p w:rsidR="00127C90">
            <w:pPr>
              <w:numPr>
                <w:numId w:val="1"/>
              </w:numPr>
              <w:tabs>
                <w:tab w:val="left" w:pos="643"/>
              </w:tabs>
              <w:rPr>
                <w:rStyle w:val="DefaultParagraphFont"/>
                <w:rFonts w:cs="Times New Roman"/>
              </w:rPr>
            </w:pPr>
            <w:r>
              <w:rPr>
                <w:rStyle w:val="DefaultParagraphFont"/>
                <w:rFonts w:cs="Times New Roman"/>
              </w:rPr>
              <w:t>limitné hodnoty expozície  L</w:t>
            </w:r>
            <w:r>
              <w:rPr>
                <w:rStyle w:val="DefaultParagraphFont"/>
                <w:rFonts w:cs="Times New Roman"/>
                <w:vertAlign w:val="subscript"/>
              </w:rPr>
              <w:t xml:space="preserve">AEX, 8h, L </w:t>
            </w:r>
            <w:r>
              <w:rPr>
                <w:rStyle w:val="DefaultParagraphFont"/>
                <w:rFonts w:cs="Times New Roman"/>
              </w:rPr>
              <w:t>= 87 dB a L</w:t>
            </w:r>
            <w:r>
              <w:rPr>
                <w:rStyle w:val="DefaultParagraphFont"/>
                <w:rFonts w:cs="Times New Roman"/>
                <w:vertAlign w:val="subscript"/>
              </w:rPr>
              <w:t>CPk</w:t>
            </w:r>
            <w:r>
              <w:rPr>
                <w:rStyle w:val="DefaultParagraphFont"/>
                <w:rFonts w:cs="Times New Roman"/>
              </w:rPr>
              <w:t xml:space="preserve"> = 140 dB</w:t>
            </w:r>
            <w:r>
              <w:rPr>
                <w:rStyle w:val="FootnoteReference"/>
                <w:rFonts w:cs="Times New Roman"/>
              </w:rPr>
              <w:t xml:space="preserve"> </w:t>
            </w:r>
            <w:r>
              <w:rPr>
                <w:rStyle w:val="DefaultParagraphFont"/>
                <w:rFonts w:cs="Times New Roman"/>
              </w:rPr>
              <w:t>,</w:t>
            </w:r>
          </w:p>
          <w:p w:rsidR="00127C90">
            <w:pPr>
              <w:ind w:left="283"/>
              <w:rPr>
                <w:rStyle w:val="DefaultParagraphFont"/>
                <w:rFonts w:cs="Times New Roman"/>
              </w:rPr>
            </w:pPr>
          </w:p>
          <w:p w:rsidR="00127C90">
            <w:pPr>
              <w:numPr>
                <w:numId w:val="1"/>
              </w:numPr>
              <w:tabs>
                <w:tab w:val="left" w:pos="643"/>
              </w:tabs>
              <w:rPr>
                <w:rStyle w:val="DefaultParagraphFont"/>
                <w:rFonts w:cs="Times New Roman"/>
              </w:rPr>
            </w:pPr>
            <w:r>
              <w:rPr>
                <w:rStyle w:val="DefaultParagraphFont"/>
                <w:rFonts w:cs="Times New Roman"/>
              </w:rPr>
              <w:t>horné akčné hodnoty expozície:  L</w:t>
            </w:r>
            <w:r>
              <w:rPr>
                <w:rStyle w:val="DefaultParagraphFont"/>
                <w:rFonts w:cs="Times New Roman"/>
                <w:vertAlign w:val="subscript"/>
              </w:rPr>
              <w:t xml:space="preserve">AEX, 8h, a </w:t>
            </w:r>
            <w:r>
              <w:rPr>
                <w:rStyle w:val="DefaultParagraphFont"/>
                <w:rFonts w:cs="Times New Roman"/>
              </w:rPr>
              <w:t>= 85 dB a = 137 dB,</w:t>
            </w:r>
          </w:p>
          <w:p w:rsidR="00127C90">
            <w:pPr>
              <w:rPr>
                <w:rStyle w:val="DefaultParagraphFont"/>
                <w:rFonts w:cs="Times New Roman"/>
              </w:rPr>
            </w:pPr>
          </w:p>
          <w:p w:rsidR="00127C90">
            <w:pPr>
              <w:numPr>
                <w:numId w:val="1"/>
              </w:numPr>
              <w:tabs>
                <w:tab w:val="left" w:pos="643"/>
              </w:tabs>
              <w:rPr>
                <w:rStyle w:val="DefaultParagraphFont"/>
                <w:rFonts w:cs="Times New Roman"/>
              </w:rPr>
            </w:pPr>
            <w:r>
              <w:rPr>
                <w:rStyle w:val="DefaultParagraphFont"/>
                <w:rFonts w:cs="Times New Roman"/>
              </w:rPr>
              <w:t>dolné akčné hodnoty expozície: L</w:t>
            </w:r>
            <w:r>
              <w:rPr>
                <w:rStyle w:val="DefaultParagraphFont"/>
                <w:rFonts w:cs="Times New Roman"/>
                <w:vertAlign w:val="subscript"/>
              </w:rPr>
              <w:t xml:space="preserve">AEX, 8h, a </w:t>
            </w:r>
            <w:r>
              <w:rPr>
                <w:rStyle w:val="DefaultParagraphFont"/>
                <w:rFonts w:cs="Times New Roman"/>
              </w:rPr>
              <w:t>= 80 dB a L</w:t>
            </w:r>
            <w:r>
              <w:rPr>
                <w:rStyle w:val="DefaultParagraphFont"/>
                <w:rFonts w:cs="Times New Roman"/>
                <w:vertAlign w:val="subscript"/>
              </w:rPr>
              <w:t>CPk</w:t>
            </w:r>
            <w:r>
              <w:rPr>
                <w:rStyle w:val="DefaultParagraphFont"/>
                <w:rFonts w:cs="Times New Roman"/>
              </w:rPr>
              <w:t xml:space="preserve"> = 135 dB</w:t>
            </w:r>
          </w:p>
          <w:p w:rsidR="00127C90">
            <w:pPr>
              <w:pStyle w:val="FootnoteText"/>
              <w:rPr>
                <w:rStyle w:val="DefaultParagraphFont"/>
                <w:rFonts w:cs="Times New Roman"/>
              </w:rPr>
            </w:pP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3</w:t>
            </w:r>
          </w:p>
          <w:p w:rsidR="00127C90">
            <w:pPr>
              <w:rPr>
                <w:rStyle w:val="DefaultParagraphFont"/>
                <w:rFonts w:cs="Times New Roman"/>
              </w:rPr>
            </w:pPr>
            <w:r>
              <w:rPr>
                <w:rStyle w:val="DefaultParagraphFont"/>
                <w:rFonts w:cs="Times New Roman"/>
              </w:rPr>
              <w:t>O: 2</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both"/>
              <w:rPr>
                <w:rStyle w:val="DefaultParagraphFont"/>
                <w:rFonts w:cs="Times New Roman"/>
              </w:rPr>
            </w:pPr>
            <w:r>
              <w:rPr>
                <w:rStyle w:val="DefaultParagraphFont"/>
                <w:rFonts w:cs="Times New Roman"/>
              </w:rPr>
              <w:t xml:space="preserve">Pri uplatňovaní limitných hodnôt vystavenia sa pri určovaní efektívneho vystavenia pracovníka berie do úvahy tlmenie spôsobené osobnými chráničmi sluchu, ktoré pracovník používa. Pri akčných hodnotách vystavenia sa neberú do úvahy účinky žiadnych takýchto chráničov.  </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Príl. 2, bod 1.3</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Header"/>
              <w:tabs>
                <w:tab w:val="clear" w:pos="4536"/>
                <w:tab w:val="clear" w:pos="9072"/>
              </w:tabs>
              <w:rPr>
                <w:rStyle w:val="DefaultParagraphFont"/>
                <w:rFonts w:cs="Times New Roman"/>
                <w:lang w:val="cs-CZ"/>
              </w:rPr>
            </w:pPr>
            <w:r>
              <w:rPr>
                <w:rStyle w:val="DefaultParagraphFont"/>
                <w:rFonts w:cs="Times New Roman"/>
                <w:lang w:val="cs-CZ"/>
              </w:rPr>
              <w:t>Pri uplatňovaní limitných hodnôt expozície sa pri určovaní expozície zamestnanca berie do úvahy tlmenie spôsobené chráničmi sluchu, ktoré zamestnanec používa. Pri akčných hodnotách expozície sa neberú do úvahy účinky chráničov sluchu.</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3</w:t>
            </w:r>
          </w:p>
          <w:p w:rsidR="00127C90">
            <w:pPr>
              <w:rPr>
                <w:rStyle w:val="DefaultParagraphFont"/>
                <w:rFonts w:cs="Times New Roman"/>
              </w:rPr>
            </w:pPr>
            <w:r>
              <w:rPr>
                <w:rStyle w:val="DefaultParagraphFont"/>
                <w:rFonts w:cs="Times New Roman"/>
              </w:rPr>
              <w:t>O: 3</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a</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b</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BodyText3"/>
              <w:rPr>
                <w:rStyle w:val="DefaultParagraphFont"/>
                <w:rFonts w:cs="Times New Roman"/>
              </w:rPr>
            </w:pPr>
            <w:r>
              <w:rPr>
                <w:rStyle w:val="DefaultParagraphFont"/>
                <w:rFonts w:cs="Times New Roman"/>
              </w:rPr>
              <w:t>V riadne odôvodnených prípadoch, pre činnosti, kde denné vystavenie hluku sa výrazne mení z jedného pracovného dňa na druhý, členské štáty môžu na účely uplatňovania prahových hodnôt vystavenia a akčných hodnôt vystavenia používať týždenné hladiny vystavenia hluku namiesto dennej hladiny vystavenia hluku na zhodnotenie hladín hluku, ktorým sú vystavení pracovníci, za podmienky, že:</w:t>
            </w:r>
          </w:p>
          <w:p w:rsidR="00127C90">
            <w:pPr>
              <w:rPr>
                <w:rStyle w:val="DefaultParagraphFont"/>
                <w:rFonts w:cs="Times New Roman"/>
              </w:rPr>
            </w:pPr>
          </w:p>
          <w:p w:rsidR="00127C90">
            <w:pPr>
              <w:pStyle w:val="BodyText3"/>
              <w:rPr>
                <w:rStyle w:val="DefaultParagraphFont"/>
                <w:rFonts w:cs="Times New Roman"/>
              </w:rPr>
            </w:pPr>
            <w:r>
              <w:rPr>
                <w:rStyle w:val="DefaultParagraphFont"/>
                <w:rFonts w:cs="Times New Roman"/>
              </w:rPr>
              <w:t>(a) týždenná hladina vystavenia hluku, ako ukazuje primerané sledovanie, nepresiahne limitnú vystavenia 87 dB(A) a</w:t>
            </w:r>
          </w:p>
          <w:p w:rsidR="00127C90">
            <w:pPr>
              <w:rPr>
                <w:rStyle w:val="DefaultParagraphFont"/>
                <w:rFonts w:cs="Times New Roman"/>
              </w:rPr>
            </w:pPr>
          </w:p>
          <w:p w:rsidR="00127C90">
            <w:pPr>
              <w:jc w:val="both"/>
              <w:rPr>
                <w:rStyle w:val="DefaultParagraphFont"/>
                <w:rFonts w:cs="Times New Roman"/>
              </w:rPr>
            </w:pPr>
            <w:r>
              <w:rPr>
                <w:rStyle w:val="DefaultParagraphFont"/>
                <w:rFonts w:cs="Times New Roman"/>
              </w:rPr>
              <w:t>(b) príjmu sa primerané opatrenia, ktoré riziko spojené s týmito činnosťami znížia na minimum</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Príl. 2, bod 1.5</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tabs>
                <w:tab w:val="left" w:pos="270"/>
              </w:tabs>
              <w:rPr>
                <w:rStyle w:val="DefaultParagraphFont"/>
                <w:rFonts w:cs="Times New Roman"/>
              </w:rPr>
            </w:pPr>
            <w:r>
              <w:rPr>
                <w:rStyle w:val="DefaultParagraphFont"/>
                <w:rFonts w:cs="Times New Roman"/>
              </w:rPr>
              <w:t>Ak je pracovný čas v priebehu pracovného týždňa rozdelený nerovnomerne alebo ak sa expozícia hluku v priebehu týždňa výrazne mení, vypočíta sa týždenný priemer denných hodnôt normalizovanej hladiny hlukovej expozície L</w:t>
            </w:r>
            <w:r>
              <w:rPr>
                <w:rStyle w:val="DefaultParagraphFont"/>
                <w:rFonts w:cs="Times New Roman"/>
                <w:vertAlign w:val="subscript"/>
              </w:rPr>
              <w:t>AEX,TD</w:t>
            </w:r>
            <w:r>
              <w:rPr>
                <w:rStyle w:val="DefaultParagraphFont"/>
                <w:rFonts w:cs="Times New Roman"/>
              </w:rPr>
              <w:t xml:space="preserve"> a ten sa porovná s limitnými hodnotami expozície a akčnými hodnotami expozície. Tento spôsob hodnotenia je možné použiť ak</w:t>
            </w:r>
          </w:p>
          <w:p w:rsidR="00127C90">
            <w:pPr>
              <w:tabs>
                <w:tab w:val="left" w:pos="270"/>
              </w:tabs>
              <w:jc w:val="center"/>
              <w:rPr>
                <w:rStyle w:val="DefaultParagraphFont"/>
                <w:rFonts w:cs="Times New Roman"/>
              </w:rPr>
            </w:pPr>
          </w:p>
          <w:p w:rsidR="00127C90">
            <w:pPr>
              <w:tabs>
                <w:tab w:val="left" w:pos="270"/>
              </w:tabs>
              <w:rPr>
                <w:rStyle w:val="DefaultParagraphFont"/>
                <w:rFonts w:cs="Times New Roman"/>
              </w:rPr>
            </w:pPr>
          </w:p>
          <w:p w:rsidR="00127C90">
            <w:pPr>
              <w:tabs>
                <w:tab w:val="left" w:pos="270"/>
              </w:tabs>
              <w:rPr>
                <w:rStyle w:val="DefaultParagraphFont"/>
                <w:rFonts w:cs="Times New Roman"/>
              </w:rPr>
            </w:pPr>
          </w:p>
          <w:p w:rsidR="00127C90">
            <w:pPr>
              <w:tabs>
                <w:tab w:val="left" w:pos="270"/>
              </w:tabs>
              <w:rPr>
                <w:rStyle w:val="DefaultParagraphFont"/>
                <w:rFonts w:cs="Times New Roman"/>
              </w:rPr>
            </w:pPr>
          </w:p>
          <w:p w:rsidR="00127C90">
            <w:pPr>
              <w:numPr>
                <w:numId w:val="2"/>
              </w:numPr>
              <w:tabs>
                <w:tab w:val="left" w:pos="270"/>
              </w:tabs>
              <w:ind w:left="568"/>
              <w:rPr>
                <w:rStyle w:val="DefaultParagraphFont"/>
                <w:rFonts w:cs="Times New Roman"/>
              </w:rPr>
            </w:pPr>
            <w:r>
              <w:rPr>
                <w:rStyle w:val="DefaultParagraphFont"/>
                <w:rFonts w:cs="Times New Roman"/>
              </w:rPr>
              <w:t>týždenný priemer denných hodnôt normalizovanej hladiny hlukovej expozície neprekročí limitnú hodnotu expozície 87 dB a</w:t>
            </w:r>
          </w:p>
          <w:p w:rsidR="00127C90">
            <w:pPr>
              <w:tabs>
                <w:tab w:val="left" w:pos="270"/>
              </w:tabs>
              <w:ind w:left="285"/>
              <w:rPr>
                <w:rStyle w:val="DefaultParagraphFont"/>
                <w:rFonts w:cs="Times New Roman"/>
              </w:rPr>
            </w:pPr>
          </w:p>
          <w:p w:rsidR="00127C90">
            <w:pPr>
              <w:tabs>
                <w:tab w:val="left" w:pos="270"/>
              </w:tabs>
              <w:ind w:left="285"/>
              <w:rPr>
                <w:rStyle w:val="DefaultParagraphFont"/>
                <w:rFonts w:cs="Times New Roman"/>
              </w:rPr>
            </w:pPr>
          </w:p>
          <w:p w:rsidR="00127C90">
            <w:pPr>
              <w:tabs>
                <w:tab w:val="left" w:pos="270"/>
              </w:tabs>
              <w:rPr>
                <w:rStyle w:val="DefaultParagraphFont"/>
                <w:rFonts w:cs="Times New Roman"/>
              </w:rPr>
            </w:pPr>
            <w:r>
              <w:rPr>
                <w:rStyle w:val="DefaultParagraphFont"/>
                <w:rFonts w:cs="Times New Roman"/>
              </w:rPr>
              <w:t xml:space="preserve">       b)  sa príjmu primerané opatrenia, ktoré riziko spojené s vykonávanou prácou znížia na minimum.</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Č:4</w:t>
            </w:r>
          </w:p>
          <w:p w:rsidR="00127C90">
            <w:pPr>
              <w:rPr>
                <w:rStyle w:val="DefaultParagraphFont"/>
                <w:rFonts w:cs="Times New Roman"/>
              </w:rPr>
            </w:pPr>
            <w:r>
              <w:rPr>
                <w:rStyle w:val="DefaultParagraphFont"/>
                <w:rFonts w:cs="Times New Roman"/>
              </w:rPr>
              <w:t>O:1</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both"/>
              <w:rPr>
                <w:rStyle w:val="DefaultParagraphFont"/>
                <w:rFonts w:cs="Times New Roman"/>
              </w:rPr>
            </w:pPr>
            <w:r>
              <w:rPr>
                <w:rStyle w:val="DefaultParagraphFont"/>
                <w:rFonts w:cs="Times New Roman"/>
              </w:rPr>
              <w:t xml:space="preserve">Pri plnení povinností stanovených v článkoch 6 ods. 3 a 9 ods. 1 smernice 89/391EHS, zamestnávateľ zhodnotí, a ak je treba, zmeria hladiny hluku, ktorým sú pracovníci vystavení. </w:t>
            </w:r>
          </w:p>
          <w:p w:rsidR="00127C90">
            <w:pPr>
              <w:jc w:val="both"/>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3, </w:t>
            </w:r>
          </w:p>
          <w:p w:rsidR="00127C90">
            <w:pPr>
              <w:jc w:val="center"/>
              <w:rPr>
                <w:rStyle w:val="DefaultParagraphFont"/>
                <w:rFonts w:cs="Times New Roman"/>
              </w:rPr>
            </w:pPr>
            <w:r>
              <w:rPr>
                <w:rStyle w:val="DefaultParagraphFont"/>
                <w:rFonts w:cs="Times New Roman"/>
              </w:rPr>
              <w:t>O: 1</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rPr>
                <w:rStyle w:val="DefaultParagraphFont"/>
                <w:rFonts w:cs="Times New Roman"/>
              </w:rPr>
            </w:pPr>
            <w:r>
              <w:rPr>
                <w:rStyle w:val="DefaultParagraphFont"/>
                <w:rFonts w:cs="Times New Roman"/>
              </w:rPr>
              <w:t>Pri plnení povinností ustanovených v osobitnom predpise</w:t>
            </w:r>
            <w:r>
              <w:rPr>
                <w:rStyle w:val="FootnoteReference"/>
                <w:rFonts w:cs="Times New Roman"/>
                <w:rtl w:val="0"/>
              </w:rPr>
              <w:footnoteReference w:id="3"/>
            </w:r>
            <w:r>
              <w:rPr>
                <w:rStyle w:val="DefaultParagraphFont"/>
                <w:rFonts w:cs="Times New Roman"/>
              </w:rPr>
              <w:t>) zamestnávateľ posúdi úroveň hluku, ktorému sú zamestnanci exponovaní, a ak je to potrebné, zabezpečí meranie hladiny hluku.</w:t>
            </w:r>
            <w:r>
              <w:rPr>
                <w:rStyle w:val="tw4winMark"/>
                <w:rFonts w:cs="Times New Roman"/>
                <w:color w:val="auto"/>
              </w:rPr>
              <w:t>&lt;0}</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4</w:t>
            </w:r>
          </w:p>
          <w:p w:rsidR="00127C90">
            <w:pPr>
              <w:rPr>
                <w:rStyle w:val="DefaultParagraphFont"/>
                <w:rFonts w:cs="Times New Roman"/>
              </w:rPr>
            </w:pPr>
            <w:r>
              <w:rPr>
                <w:rStyle w:val="DefaultParagraphFont"/>
                <w:rFonts w:cs="Times New Roman"/>
              </w:rPr>
              <w:t>O: 2</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BodyText3"/>
              <w:rPr>
                <w:rStyle w:val="DefaultParagraphFont"/>
                <w:rFonts w:cs="Times New Roman"/>
              </w:rPr>
            </w:pPr>
            <w:r>
              <w:rPr>
                <w:rStyle w:val="DefaultParagraphFont"/>
                <w:rFonts w:cs="Times New Roman"/>
              </w:rPr>
              <w:t>Používané metódy a prístroje sa prispôsobia prevažujúcim podmienkam najmä podľa charakteru hluku, ktorý sa má merať, dĺžky vystavenia, faktorov okolia a charakteristík meracieho prístroja.</w:t>
            </w:r>
          </w:p>
          <w:p w:rsidR="00127C90">
            <w:pPr>
              <w:pStyle w:val="BodyText3"/>
              <w:rPr>
                <w:rStyle w:val="DefaultParagraphFont"/>
                <w:rFonts w:cs="Times New Roman"/>
              </w:rPr>
            </w:pPr>
            <w:r>
              <w:rPr>
                <w:rStyle w:val="DefaultParagraphFont"/>
                <w:rFonts w:cs="Times New Roman"/>
              </w:rPr>
              <w:t>Tieto metódy a tento prístroj umožnia určiť parametre definované v článku 2 a rozhodnúť, či sa v danom prípade prekročili hodnoty stanovené v článku 3.</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10, </w:t>
            </w:r>
          </w:p>
          <w:p w:rsidR="00127C90">
            <w:pPr>
              <w:jc w:val="center"/>
              <w:rPr>
                <w:rStyle w:val="DefaultParagraphFont"/>
                <w:rFonts w:cs="Times New Roman"/>
              </w:rPr>
            </w:pPr>
            <w:r>
              <w:rPr>
                <w:rStyle w:val="DefaultParagraphFont"/>
                <w:rFonts w:cs="Times New Roman"/>
              </w:rPr>
              <w:t>O: 1</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 xml:space="preserve">Používané metódy a prístroje je potrebné prispôsobiť prevažujúcim podmienkam najmä podľa charakteru hluku, ktorý sa má merať, dĺžky expozície, faktorov práce a pracovného prostredia a charakteristík meracieho prístroja. </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Tieto metódy a prístroje musia umožniť určenie parametrov podľa prílohy č. 1 a rozhodnúť, či sú prekročené hodnoty podľa prílohy č. 2.</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4</w:t>
            </w:r>
          </w:p>
          <w:p w:rsidR="00127C90">
            <w:pPr>
              <w:rPr>
                <w:rStyle w:val="DefaultParagraphFont"/>
                <w:rFonts w:cs="Times New Roman"/>
              </w:rPr>
            </w:pPr>
            <w:r>
              <w:rPr>
                <w:rStyle w:val="DefaultParagraphFont"/>
                <w:rFonts w:cs="Times New Roman"/>
              </w:rPr>
              <w:t>O: 3</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both"/>
              <w:rPr>
                <w:rStyle w:val="DefaultParagraphFont"/>
                <w:rFonts w:cs="Times New Roman"/>
              </w:rPr>
            </w:pPr>
            <w:r>
              <w:rPr>
                <w:rStyle w:val="DefaultParagraphFont"/>
                <w:rFonts w:cs="Times New Roman"/>
              </w:rPr>
              <w:t>Použité metódy môžu zahŕňať odber vzoriek, ktoré sú charakteristické pre osobné vystavenie pracovníka</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10, O:2</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rPr>
                <w:rStyle w:val="DefaultParagraphFont"/>
                <w:rFonts w:cs="Times New Roman"/>
              </w:rPr>
            </w:pPr>
            <w:r>
              <w:rPr>
                <w:rStyle w:val="DefaultParagraphFont"/>
                <w:rFonts w:cs="Times New Roman"/>
              </w:rPr>
              <w:t>Ak sa meranie uskutočňuje počas vhodne zvolených krátkodobých intervalov, výber vzoriek musí byť reprezentatívny, aby výsledok merania charakterizoval osobnú expozíciu zamestnanca.</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4</w:t>
            </w:r>
          </w:p>
          <w:p w:rsidR="00127C90">
            <w:pPr>
              <w:rPr>
                <w:rStyle w:val="DefaultParagraphFont"/>
                <w:rFonts w:cs="Times New Roman"/>
              </w:rPr>
            </w:pPr>
            <w:r>
              <w:rPr>
                <w:rStyle w:val="DefaultParagraphFont"/>
                <w:rFonts w:cs="Times New Roman"/>
              </w:rPr>
              <w:t>O: 4</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both"/>
              <w:rPr>
                <w:rStyle w:val="DefaultParagraphFont"/>
                <w:rFonts w:cs="Times New Roman"/>
              </w:rPr>
            </w:pPr>
            <w:r>
              <w:rPr>
                <w:rStyle w:val="DefaultParagraphFont"/>
                <w:rFonts w:cs="Times New Roman"/>
              </w:rPr>
              <w:t xml:space="preserve">Zhodnotenie a meranie uvádzané v odseku 1 naplánujú a vykonajú príslušné služby vo vhodných intervaloch, berúc do úvahy najmä ustanovenia článku 7 smernice 89/391/EHS týkajúce sa potreby príslušných služieb alebo osôb. </w:t>
            </w:r>
          </w:p>
          <w:p w:rsidR="00127C90">
            <w:pPr>
              <w:jc w:val="both"/>
              <w:rPr>
                <w:rStyle w:val="DefaultParagraphFont"/>
                <w:rFonts w:cs="Times New Roman"/>
              </w:rPr>
            </w:pPr>
          </w:p>
          <w:p w:rsidR="00127C90">
            <w:pPr>
              <w:jc w:val="both"/>
              <w:rPr>
                <w:rStyle w:val="DefaultParagraphFont"/>
                <w:rFonts w:cs="Times New Roman"/>
              </w:rPr>
            </w:pPr>
            <w:r>
              <w:rPr>
                <w:rStyle w:val="DefaultParagraphFont"/>
                <w:rFonts w:cs="Times New Roman"/>
              </w:rPr>
              <w:t>Údaje získané z hodnotenia, resp. merania hladín vystavenia hluku sa zachovajú vo vhodnej forme, aby bolo možné do nich nahliadnuť aj neskôr.</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3, </w:t>
            </w:r>
          </w:p>
          <w:p w:rsidR="00127C90">
            <w:pPr>
              <w:jc w:val="center"/>
              <w:rPr>
                <w:rStyle w:val="DefaultParagraphFont"/>
                <w:rFonts w:cs="Times New Roman"/>
              </w:rPr>
            </w:pPr>
            <w:r>
              <w:rPr>
                <w:rStyle w:val="DefaultParagraphFont"/>
                <w:rFonts w:cs="Times New Roman"/>
              </w:rPr>
              <w:t>O: 2</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tabs>
                <w:tab w:val="center" w:pos="213"/>
              </w:tabs>
              <w:rPr>
                <w:rStyle w:val="DefaultParagraphFont"/>
                <w:rFonts w:cs="Times New Roman"/>
              </w:rPr>
            </w:pPr>
          </w:p>
          <w:p w:rsidR="00127C90">
            <w:pPr>
              <w:tabs>
                <w:tab w:val="center" w:pos="213"/>
              </w:tabs>
              <w:rPr>
                <w:rStyle w:val="DefaultParagraphFont"/>
                <w:rFonts w:cs="Times New Roman"/>
              </w:rPr>
            </w:pPr>
            <w:r>
              <w:rPr>
                <w:rStyle w:val="DefaultParagraphFont"/>
                <w:rFonts w:cs="Times New Roman"/>
              </w:rPr>
              <w:tab/>
              <w:t>§ 11,</w:t>
            </w:r>
          </w:p>
          <w:p w:rsidR="00127C90">
            <w:pPr>
              <w:jc w:val="center"/>
              <w:rPr>
                <w:rStyle w:val="DefaultParagraphFont"/>
                <w:rFonts w:cs="Times New Roman"/>
              </w:rPr>
            </w:pPr>
            <w:r>
              <w:rPr>
                <w:rStyle w:val="DefaultParagraphFont"/>
                <w:rFonts w:cs="Times New Roman"/>
              </w:rPr>
              <w:t>O: 1</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rPr>
                <w:rStyle w:val="DefaultParagraphFont"/>
                <w:rFonts w:cs="Times New Roman"/>
              </w:rPr>
            </w:pPr>
            <w:r>
              <w:rPr>
                <w:rStyle w:val="DefaultParagraphFont"/>
                <w:rFonts w:cs="Times New Roman"/>
              </w:rPr>
              <w:t>Závodná zdravotná služba</w:t>
            </w:r>
            <w:r>
              <w:rPr>
                <w:rStyle w:val="FootnoteReference"/>
                <w:rFonts w:cs="Times New Roman"/>
                <w:rtl w:val="0"/>
              </w:rPr>
              <w:footnoteReference w:id="4"/>
            </w:r>
            <w:r>
              <w:rPr>
                <w:rStyle w:val="DefaultParagraphFont"/>
                <w:rFonts w:cs="Times New Roman"/>
                <w:vertAlign w:val="superscript"/>
              </w:rPr>
              <w:t>)</w:t>
            </w:r>
            <w:r>
              <w:rPr>
                <w:rStyle w:val="DefaultParagraphFont"/>
                <w:rFonts w:cs="Times New Roman"/>
              </w:rPr>
              <w:t xml:space="preserve"> vo vhodných časových intervaloch plánuje a vykonáva posudzovanie a meranie expozície hluku;  posudzovanie a meranie expozície hluku môžu vykonávať aj osoby, ktoré majú na túto činnosť osvedčenie o odbornej spôsobilosti</w:t>
            </w:r>
            <w:r>
              <w:rPr>
                <w:rStyle w:val="FootnoteReference"/>
                <w:rFonts w:cs="Times New Roman"/>
                <w:rtl w:val="0"/>
              </w:rPr>
              <w:footnoteReference w:id="5"/>
            </w:r>
            <w:r>
              <w:rPr>
                <w:rStyle w:val="DefaultParagraphFont"/>
                <w:rFonts w:cs="Times New Roman"/>
                <w:vertAlign w:val="superscript"/>
              </w:rPr>
              <w:t>)</w:t>
            </w:r>
            <w:r>
              <w:rPr>
                <w:rStyle w:val="DefaultParagraphFont"/>
                <w:rFonts w:cs="Times New Roman"/>
              </w:rPr>
              <w:t xml:space="preserve">, </w:t>
            </w:r>
          </w:p>
          <w:p w:rsidR="00127C90">
            <w:pPr>
              <w:pStyle w:val="FootnoteText"/>
              <w:rPr>
                <w:rStyle w:val="DefaultParagraphFont"/>
                <w:rFonts w:cs="Times New Roman"/>
              </w:rPr>
            </w:pPr>
          </w:p>
          <w:p w:rsidR="00127C90">
            <w:pPr>
              <w:pStyle w:val="FootnoteText"/>
              <w:rPr>
                <w:rStyle w:val="DefaultParagraphFont"/>
                <w:rFonts w:cs="Times New Roman"/>
              </w:rPr>
            </w:pPr>
          </w:p>
          <w:p w:rsidR="00127C90">
            <w:pPr>
              <w:pStyle w:val="FootnoteText"/>
              <w:rPr>
                <w:rStyle w:val="DefaultParagraphFont"/>
                <w:rFonts w:cs="Times New Roman"/>
              </w:rPr>
            </w:pPr>
            <w:r>
              <w:rPr>
                <w:rStyle w:val="DefaultParagraphFont"/>
                <w:rFonts w:cs="Times New Roman"/>
              </w:rPr>
              <w:t>Zamestnávateľ vedie záznamy o posúdení alebo meraní hluku u zamestnancov a uchováva ich 20 rokov od skončenia práce zamestnanca v riziku hluku. Na požiadanie umožní k nim prístup zamestnancovi a zástupcovi zamestnancov pre bezpečnosť, lekárovi vykonávajúcemu zdravotný dohľad</w:t>
            </w:r>
            <w:r>
              <w:rPr>
                <w:rStyle w:val="DefaultParagraphFont"/>
                <w:rFonts w:cs="Times New Roman"/>
                <w:b/>
              </w:rPr>
              <w:t xml:space="preserve"> </w:t>
            </w:r>
            <w:r>
              <w:rPr>
                <w:rStyle w:val="DefaultParagraphFont"/>
                <w:rFonts w:cs="Times New Roman"/>
              </w:rPr>
              <w:t>alebo príslušnému orgánu na ochranu zdravia.</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4</w:t>
            </w:r>
          </w:p>
          <w:p w:rsidR="00127C90">
            <w:pPr>
              <w:rPr>
                <w:rStyle w:val="DefaultParagraphFont"/>
                <w:rFonts w:cs="Times New Roman"/>
              </w:rPr>
            </w:pPr>
            <w:r>
              <w:rPr>
                <w:rStyle w:val="DefaultParagraphFont"/>
                <w:rFonts w:cs="Times New Roman"/>
              </w:rPr>
              <w:t>O: 5</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both"/>
              <w:rPr>
                <w:rStyle w:val="DefaultParagraphFont"/>
                <w:rFonts w:cs="Times New Roman"/>
              </w:rPr>
            </w:pPr>
            <w:r>
              <w:rPr>
                <w:rStyle w:val="DefaultParagraphFont"/>
                <w:rFonts w:cs="Times New Roman"/>
              </w:rPr>
              <w:t>Pri uplatňovaní tohto článku sa pri hodnotení výsledkov merania berú do úvahy nepresnosti merania stanovené v súlade s metrologickou praxou.</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10, </w:t>
            </w:r>
          </w:p>
          <w:p w:rsidR="00127C90">
            <w:pPr>
              <w:jc w:val="center"/>
              <w:rPr>
                <w:rStyle w:val="DefaultParagraphFont"/>
                <w:rFonts w:cs="Times New Roman"/>
              </w:rPr>
            </w:pPr>
            <w:r>
              <w:rPr>
                <w:rStyle w:val="DefaultParagraphFont"/>
                <w:rFonts w:cs="Times New Roman"/>
              </w:rPr>
              <w:t>O: 3</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rPr>
                <w:rStyle w:val="DefaultParagraphFont"/>
                <w:rFonts w:cs="Times New Roman"/>
              </w:rPr>
            </w:pPr>
            <w:r>
              <w:rPr>
                <w:rStyle w:val="DefaultParagraphFont"/>
                <w:rFonts w:cs="Times New Roman"/>
              </w:rPr>
              <w:t>Výsledky merania sa doplnia údajom o neistote merania určeným v súlade s metrologickou praxou..</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4</w:t>
            </w:r>
          </w:p>
          <w:p w:rsidR="00127C90">
            <w:pPr>
              <w:rPr>
                <w:rStyle w:val="DefaultParagraphFont"/>
                <w:rFonts w:cs="Times New Roman"/>
              </w:rPr>
            </w:pPr>
            <w:r>
              <w:rPr>
                <w:rStyle w:val="DefaultParagraphFont"/>
                <w:rFonts w:cs="Times New Roman"/>
              </w:rPr>
              <w:t>O: 6</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a</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b</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c</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d</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e</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f</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g</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h</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i</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j</w:t>
            </w:r>
          </w:p>
          <w:p w:rsidR="00127C90">
            <w:pPr>
              <w:rPr>
                <w:rStyle w:val="DefaultParagraphFont"/>
                <w:rFonts w:cs="Times New Roman"/>
              </w:rPr>
            </w:pP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Podľa článku 6(3) smernice 89/391/EHS zamestnávateľ pri hodnotení rizík venuje osobitnú pozornosť:</w:t>
            </w:r>
          </w:p>
          <w:p w:rsidR="00127C90">
            <w:pPr>
              <w:pStyle w:val="BodyText3"/>
              <w:rPr>
                <w:rStyle w:val="DefaultParagraphFont"/>
                <w:rFonts w:cs="Times New Roman"/>
              </w:rPr>
            </w:pPr>
            <w:r>
              <w:rPr>
                <w:rStyle w:val="DefaultParagraphFont"/>
                <w:rFonts w:cs="Times New Roman"/>
              </w:rPr>
              <w:t>(a) hladine, typu a dĺžke trvania vystavenia vrátane každého vystavenia impulznému hluku,</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(b) limitným hodnotám vystavenia a akčným hodnotám vystavenia stanoveným v článku 3 tejto smernice,</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(c) všetkým  vplyvom týkajúcim sa zdravia a bezpečnosti pracovníkov, ktorí patria do osobitne citlivých rizikových skupín,</w:t>
            </w:r>
          </w:p>
          <w:p w:rsidR="00127C90">
            <w:pPr>
              <w:pStyle w:val="BodyText3"/>
              <w:rPr>
                <w:rStyle w:val="DefaultParagraphFont"/>
                <w:rFonts w:cs="Times New Roman"/>
              </w:rPr>
            </w:pPr>
            <w:r>
              <w:rPr>
                <w:rStyle w:val="DefaultParagraphFont"/>
                <w:rFonts w:cs="Times New Roman"/>
              </w:rPr>
              <w:t>(d) pokiaľ je to technicky dosiahnuteľné, každému účinku na zdravie a bezpečnosť pracovníkov, ktorý vyplýva zo vzájomného pôsobenia hluku a ototoxických látok súvisiacich s prácou, a zo vzájomného pôsobenia hluku a vibrácií,</w:t>
            </w:r>
          </w:p>
          <w:p w:rsidR="00127C90">
            <w:pPr>
              <w:rPr>
                <w:rStyle w:val="DefaultParagraphFont"/>
                <w:rFonts w:cs="Times New Roman"/>
              </w:rPr>
            </w:pPr>
          </w:p>
          <w:p w:rsidR="00127C90">
            <w:pPr>
              <w:pStyle w:val="BodyText3"/>
              <w:rPr>
                <w:rStyle w:val="DefaultParagraphFont"/>
                <w:rFonts w:cs="Times New Roman"/>
              </w:rPr>
            </w:pPr>
            <w:r>
              <w:rPr>
                <w:rStyle w:val="DefaultParagraphFont"/>
                <w:rFonts w:cs="Times New Roman"/>
              </w:rPr>
              <w:t>(e) každému nepriamemu účinku na zdravie a bezpečnosť pracovníkov vyplývajúcemu zo vzájomného pôsobenia hluku a varovných signálov alebo iných zvukov, ktoré  treba sledovať, aby sa znížilo riziko nehôd,</w:t>
            </w:r>
          </w:p>
          <w:p w:rsidR="00127C90">
            <w:pPr>
              <w:pStyle w:val="BodyText3"/>
              <w:rPr>
                <w:rStyle w:val="DefaultParagraphFont"/>
                <w:rFonts w:cs="Times New Roman"/>
              </w:rPr>
            </w:pPr>
          </w:p>
          <w:p w:rsidR="00127C90">
            <w:pPr>
              <w:pStyle w:val="BodyText3"/>
              <w:rPr>
                <w:rStyle w:val="DefaultParagraphFont"/>
                <w:rFonts w:cs="Times New Roman"/>
              </w:rPr>
            </w:pPr>
            <w:r>
              <w:rPr>
                <w:rStyle w:val="DefaultParagraphFont"/>
                <w:rFonts w:cs="Times New Roman"/>
              </w:rPr>
              <w:t>(f) informáciám o emisiách hluku, ktoré uvádzajú výrobcovia pracovného zariadenia v  súlade s príslušnými smernicami Spoločenstva,</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(g) existencii alternatívneho pracovného zariadenia navrhnutého na zníženie emisií hluku,</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(h) rozsahu vystavenia hluku nad  zbežný pracovný čas v zodpovednosti zamestnávateľa,</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(i) primeraným informáciám, získaným vykonávaním zdravotného dozoru – vrátane publikovaných informácií, pokiaľ je to možné,</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(j) dostupnosti chráničov sluchu s primeranými charakteristikami tlmenia.</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3, </w:t>
            </w:r>
          </w:p>
          <w:p w:rsidR="00127C90">
            <w:pPr>
              <w:jc w:val="center"/>
              <w:rPr>
                <w:rStyle w:val="DefaultParagraphFont"/>
                <w:rFonts w:cs="Times New Roman"/>
              </w:rPr>
            </w:pPr>
            <w:r>
              <w:rPr>
                <w:rStyle w:val="DefaultParagraphFont"/>
                <w:rFonts w:cs="Times New Roman"/>
              </w:rPr>
              <w:t>O: 3</w:t>
            </w:r>
          </w:p>
          <w:p w:rsidR="00127C90">
            <w:pPr>
              <w:jc w:val="center"/>
              <w:rPr>
                <w:rStyle w:val="DefaultParagraphFont"/>
                <w:rFonts w:cs="Times New Roman"/>
              </w:rPr>
            </w:pPr>
            <w:r>
              <w:rPr>
                <w:rStyle w:val="DefaultParagraphFont"/>
                <w:rFonts w:cs="Times New Roman"/>
              </w:rPr>
              <w:t>P: a</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b</w:t>
            </w:r>
          </w:p>
          <w:p w:rsidR="00127C90">
            <w:pPr>
              <w:jc w:val="center"/>
              <w:rPr>
                <w:rStyle w:val="DefaultParagraphFont"/>
                <w:rFonts w:cs="Times New Roman"/>
              </w:rPr>
            </w:pPr>
          </w:p>
          <w:p w:rsidR="00127C90">
            <w:pPr>
              <w:jc w:val="center"/>
              <w:rPr>
                <w:rStyle w:val="DefaultParagraphFont"/>
                <w:rFonts w:cs="Times New Roman"/>
              </w:rPr>
            </w:pPr>
          </w:p>
          <w:p w:rsidR="00127C90">
            <w:pPr>
              <w:rPr>
                <w:rStyle w:val="DefaultParagraphFont"/>
                <w:rFonts w:cs="Times New Roman"/>
              </w:rPr>
            </w:pPr>
          </w:p>
          <w:p w:rsidR="00127C90">
            <w:pPr>
              <w:jc w:val="center"/>
              <w:rPr>
                <w:rStyle w:val="DefaultParagraphFont"/>
                <w:rFonts w:cs="Times New Roman"/>
              </w:rPr>
            </w:pPr>
            <w:r>
              <w:rPr>
                <w:rStyle w:val="DefaultParagraphFont"/>
                <w:rFonts w:cs="Times New Roman"/>
              </w:rPr>
              <w:t>P: c</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d</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e</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f</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rPr>
                <w:rStyle w:val="DefaultParagraphFont"/>
                <w:rFonts w:cs="Times New Roman"/>
              </w:rPr>
            </w:pPr>
          </w:p>
          <w:p w:rsidR="00127C90">
            <w:pPr>
              <w:jc w:val="center"/>
              <w:rPr>
                <w:rStyle w:val="DefaultParagraphFont"/>
                <w:rFonts w:cs="Times New Roman"/>
              </w:rPr>
            </w:pPr>
            <w:r>
              <w:rPr>
                <w:rStyle w:val="DefaultParagraphFont"/>
                <w:rFonts w:cs="Times New Roman"/>
              </w:rPr>
              <w:t>P: g</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h</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i</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j</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Pri posudzovaní rizík</w:t>
            </w:r>
            <w:r>
              <w:rPr>
                <w:rStyle w:val="FootnoteReference"/>
                <w:rFonts w:cs="Times New Roman"/>
                <w:rtl w:val="0"/>
              </w:rPr>
              <w:footnoteReference w:id="6"/>
            </w:r>
            <w:r>
              <w:rPr>
                <w:rStyle w:val="DefaultParagraphFont"/>
                <w:rFonts w:cs="Times New Roman"/>
                <w:vertAlign w:val="superscript"/>
              </w:rPr>
              <w:t>)</w:t>
            </w:r>
            <w:r>
              <w:rPr>
                <w:rStyle w:val="DefaultParagraphFont"/>
                <w:rFonts w:cs="Times New Roman"/>
              </w:rPr>
              <w:t xml:space="preserve"> z expozície hluku (ďalej len „posudzovanie rizík“) zamestnávateľ prihliada najmä na</w:t>
            </w:r>
          </w:p>
          <w:p w:rsidR="00127C90">
            <w:pPr>
              <w:numPr>
                <w:ilvl w:val="0"/>
                <w:numId w:val="3"/>
              </w:numPr>
              <w:rPr>
                <w:rStyle w:val="DefaultParagraphFont"/>
                <w:rFonts w:cs="Times New Roman"/>
              </w:rPr>
            </w:pPr>
            <w:r>
              <w:rPr>
                <w:rStyle w:val="DefaultParagraphFont"/>
                <w:rFonts w:cs="Times New Roman"/>
              </w:rPr>
              <w:t>úroveň, typ a dĺžku trvania expozície hluku vrátane každej expozície impulzovému hluku,</w:t>
            </w:r>
          </w:p>
          <w:p w:rsidR="00127C90">
            <w:pPr>
              <w:numPr>
                <w:ilvl w:val="0"/>
                <w:numId w:val="16"/>
              </w:numPr>
              <w:rPr>
                <w:rStyle w:val="DefaultParagraphFont"/>
                <w:rFonts w:cs="Times New Roman"/>
              </w:rPr>
            </w:pPr>
          </w:p>
          <w:p w:rsidR="00127C90">
            <w:pPr>
              <w:numPr>
                <w:ilvl w:val="0"/>
                <w:numId w:val="16"/>
              </w:numPr>
              <w:rPr>
                <w:rStyle w:val="DefaultParagraphFont"/>
                <w:rFonts w:cs="Times New Roman"/>
              </w:rPr>
            </w:pPr>
          </w:p>
          <w:p w:rsidR="00127C90">
            <w:pPr>
              <w:numPr>
                <w:ilvl w:val="0"/>
                <w:numId w:val="3"/>
              </w:numPr>
              <w:rPr>
                <w:rStyle w:val="DefaultParagraphFont"/>
                <w:rFonts w:cs="Times New Roman"/>
              </w:rPr>
            </w:pPr>
            <w:r>
              <w:rPr>
                <w:rStyle w:val="DefaultParagraphFont"/>
                <w:rFonts w:cs="Times New Roman"/>
              </w:rPr>
              <w:t xml:space="preserve">limitné hodnoty expozície hluku a akčné hodnoty expozície hluku, </w:t>
            </w:r>
          </w:p>
          <w:p w:rsidR="00127C90">
            <w:pPr>
              <w:numPr>
                <w:ilvl w:val="0"/>
                <w:numId w:val="18"/>
              </w:numPr>
              <w:ind w:left="285"/>
              <w:rPr>
                <w:rStyle w:val="DefaultParagraphFont"/>
                <w:rFonts w:cs="Times New Roman"/>
              </w:rPr>
            </w:pPr>
          </w:p>
          <w:p w:rsidR="00127C90">
            <w:pPr>
              <w:numPr>
                <w:ilvl w:val="0"/>
                <w:numId w:val="18"/>
              </w:numPr>
              <w:ind w:left="285"/>
              <w:rPr>
                <w:rStyle w:val="DefaultParagraphFont"/>
                <w:rFonts w:cs="Times New Roman"/>
              </w:rPr>
            </w:pPr>
          </w:p>
          <w:p w:rsidR="00127C90">
            <w:pPr>
              <w:numPr>
                <w:ilvl w:val="0"/>
                <w:numId w:val="3"/>
              </w:numPr>
              <w:rPr>
                <w:rStyle w:val="DefaultParagraphFont"/>
                <w:rFonts w:cs="Times New Roman"/>
              </w:rPr>
            </w:pPr>
            <w:r>
              <w:rPr>
                <w:rStyle w:val="DefaultParagraphFont"/>
                <w:rFonts w:cs="Times New Roman"/>
              </w:rPr>
              <w:t>vplyvy na   zdravie a bezpečnosť osobitných skupín zamestnancov</w:t>
            </w:r>
            <w:r>
              <w:rPr>
                <w:rStyle w:val="FootnoteReference"/>
                <w:rFonts w:cs="Times New Roman"/>
                <w:rtl w:val="0"/>
              </w:rPr>
              <w:footnoteReference w:id="7"/>
            </w:r>
            <w:r>
              <w:rPr>
                <w:rStyle w:val="DefaultParagraphFont"/>
                <w:rFonts w:cs="Times New Roman"/>
                <w:vertAlign w:val="superscript"/>
              </w:rPr>
              <w:t>)</w:t>
            </w:r>
            <w:r>
              <w:rPr>
                <w:rStyle w:val="DefaultParagraphFont"/>
                <w:rFonts w:cs="Times New Roman"/>
              </w:rPr>
              <w:t>,</w:t>
            </w:r>
          </w:p>
          <w:p w:rsidR="00127C90">
            <w:pPr>
              <w:numPr>
                <w:ilvl w:val="0"/>
                <w:numId w:val="21"/>
              </w:numPr>
              <w:ind w:left="285"/>
              <w:rPr>
                <w:rStyle w:val="DefaultParagraphFont"/>
                <w:rFonts w:cs="Times New Roman"/>
              </w:rPr>
            </w:pPr>
          </w:p>
          <w:p w:rsidR="00127C90">
            <w:pPr>
              <w:numPr>
                <w:ilvl w:val="0"/>
                <w:numId w:val="21"/>
              </w:numPr>
              <w:ind w:left="285"/>
              <w:rPr>
                <w:rStyle w:val="DefaultParagraphFont"/>
                <w:rFonts w:cs="Times New Roman"/>
              </w:rPr>
            </w:pPr>
          </w:p>
          <w:p w:rsidR="00127C90">
            <w:pPr>
              <w:numPr>
                <w:ilvl w:val="0"/>
                <w:numId w:val="3"/>
              </w:numPr>
              <w:rPr>
                <w:rStyle w:val="DefaultParagraphFont"/>
                <w:rFonts w:cs="Times New Roman"/>
              </w:rPr>
            </w:pPr>
            <w:r>
              <w:rPr>
                <w:rStyle w:val="DefaultParagraphFont"/>
                <w:rFonts w:cs="Times New Roman"/>
              </w:rPr>
              <w:t>účinky na zdravie a bezpečnosť zamestnancov, ktoré vyplývajú zo vzájomného pôsobenia medzi hlukom a ototoxickými látkami súvisiacimi s prácou a zo vzájomného pôsobenia medzi hlukom a vibráciami,</w:t>
            </w:r>
          </w:p>
          <w:p w:rsidR="00127C90">
            <w:pPr>
              <w:numPr>
                <w:ilvl w:val="0"/>
                <w:numId w:val="23"/>
              </w:numPr>
              <w:rPr>
                <w:rStyle w:val="DefaultParagraphFont"/>
                <w:rFonts w:cs="Times New Roman"/>
              </w:rPr>
            </w:pPr>
          </w:p>
          <w:p w:rsidR="00127C90">
            <w:pPr>
              <w:numPr>
                <w:ilvl w:val="0"/>
                <w:numId w:val="23"/>
              </w:numPr>
              <w:rPr>
                <w:rStyle w:val="DefaultParagraphFont"/>
                <w:rFonts w:cs="Times New Roman"/>
              </w:rPr>
            </w:pPr>
          </w:p>
          <w:p w:rsidR="00127C90">
            <w:pPr>
              <w:numPr>
                <w:ilvl w:val="0"/>
                <w:numId w:val="23"/>
              </w:numPr>
              <w:rPr>
                <w:rStyle w:val="DefaultParagraphFont"/>
                <w:rFonts w:cs="Times New Roman"/>
              </w:rPr>
            </w:pPr>
          </w:p>
          <w:p w:rsidR="00127C90">
            <w:pPr>
              <w:numPr>
                <w:ilvl w:val="0"/>
                <w:numId w:val="23"/>
              </w:numPr>
              <w:rPr>
                <w:rStyle w:val="DefaultParagraphFont"/>
                <w:rFonts w:cs="Times New Roman"/>
              </w:rPr>
            </w:pPr>
          </w:p>
          <w:p w:rsidR="00127C90">
            <w:pPr>
              <w:numPr>
                <w:ilvl w:val="0"/>
                <w:numId w:val="3"/>
              </w:numPr>
              <w:rPr>
                <w:rStyle w:val="DefaultParagraphFont"/>
                <w:rFonts w:cs="Times New Roman"/>
              </w:rPr>
            </w:pPr>
            <w:r>
              <w:rPr>
                <w:rStyle w:val="DefaultParagraphFont"/>
                <w:rFonts w:cs="Times New Roman"/>
              </w:rPr>
              <w:t>akékoľvek nepriame vplyvy na zdravie a bezpečnosť zamestnancov, vyplývajúce zo vzájomného pôsobenia medzi hlukom a varovnými akustickými signálmi alebo inými zvukmi, ktoré je potrebné sledovať, aby sa znížilo riziko nehôd,</w:t>
            </w:r>
          </w:p>
          <w:p w:rsidR="00127C90">
            <w:pPr>
              <w:numPr>
                <w:ilvl w:val="0"/>
                <w:numId w:val="25"/>
              </w:numPr>
              <w:ind w:left="285"/>
              <w:rPr>
                <w:rStyle w:val="DefaultParagraphFont"/>
                <w:rFonts w:cs="Times New Roman"/>
              </w:rPr>
            </w:pPr>
          </w:p>
          <w:p w:rsidR="00127C90">
            <w:pPr>
              <w:numPr>
                <w:ilvl w:val="0"/>
                <w:numId w:val="3"/>
              </w:numPr>
              <w:rPr>
                <w:rStyle w:val="DefaultParagraphFont"/>
                <w:rFonts w:cs="Times New Roman"/>
              </w:rPr>
            </w:pPr>
            <w:r>
              <w:rPr>
                <w:rStyle w:val="DefaultParagraphFont"/>
                <w:rFonts w:cs="Times New Roman"/>
              </w:rPr>
              <w:t>informácie o emisiách hluku, ktoré uvádzajú výrobcovia pracovného zariadenia v súlade s osobitnými predpismi</w:t>
            </w:r>
            <w:r>
              <w:rPr>
                <w:rStyle w:val="FootnoteReference"/>
                <w:rFonts w:cs="Times New Roman"/>
                <w:sz w:val="24"/>
                <w:rtl w:val="0"/>
              </w:rPr>
              <w:footnoteReference w:id="8"/>
            </w:r>
            <w:r>
              <w:rPr>
                <w:rStyle w:val="DefaultParagraphFont"/>
                <w:rFonts w:cs="Times New Roman"/>
                <w:sz w:val="24"/>
              </w:rPr>
              <w:t>)</w:t>
            </w:r>
            <w:r>
              <w:rPr>
                <w:rStyle w:val="DefaultParagraphFont"/>
                <w:rFonts w:cs="Times New Roman"/>
              </w:rPr>
              <w:t>,</w:t>
            </w:r>
          </w:p>
          <w:p w:rsidR="00127C90">
            <w:pPr>
              <w:numPr>
                <w:ilvl w:val="0"/>
                <w:numId w:val="28"/>
              </w:numPr>
              <w:rPr>
                <w:rStyle w:val="DefaultParagraphFont"/>
                <w:rFonts w:cs="Times New Roman"/>
              </w:rPr>
            </w:pPr>
          </w:p>
          <w:p w:rsidR="00127C90">
            <w:pPr>
              <w:numPr>
                <w:ilvl w:val="0"/>
                <w:numId w:val="28"/>
              </w:numPr>
              <w:rPr>
                <w:rStyle w:val="DefaultParagraphFont"/>
                <w:rFonts w:cs="Times New Roman"/>
              </w:rPr>
            </w:pPr>
          </w:p>
          <w:p w:rsidR="00127C90">
            <w:pPr>
              <w:numPr>
                <w:ilvl w:val="0"/>
                <w:numId w:val="3"/>
              </w:numPr>
              <w:rPr>
                <w:rStyle w:val="DefaultParagraphFont"/>
                <w:rFonts w:cs="Times New Roman"/>
              </w:rPr>
            </w:pPr>
            <w:r>
              <w:rPr>
                <w:rStyle w:val="DefaultParagraphFont"/>
                <w:rFonts w:cs="Times New Roman"/>
              </w:rPr>
              <w:t>doplnkové zariadenie alebo vybavenie navrhnuté na zníženie emisií hluku,</w:t>
            </w:r>
          </w:p>
          <w:p w:rsidR="00127C90">
            <w:pPr>
              <w:numPr>
                <w:ilvl w:val="0"/>
                <w:numId w:val="30"/>
              </w:numPr>
              <w:ind w:left="285"/>
              <w:rPr>
                <w:rStyle w:val="DefaultParagraphFont"/>
                <w:rFonts w:cs="Times New Roman"/>
              </w:rPr>
            </w:pPr>
          </w:p>
          <w:p w:rsidR="00127C90">
            <w:pPr>
              <w:numPr>
                <w:ilvl w:val="0"/>
                <w:numId w:val="30"/>
              </w:numPr>
              <w:ind w:left="285"/>
              <w:rPr>
                <w:rStyle w:val="DefaultParagraphFont"/>
                <w:rFonts w:cs="Times New Roman"/>
              </w:rPr>
            </w:pPr>
          </w:p>
          <w:p w:rsidR="00127C90">
            <w:pPr>
              <w:numPr>
                <w:ilvl w:val="0"/>
                <w:numId w:val="3"/>
              </w:numPr>
              <w:rPr>
                <w:rStyle w:val="DefaultParagraphFont"/>
                <w:rFonts w:cs="Times New Roman"/>
              </w:rPr>
            </w:pPr>
            <w:r>
              <w:rPr>
                <w:rStyle w:val="DefaultParagraphFont"/>
                <w:rFonts w:cs="Times New Roman"/>
              </w:rPr>
              <w:t xml:space="preserve">prekračovanie dĺžky expozície zamestnanca hluku nad rámec riadneho pracovného času, </w:t>
            </w:r>
          </w:p>
          <w:p w:rsidR="00127C90">
            <w:pPr>
              <w:numPr>
                <w:ilvl w:val="0"/>
                <w:numId w:val="32"/>
              </w:numPr>
              <w:ind w:left="285"/>
              <w:rPr>
                <w:rStyle w:val="DefaultParagraphFont"/>
                <w:rFonts w:cs="Times New Roman"/>
              </w:rPr>
            </w:pPr>
          </w:p>
          <w:p w:rsidR="00127C90">
            <w:pPr>
              <w:numPr>
                <w:ilvl w:val="0"/>
                <w:numId w:val="33"/>
              </w:numPr>
              <w:rPr>
                <w:rStyle w:val="DefaultParagraphFont"/>
                <w:rFonts w:cs="Times New Roman"/>
              </w:rPr>
            </w:pPr>
          </w:p>
          <w:p w:rsidR="00127C90">
            <w:pPr>
              <w:numPr>
                <w:ilvl w:val="0"/>
                <w:numId w:val="3"/>
              </w:numPr>
              <w:rPr>
                <w:rStyle w:val="DefaultParagraphFont"/>
                <w:rFonts w:cs="Times New Roman"/>
              </w:rPr>
            </w:pPr>
            <w:r>
              <w:rPr>
                <w:rStyle w:val="DefaultParagraphFont"/>
                <w:rFonts w:cs="Times New Roman"/>
              </w:rPr>
              <w:t xml:space="preserve">informácie, získané výkonom zdravotného dohľadu, vrátane publikovaných informácií a </w:t>
            </w:r>
          </w:p>
          <w:p w:rsidR="00127C90">
            <w:pPr>
              <w:numPr>
                <w:ilvl w:val="0"/>
                <w:numId w:val="35"/>
              </w:numPr>
              <w:rPr>
                <w:rStyle w:val="DefaultParagraphFont"/>
                <w:rFonts w:cs="Times New Roman"/>
              </w:rPr>
            </w:pPr>
          </w:p>
          <w:p w:rsidR="00127C90">
            <w:pPr>
              <w:numPr>
                <w:ilvl w:val="0"/>
                <w:numId w:val="35"/>
              </w:numPr>
              <w:rPr>
                <w:rStyle w:val="DefaultParagraphFont"/>
                <w:rFonts w:cs="Times New Roman"/>
              </w:rPr>
            </w:pPr>
          </w:p>
          <w:p w:rsidR="00127C90">
            <w:pPr>
              <w:numPr>
                <w:ilvl w:val="0"/>
                <w:numId w:val="3"/>
              </w:numPr>
              <w:rPr>
                <w:rStyle w:val="DefaultParagraphFont"/>
                <w:rFonts w:cs="Times New Roman"/>
              </w:rPr>
            </w:pPr>
            <w:r>
              <w:rPr>
                <w:rStyle w:val="DefaultParagraphFont"/>
                <w:rFonts w:cs="Times New Roman"/>
              </w:rPr>
              <w:t>dostupnosť osobných ochranných pracovných prostriedkov  s primeranými útlmovými charakteristikami.</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4</w:t>
            </w:r>
          </w:p>
          <w:p w:rsidR="00127C90">
            <w:pPr>
              <w:rPr>
                <w:rStyle w:val="DefaultParagraphFont"/>
                <w:rFonts w:cs="Times New Roman"/>
              </w:rPr>
            </w:pPr>
            <w:r>
              <w:rPr>
                <w:rStyle w:val="DefaultParagraphFont"/>
                <w:rFonts w:cs="Times New Roman"/>
              </w:rPr>
              <w:t>O. 7</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 xml:space="preserve">Zamestnávateľ má  k dispozícii posúdenie rizika v súlade s článkom 9 ods. 1 písm.a) smernice 89/391/EHS a určí, ktoré opatrenia sa musia prijať v súlade s článkami 5, 6, 7 a 8 tejto smernice. </w:t>
            </w:r>
          </w:p>
          <w:p w:rsidR="00127C90">
            <w:pPr>
              <w:rPr>
                <w:rStyle w:val="DefaultParagraphFont"/>
                <w:rFonts w:cs="Times New Roman"/>
              </w:rPr>
            </w:pPr>
            <w:r>
              <w:rPr>
                <w:rStyle w:val="DefaultParagraphFont"/>
                <w:rFonts w:cs="Times New Roman"/>
              </w:rPr>
              <w:t xml:space="preserve">Posúdenie rizík sa zaznamená na vhodné médium podľa vnútroštátneho práva a praxe. </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Posúdenie rizík sa pravidelne aktualizuje, najmä ak došlo k závažným zmenám, ktoré by mohli spôsobiť zastaranie tohto posúdenia alebo ak výsledky zdravotného dozoru ukážu, že aktualizácia je potrebná.</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3 </w:t>
            </w:r>
          </w:p>
          <w:p w:rsidR="00127C90">
            <w:pPr>
              <w:jc w:val="center"/>
              <w:rPr>
                <w:rStyle w:val="DefaultParagraphFont"/>
                <w:rFonts w:cs="Times New Roman"/>
              </w:rPr>
            </w:pPr>
            <w:r>
              <w:rPr>
                <w:rStyle w:val="DefaultParagraphFont"/>
                <w:rFonts w:cs="Times New Roman"/>
              </w:rPr>
              <w:t>O: 4</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Zamestnávateľ vypracuje o posúdení rizík posudok o riziku a určí opatrenia, ktoré sa vykonajú podľa § 4 až 7.</w:t>
            </w:r>
          </w:p>
          <w:p w:rsidR="00127C90">
            <w:pPr>
              <w:rPr>
                <w:rStyle w:val="DefaultParagraphFont"/>
                <w:rFonts w:cs="Times New Roman"/>
              </w:rPr>
            </w:pPr>
            <w:r>
              <w:rPr>
                <w:rStyle w:val="DefaultParagraphFont"/>
                <w:rFonts w:cs="Times New Roman"/>
              </w:rPr>
              <w:t xml:space="preserve">  </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Zamestnávateľ je povinný p</w:t>
            </w:r>
            <w:r>
              <w:rPr>
                <w:rStyle w:val="tw4winMark"/>
                <w:rFonts w:cs="Times New Roman"/>
                <w:color w:val="auto"/>
              </w:rPr>
              <w:t>&lt;0}</w:t>
            </w:r>
            <w:r>
              <w:rPr>
                <w:rStyle w:val="DefaultParagraphFont"/>
                <w:rFonts w:cs="Times New Roman"/>
              </w:rPr>
              <w:t>osudok o riziku pravidelne aktualizovať, najmä ak sa na pracovisku alebo v pracovných postupoch uskutočnili významné zmeny, ktoré by mohli spôsobiť zastaranie tohto posudku alebo ak výsledky zdravotného dohľadu preukázali, že je to potrebné.</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5</w:t>
            </w:r>
          </w:p>
          <w:p w:rsidR="00127C90">
            <w:pPr>
              <w:rPr>
                <w:rStyle w:val="DefaultParagraphFont"/>
                <w:rFonts w:cs="Times New Roman"/>
              </w:rPr>
            </w:pPr>
            <w:r>
              <w:rPr>
                <w:rStyle w:val="DefaultParagraphFont"/>
                <w:rFonts w:cs="Times New Roman"/>
              </w:rPr>
              <w:t>O: 1</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V: 1</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a</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b</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c</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d</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e</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i</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ii</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f</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g</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i</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ii</w:t>
            </w:r>
          </w:p>
          <w:p w:rsidR="00127C90">
            <w:pPr>
              <w:rPr>
                <w:rStyle w:val="DefaultParagraphFont"/>
                <w:rFonts w:cs="Times New Roman"/>
              </w:rPr>
            </w:pP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Berúc do úvahy technický pokrok a dostupnosť opatrení na reguláciu rizika pri zdroji, riziká vznikajúce z vystavenia hluku  sa eliminujú alebo znižujú na minimum pri svojom zdroji.</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Zníženie takýchto rizík sa zakladá na všeobecných zásadách prevencie stanovených v článku 6 ods. 2 smernice 89/391/EHS a berúc do úvahy najmä:</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(a) iné pracovné metódy, ktoré si vyžadujú menšie vystavenie hluku,</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(b)  výber vhodného pracovného zariadenia, vydávajúceho najmenší možný hluk vrátane možnosti sprístupniť pre pracovníkov pracovné zariadenie podliehajúce ustanoveniam spoločenstva s cieľom alebo účinkom obmedzenia vystavenia hluku,</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(c) dizajn a usporiadanie pracovísk a pracovných miest,</w:t>
            </w:r>
          </w:p>
          <w:p w:rsidR="00127C90">
            <w:pPr>
              <w:rPr>
                <w:rStyle w:val="DefaultParagraphFont"/>
                <w:rFonts w:cs="Times New Roman"/>
              </w:rPr>
            </w:pPr>
          </w:p>
          <w:p w:rsidR="00127C90">
            <w:pPr>
              <w:pStyle w:val="BodyText3"/>
              <w:rPr>
                <w:rStyle w:val="DefaultParagraphFont"/>
                <w:rFonts w:cs="Times New Roman"/>
              </w:rPr>
            </w:pPr>
            <w:r>
              <w:rPr>
                <w:rStyle w:val="DefaultParagraphFont"/>
                <w:rFonts w:cs="Times New Roman"/>
              </w:rPr>
              <w:t>(d) primerané informácie a odbornú prípravu na vyškolenie pracovníkov o tom, ako majú správne používať zariadenie, aby sa znížilo ich vystavenie hluku na minimum,</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(e) zníženie hluku technickými prostriedkami:</w:t>
            </w:r>
          </w:p>
          <w:p w:rsidR="00127C90">
            <w:pPr>
              <w:pStyle w:val="BodyText3"/>
              <w:rPr>
                <w:rStyle w:val="DefaultParagraphFont"/>
                <w:rFonts w:cs="Times New Roman"/>
              </w:rPr>
            </w:pPr>
            <w:r>
              <w:rPr>
                <w:rStyle w:val="DefaultParagraphFont"/>
                <w:rFonts w:cs="Times New Roman"/>
              </w:rPr>
              <w:t xml:space="preserve">    (i) zníženie hluku šíreného vzduchom napríklad protihlukovými clonami, krytmi, zvuk pohlcujúcimi obkladmi,</w:t>
            </w:r>
          </w:p>
          <w:p w:rsidR="00127C90">
            <w:pPr>
              <w:jc w:val="both"/>
              <w:rPr>
                <w:rStyle w:val="DefaultParagraphFont"/>
                <w:rFonts w:cs="Times New Roman"/>
              </w:rPr>
            </w:pPr>
            <w:r>
              <w:rPr>
                <w:rStyle w:val="DefaultParagraphFont"/>
                <w:rFonts w:cs="Times New Roman"/>
              </w:rPr>
              <w:t xml:space="preserve">    (ii) zníženie hluku šíreného pevnými konštrukciami napr. tlmením alebo izoláciou,</w:t>
            </w:r>
          </w:p>
          <w:p w:rsidR="00127C90">
            <w:pPr>
              <w:jc w:val="both"/>
              <w:rPr>
                <w:rStyle w:val="DefaultParagraphFont"/>
                <w:rFonts w:cs="Times New Roman"/>
              </w:rPr>
            </w:pPr>
          </w:p>
          <w:p w:rsidR="00127C90">
            <w:pPr>
              <w:jc w:val="both"/>
              <w:rPr>
                <w:rStyle w:val="DefaultParagraphFont"/>
                <w:rFonts w:cs="Times New Roman"/>
              </w:rPr>
            </w:pPr>
            <w:r>
              <w:rPr>
                <w:rStyle w:val="DefaultParagraphFont"/>
                <w:rFonts w:cs="Times New Roman"/>
              </w:rPr>
              <w:t>(f) vhodné programy údržby pre pracovné zariadenie, pracovisko a systémy na pracovisku,</w:t>
            </w:r>
          </w:p>
          <w:p w:rsidR="00127C90">
            <w:pPr>
              <w:jc w:val="both"/>
              <w:rPr>
                <w:rStyle w:val="DefaultParagraphFont"/>
                <w:rFonts w:cs="Times New Roman"/>
              </w:rPr>
            </w:pPr>
          </w:p>
          <w:p w:rsidR="00127C90">
            <w:pPr>
              <w:jc w:val="both"/>
              <w:rPr>
                <w:rStyle w:val="DefaultParagraphFont"/>
                <w:rFonts w:cs="Times New Roman"/>
              </w:rPr>
            </w:pPr>
            <w:r>
              <w:rPr>
                <w:rStyle w:val="DefaultParagraphFont"/>
                <w:rFonts w:cs="Times New Roman"/>
              </w:rPr>
              <w:t>(g) organizáciu práce zameranú na zníženie hluku:</w:t>
            </w:r>
          </w:p>
          <w:p w:rsidR="00127C90">
            <w:pPr>
              <w:jc w:val="both"/>
              <w:rPr>
                <w:rStyle w:val="DefaultParagraphFont"/>
                <w:rFonts w:cs="Times New Roman"/>
              </w:rPr>
            </w:pPr>
            <w:r>
              <w:rPr>
                <w:rStyle w:val="DefaultParagraphFont"/>
                <w:rFonts w:cs="Times New Roman"/>
              </w:rPr>
              <w:t xml:space="preserve">   (i) obmedzenie dĺžky trvania a intenzity vystavenia hluku,</w:t>
            </w:r>
          </w:p>
          <w:p w:rsidR="00127C90">
            <w:pPr>
              <w:jc w:val="both"/>
              <w:rPr>
                <w:rStyle w:val="DefaultParagraphFont"/>
                <w:rFonts w:cs="Times New Roman"/>
              </w:rPr>
            </w:pPr>
            <w:r>
              <w:rPr>
                <w:rStyle w:val="DefaultParagraphFont"/>
                <w:rFonts w:cs="Times New Roman"/>
              </w:rPr>
              <w:t xml:space="preserve">    (ii) vhodné harmonogramy práce s primeranými prestávkami na oddych.</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4  </w:t>
            </w:r>
          </w:p>
          <w:p w:rsidR="00127C90">
            <w:pPr>
              <w:jc w:val="center"/>
              <w:rPr>
                <w:rStyle w:val="DefaultParagraphFont"/>
                <w:rFonts w:cs="Times New Roman"/>
              </w:rPr>
            </w:pPr>
            <w:r>
              <w:rPr>
                <w:rStyle w:val="DefaultParagraphFont"/>
                <w:rFonts w:cs="Times New Roman"/>
              </w:rPr>
              <w:t>O:1</w:t>
            </w:r>
          </w:p>
          <w:p w:rsidR="00127C90">
            <w:pPr>
              <w:jc w:val="center"/>
              <w:rPr>
                <w:rStyle w:val="DefaultParagraphFont"/>
                <w:rFonts w:cs="Times New Roman"/>
              </w:rPr>
            </w:pPr>
            <w:r>
              <w:rPr>
                <w:rStyle w:val="DefaultParagraphFont"/>
                <w:rFonts w:cs="Times New Roman"/>
              </w:rPr>
              <w:t>V: 1</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 4  O:1</w:t>
            </w:r>
          </w:p>
          <w:p w:rsidR="00127C90">
            <w:pPr>
              <w:pStyle w:val="Heading1"/>
              <w:rPr>
                <w:rStyle w:val="DefaultParagraphFont"/>
                <w:rFonts w:cs="Times New Roman"/>
                <w:b w:val="0"/>
              </w:rPr>
            </w:pPr>
            <w:r>
              <w:rPr>
                <w:rStyle w:val="DefaultParagraphFont"/>
                <w:rFonts w:cs="Times New Roman"/>
                <w:b w:val="0"/>
              </w:rPr>
              <w:t>V: 2</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a</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b</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c</w:t>
            </w:r>
          </w:p>
          <w:p w:rsidR="00127C90">
            <w:pPr>
              <w:jc w:val="center"/>
              <w:rPr>
                <w:rStyle w:val="DefaultParagraphFont"/>
                <w:rFonts w:cs="Times New Roman"/>
              </w:rPr>
            </w:pPr>
          </w:p>
          <w:p w:rsidR="00127C90">
            <w:pPr>
              <w:rPr>
                <w:rStyle w:val="DefaultParagraphFont"/>
                <w:rFonts w:cs="Times New Roman"/>
              </w:rPr>
            </w:pPr>
          </w:p>
          <w:p w:rsidR="00127C90">
            <w:pPr>
              <w:jc w:val="center"/>
              <w:rPr>
                <w:rStyle w:val="DefaultParagraphFont"/>
                <w:rFonts w:cs="Times New Roman"/>
              </w:rPr>
            </w:pPr>
            <w:r>
              <w:rPr>
                <w:rStyle w:val="DefaultParagraphFont"/>
                <w:rFonts w:cs="Times New Roman"/>
              </w:rPr>
              <w:t>P: d</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e</w:t>
            </w:r>
          </w:p>
          <w:p w:rsidR="00127C90">
            <w:pPr>
              <w:jc w:val="center"/>
              <w:rPr>
                <w:rStyle w:val="DefaultParagraphFont"/>
                <w:rFonts w:cs="Times New Roman"/>
              </w:rPr>
            </w:pPr>
            <w:r>
              <w:rPr>
                <w:rStyle w:val="DefaultParagraphFont"/>
                <w:rFonts w:cs="Times New Roman"/>
              </w:rPr>
              <w:t>P: 1</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2</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f</w:t>
            </w:r>
          </w:p>
          <w:p w:rsidR="00127C90">
            <w:pPr>
              <w:jc w:val="center"/>
              <w:rPr>
                <w:rStyle w:val="DefaultParagraphFont"/>
                <w:rFonts w:cs="Times New Roman"/>
              </w:rPr>
            </w:pPr>
          </w:p>
          <w:p w:rsidR="00127C90">
            <w:pPr>
              <w:jc w:val="center"/>
              <w:rPr>
                <w:rStyle w:val="DefaultParagraphFont"/>
                <w:rFonts w:cs="Times New Roman"/>
              </w:rPr>
            </w:pPr>
          </w:p>
          <w:p w:rsidR="00127C90">
            <w:pPr>
              <w:rPr>
                <w:rStyle w:val="DefaultParagraphFont"/>
                <w:rFonts w:cs="Times New Roman"/>
              </w:rPr>
            </w:pPr>
          </w:p>
          <w:p w:rsidR="00127C90">
            <w:pPr>
              <w:jc w:val="center"/>
              <w:rPr>
                <w:rStyle w:val="DefaultParagraphFont"/>
                <w:rFonts w:cs="Times New Roman"/>
              </w:rPr>
            </w:pPr>
            <w:r>
              <w:rPr>
                <w:rStyle w:val="DefaultParagraphFont"/>
                <w:rFonts w:cs="Times New Roman"/>
              </w:rPr>
              <w:t>P: g</w:t>
            </w: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1</w:t>
            </w: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2</w:t>
            </w:r>
          </w:p>
          <w:p w:rsidR="00127C90">
            <w:pPr>
              <w:jc w:val="center"/>
              <w:rPr>
                <w:rStyle w:val="DefaultParagraphFont"/>
                <w:rFonts w:cs="Times New Roman"/>
              </w:rPr>
            </w:pP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Riziko, vyplývajúce zamestnancovi z expozície hluku, musí zamestnávateľ  odstrániť alebo znížiť na najnižšiu dosiahnuteľnú úroveň s prihliadnutím na technický pokrok a dostupnosť opatrení na odstránenie alebo zníženie hluku predovšetkým pri zdroji hluku.</w:t>
            </w:r>
          </w:p>
          <w:p w:rsidR="00127C90">
            <w:pPr>
              <w:rPr>
                <w:rStyle w:val="DefaultParagraphFont"/>
                <w:rFonts w:cs="Times New Roman"/>
                <w:color w:val="FFFFFF"/>
              </w:rPr>
            </w:pPr>
            <w:r>
              <w:rPr>
                <w:rStyle w:val="FootnoteReference"/>
                <w:rFonts w:cs="Times New Roman"/>
                <w:color w:val="FFFFFF"/>
                <w:rtl w:val="0"/>
              </w:rPr>
              <w:footnoteReference w:id="9"/>
            </w:r>
          </w:p>
          <w:p w:rsidR="00127C90">
            <w:pPr>
              <w:rPr>
                <w:rStyle w:val="DefaultParagraphFont"/>
                <w:rFonts w:cs="Times New Roman"/>
              </w:rPr>
            </w:pPr>
            <w:r>
              <w:rPr>
                <w:rStyle w:val="DefaultParagraphFont"/>
                <w:rFonts w:cs="Times New Roman"/>
              </w:rPr>
              <w:t>Pri znižovaní rizík z expozície hluku zamestnávateľ vychádza zo všeobecných zásad prevencie</w:t>
            </w:r>
            <w:r>
              <w:rPr>
                <w:rStyle w:val="FootnoteReference"/>
                <w:rFonts w:cs="Times New Roman"/>
                <w:rtl w:val="0"/>
              </w:rPr>
              <w:footnoteReference w:id="10"/>
            </w:r>
            <w:r>
              <w:rPr>
                <w:rStyle w:val="DefaultParagraphFont"/>
                <w:rFonts w:cs="Times New Roman"/>
              </w:rPr>
              <w:t>), pričom  prihliada najmä na</w:t>
            </w:r>
          </w:p>
          <w:p w:rsidR="00127C90">
            <w:pPr>
              <w:rPr>
                <w:rStyle w:val="DefaultParagraphFont"/>
                <w:rFonts w:cs="Times New Roman"/>
              </w:rPr>
            </w:pPr>
          </w:p>
          <w:p w:rsidR="00127C90">
            <w:pPr>
              <w:pStyle w:val="FootnoteText"/>
              <w:rPr>
                <w:rStyle w:val="DefaultParagraphFont"/>
                <w:rFonts w:cs="Times New Roman"/>
              </w:rPr>
            </w:pPr>
          </w:p>
          <w:p w:rsidR="00127C90">
            <w:pPr>
              <w:numPr>
                <w:ilvl w:val="0"/>
                <w:numId w:val="4"/>
              </w:numPr>
              <w:rPr>
                <w:rStyle w:val="DefaultParagraphFont"/>
                <w:rFonts w:cs="Times New Roman"/>
              </w:rPr>
            </w:pPr>
            <w:r>
              <w:rPr>
                <w:rStyle w:val="DefaultParagraphFont"/>
                <w:rFonts w:cs="Times New Roman"/>
              </w:rPr>
              <w:t>iné metódy práce, ktoré znížia expozíciu hluku,</w:t>
            </w:r>
          </w:p>
          <w:p w:rsidR="00127C90">
            <w:pPr>
              <w:numPr>
                <w:ilvl w:val="0"/>
                <w:numId w:val="38"/>
              </w:numPr>
              <w:rPr>
                <w:rStyle w:val="DefaultParagraphFont"/>
                <w:rFonts w:cs="Times New Roman"/>
              </w:rPr>
            </w:pPr>
          </w:p>
          <w:p w:rsidR="00127C90">
            <w:pPr>
              <w:numPr>
                <w:ilvl w:val="0"/>
                <w:numId w:val="38"/>
              </w:numPr>
              <w:rPr>
                <w:rStyle w:val="DefaultParagraphFont"/>
                <w:rFonts w:cs="Times New Roman"/>
              </w:rPr>
            </w:pPr>
          </w:p>
          <w:p w:rsidR="00127C90">
            <w:pPr>
              <w:numPr>
                <w:ilvl w:val="0"/>
                <w:numId w:val="4"/>
              </w:numPr>
              <w:rPr>
                <w:rStyle w:val="DefaultParagraphFont"/>
                <w:rFonts w:cs="Times New Roman"/>
              </w:rPr>
            </w:pPr>
            <w:r>
              <w:rPr>
                <w:rStyle w:val="DefaultParagraphFont"/>
                <w:rFonts w:cs="Times New Roman"/>
              </w:rPr>
              <w:t>výber vhodného pracovného zariadenia s čo najmenšími emisiami hluku vrátane možnosti sprístupniť pre pracovníkov pracovné zariadenie spĺňajúce požiadavky príslušných predpisov</w:t>
            </w:r>
            <w:r>
              <w:rPr>
                <w:rStyle w:val="FootnoteReference"/>
                <w:rFonts w:cs="Times New Roman"/>
                <w:rtl w:val="0"/>
              </w:rPr>
              <w:footnoteReference w:id="11"/>
            </w:r>
            <w:r>
              <w:rPr>
                <w:rStyle w:val="DefaultParagraphFont"/>
                <w:rFonts w:cs="Times New Roman"/>
                <w:vertAlign w:val="superscript"/>
              </w:rPr>
              <w:t>)</w:t>
            </w:r>
            <w:r>
              <w:rPr>
                <w:rStyle w:val="DefaultParagraphFont"/>
                <w:rFonts w:cs="Times New Roman"/>
                <w:color w:val="FF00FF"/>
              </w:rPr>
              <w:t xml:space="preserve"> </w:t>
            </w:r>
          </w:p>
          <w:p w:rsidR="00127C90">
            <w:pPr>
              <w:numPr>
                <w:ilvl w:val="0"/>
                <w:numId w:val="41"/>
              </w:numPr>
              <w:ind w:left="285"/>
              <w:rPr>
                <w:rStyle w:val="DefaultParagraphFont"/>
                <w:rFonts w:cs="Times New Roman"/>
              </w:rPr>
            </w:pPr>
          </w:p>
          <w:p w:rsidR="00127C90">
            <w:pPr>
              <w:numPr>
                <w:ilvl w:val="0"/>
                <w:numId w:val="41"/>
              </w:numPr>
              <w:ind w:left="285"/>
              <w:rPr>
                <w:rStyle w:val="DefaultParagraphFont"/>
                <w:rFonts w:cs="Times New Roman"/>
              </w:rPr>
            </w:pPr>
          </w:p>
          <w:p w:rsidR="00127C90">
            <w:pPr>
              <w:numPr>
                <w:ilvl w:val="0"/>
                <w:numId w:val="42"/>
              </w:numPr>
              <w:tabs>
                <w:tab w:val="left" w:pos="705"/>
              </w:tabs>
              <w:ind w:left="285"/>
              <w:rPr>
                <w:rStyle w:val="DefaultParagraphFont"/>
                <w:rFonts w:cs="Times New Roman"/>
              </w:rPr>
            </w:pPr>
            <w:r>
              <w:rPr>
                <w:rStyle w:val="DefaultParagraphFont"/>
                <w:rFonts w:cs="Times New Roman"/>
              </w:rPr>
              <w:tab/>
            </w:r>
          </w:p>
          <w:p w:rsidR="00127C90">
            <w:pPr>
              <w:numPr>
                <w:ilvl w:val="0"/>
                <w:numId w:val="4"/>
              </w:numPr>
              <w:rPr>
                <w:rStyle w:val="DefaultParagraphFont"/>
                <w:rFonts w:cs="Times New Roman"/>
              </w:rPr>
            </w:pPr>
            <w:r>
              <w:rPr>
                <w:rStyle w:val="DefaultParagraphFont"/>
                <w:rFonts w:cs="Times New Roman"/>
              </w:rPr>
              <w:t>stavebné a priestorové riešenie pracoviska a pracovných miest,</w:t>
            </w:r>
          </w:p>
          <w:p w:rsidR="00127C90">
            <w:pPr>
              <w:numPr>
                <w:ilvl w:val="0"/>
                <w:numId w:val="44"/>
              </w:numPr>
              <w:ind w:left="285"/>
              <w:rPr>
                <w:rStyle w:val="DefaultParagraphFont"/>
                <w:rFonts w:cs="Times New Roman"/>
              </w:rPr>
            </w:pPr>
          </w:p>
          <w:p w:rsidR="00127C90">
            <w:pPr>
              <w:numPr>
                <w:ilvl w:val="0"/>
                <w:numId w:val="4"/>
              </w:numPr>
              <w:rPr>
                <w:rStyle w:val="DefaultParagraphFont"/>
                <w:rFonts w:cs="Times New Roman"/>
              </w:rPr>
            </w:pPr>
            <w:r>
              <w:rPr>
                <w:rStyle w:val="DefaultParagraphFont"/>
                <w:rFonts w:cs="Times New Roman"/>
              </w:rPr>
              <w:t>primerané informácie a praktický výcvik zamestnancov</w:t>
            </w:r>
            <w:r>
              <w:rPr>
                <w:rStyle w:val="FootnoteReference"/>
                <w:rFonts w:cs="Times New Roman"/>
                <w:sz w:val="24"/>
                <w:rtl w:val="0"/>
              </w:rPr>
              <w:footnoteReference w:id="12"/>
            </w:r>
            <w:r>
              <w:rPr>
                <w:rStyle w:val="DefaultParagraphFont"/>
                <w:rFonts w:cs="Times New Roman"/>
                <w:sz w:val="24"/>
              </w:rPr>
              <w:t>)</w:t>
            </w:r>
            <w:r>
              <w:rPr>
                <w:rStyle w:val="DefaultParagraphFont"/>
                <w:rFonts w:cs="Times New Roman"/>
              </w:rPr>
              <w:t xml:space="preserve"> zameraný na správne zaobchádzanie s pracovným zariadením,  </w:t>
            </w:r>
          </w:p>
          <w:p w:rsidR="00127C90">
            <w:pPr>
              <w:numPr>
                <w:ilvl w:val="0"/>
                <w:numId w:val="47"/>
              </w:numPr>
              <w:rPr>
                <w:rStyle w:val="DefaultParagraphFont"/>
                <w:rFonts w:cs="Times New Roman"/>
              </w:rPr>
            </w:pPr>
          </w:p>
          <w:p w:rsidR="00127C90">
            <w:pPr>
              <w:numPr>
                <w:ilvl w:val="0"/>
                <w:numId w:val="48"/>
              </w:numPr>
              <w:ind w:left="285"/>
              <w:rPr>
                <w:rStyle w:val="DefaultParagraphFont"/>
                <w:rFonts w:cs="Times New Roman"/>
              </w:rPr>
            </w:pPr>
          </w:p>
          <w:p w:rsidR="00127C90">
            <w:pPr>
              <w:numPr>
                <w:ilvl w:val="0"/>
                <w:numId w:val="49"/>
              </w:numPr>
              <w:rPr>
                <w:rStyle w:val="DefaultParagraphFont"/>
                <w:rFonts w:cs="Times New Roman"/>
              </w:rPr>
            </w:pPr>
          </w:p>
          <w:p w:rsidR="00127C90">
            <w:pPr>
              <w:numPr>
                <w:ilvl w:val="0"/>
                <w:numId w:val="4"/>
              </w:numPr>
              <w:rPr>
                <w:rStyle w:val="DefaultParagraphFont"/>
                <w:rFonts w:cs="Times New Roman"/>
              </w:rPr>
            </w:pPr>
            <w:r>
              <w:rPr>
                <w:rStyle w:val="DefaultParagraphFont"/>
                <w:rFonts w:cs="Times New Roman"/>
              </w:rPr>
              <w:t>zníženie hluku technickými prostriedkami</w:t>
            </w:r>
          </w:p>
          <w:p w:rsidR="00127C90">
            <w:pPr>
              <w:numPr>
                <w:ilvl w:val="0"/>
                <w:numId w:val="5"/>
              </w:numPr>
              <w:rPr>
                <w:rStyle w:val="DefaultParagraphFont"/>
                <w:rFonts w:cs="Times New Roman"/>
              </w:rPr>
            </w:pPr>
            <w:r>
              <w:rPr>
                <w:rStyle w:val="DefaultParagraphFont"/>
                <w:rFonts w:cs="Times New Roman"/>
              </w:rPr>
              <w:t>šíreného vzduchom, napríklad protihlukovými clonami, krytmi, zvuk pohlcujúcimi obkladmi a</w:t>
            </w:r>
          </w:p>
          <w:p w:rsidR="00127C90">
            <w:pPr>
              <w:numPr>
                <w:ilvl w:val="0"/>
                <w:numId w:val="52"/>
              </w:numPr>
              <w:ind w:left="570"/>
              <w:rPr>
                <w:rStyle w:val="DefaultParagraphFont"/>
                <w:rFonts w:cs="Times New Roman"/>
              </w:rPr>
            </w:pPr>
          </w:p>
          <w:p w:rsidR="00127C90">
            <w:pPr>
              <w:numPr>
                <w:ilvl w:val="0"/>
                <w:numId w:val="5"/>
              </w:numPr>
              <w:rPr>
                <w:rStyle w:val="DefaultParagraphFont"/>
                <w:rFonts w:cs="Times New Roman"/>
              </w:rPr>
            </w:pPr>
            <w:r>
              <w:rPr>
                <w:rStyle w:val="DefaultParagraphFont"/>
                <w:rFonts w:cs="Times New Roman"/>
              </w:rPr>
              <w:t>šíreného konštrukciami, napríklad tlmením alebo izoláciou,</w:t>
            </w:r>
          </w:p>
          <w:p w:rsidR="00127C90">
            <w:pPr>
              <w:ind w:left="570"/>
              <w:rPr>
                <w:rStyle w:val="DefaultParagraphFont"/>
                <w:rFonts w:cs="Times New Roman"/>
              </w:rPr>
            </w:pPr>
          </w:p>
          <w:p w:rsidR="00127C90">
            <w:pPr>
              <w:ind w:left="570"/>
              <w:rPr>
                <w:rStyle w:val="DefaultParagraphFont"/>
                <w:rFonts w:cs="Times New Roman"/>
              </w:rPr>
            </w:pPr>
          </w:p>
          <w:p w:rsidR="00127C90">
            <w:pPr>
              <w:numPr>
                <w:ilvl w:val="0"/>
                <w:numId w:val="6"/>
              </w:numPr>
              <w:rPr>
                <w:rStyle w:val="DefaultParagraphFont"/>
                <w:rFonts w:cs="Times New Roman"/>
              </w:rPr>
            </w:pPr>
            <w:r>
              <w:rPr>
                <w:rStyle w:val="DefaultParagraphFont"/>
                <w:rFonts w:cs="Times New Roman"/>
              </w:rPr>
              <w:t>vhodné spôsoby údržby pracovných zariadení, pracovných miest a systémov na pracovisku,</w:t>
            </w:r>
          </w:p>
          <w:p w:rsidR="00127C90">
            <w:pPr>
              <w:numPr>
                <w:ilvl w:val="0"/>
                <w:numId w:val="55"/>
              </w:numPr>
              <w:ind w:left="360"/>
              <w:rPr>
                <w:rStyle w:val="DefaultParagraphFont"/>
                <w:rFonts w:cs="Times New Roman"/>
              </w:rPr>
            </w:pPr>
          </w:p>
          <w:p w:rsidR="00127C90">
            <w:pPr>
              <w:numPr>
                <w:ilvl w:val="0"/>
                <w:numId w:val="56"/>
              </w:numPr>
              <w:rPr>
                <w:rStyle w:val="DefaultParagraphFont"/>
                <w:rFonts w:cs="Times New Roman"/>
              </w:rPr>
            </w:pPr>
          </w:p>
          <w:p w:rsidR="00127C90">
            <w:pPr>
              <w:numPr>
                <w:ilvl w:val="0"/>
                <w:numId w:val="56"/>
              </w:numPr>
              <w:rPr>
                <w:rStyle w:val="DefaultParagraphFont"/>
                <w:rFonts w:cs="Times New Roman"/>
              </w:rPr>
            </w:pPr>
          </w:p>
          <w:p w:rsidR="00127C90">
            <w:pPr>
              <w:numPr>
                <w:ilvl w:val="0"/>
                <w:numId w:val="7"/>
              </w:numPr>
              <w:rPr>
                <w:rStyle w:val="DefaultParagraphFont"/>
                <w:rFonts w:cs="Times New Roman"/>
              </w:rPr>
            </w:pPr>
            <w:r>
              <w:rPr>
                <w:rStyle w:val="DefaultParagraphFont"/>
                <w:rFonts w:cs="Times New Roman"/>
              </w:rPr>
              <w:t xml:space="preserve">organizáciu práce zameranú na zníženie hluku </w:t>
            </w:r>
          </w:p>
          <w:p w:rsidR="00127C90">
            <w:pPr>
              <w:numPr>
                <w:ilvl w:val="0"/>
                <w:numId w:val="8"/>
              </w:numPr>
              <w:rPr>
                <w:rStyle w:val="DefaultParagraphFont"/>
                <w:rFonts w:cs="Times New Roman"/>
              </w:rPr>
            </w:pPr>
            <w:r>
              <w:rPr>
                <w:rStyle w:val="DefaultParagraphFont"/>
                <w:rFonts w:cs="Times New Roman"/>
              </w:rPr>
              <w:t xml:space="preserve">obmedzením trvania a úrovne  expozície hluku, </w:t>
            </w:r>
          </w:p>
          <w:p w:rsidR="00127C90">
            <w:pPr>
              <w:numPr>
                <w:ilvl w:val="0"/>
                <w:numId w:val="8"/>
              </w:numPr>
              <w:rPr>
                <w:rStyle w:val="DefaultParagraphFont"/>
                <w:rFonts w:cs="Times New Roman"/>
              </w:rPr>
            </w:pPr>
            <w:r>
              <w:rPr>
                <w:rStyle w:val="DefaultParagraphFont"/>
                <w:rFonts w:cs="Times New Roman"/>
              </w:rPr>
              <w:t>vhodným harmonogramom práce s primeranými prestávkami na oddych.</w:t>
            </w:r>
          </w:p>
          <w:p w:rsidR="00127C90">
            <w:pPr>
              <w:pStyle w:val="FootnoteText"/>
              <w:rPr>
                <w:rStyle w:val="DefaultParagraphFont"/>
                <w:rFonts w:cs="Times New Roman"/>
              </w:rPr>
            </w:pP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5</w:t>
            </w:r>
          </w:p>
          <w:p w:rsidR="00127C90">
            <w:pPr>
              <w:rPr>
                <w:rStyle w:val="DefaultParagraphFont"/>
                <w:rFonts w:cs="Times New Roman"/>
              </w:rPr>
            </w:pPr>
            <w:r>
              <w:rPr>
                <w:rStyle w:val="DefaultParagraphFont"/>
                <w:rFonts w:cs="Times New Roman"/>
              </w:rPr>
              <w:t>O:  2</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 xml:space="preserve">Na základe posúdenia rizík uvedeného v článku 4, ak sa presiahnu horné akčné hodnoty vystavenia, zamestnávateľ zavedie a vykoná program technických, resp. organizačných opatrení so zámerom znížiť vystavenie hluku, berúc do úvahy najmä opatrenia uvádzané v odseku 1. </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4,  O: 2</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rPr>
                <w:rStyle w:val="DefaultParagraphFont"/>
                <w:rFonts w:cs="Times New Roman"/>
              </w:rPr>
            </w:pPr>
            <w:r>
              <w:rPr>
                <w:rStyle w:val="DefaultParagraphFont"/>
                <w:rFonts w:cs="Times New Roman"/>
              </w:rPr>
              <w:t>Ak sa na  základe posúdenia rizík podľa § 3 zistí prekročenie horných akčných hodnôt expozície hluku, zamestnávateľ bezodkladne vykoná opatrenia podľa odseku 1</w:t>
            </w:r>
            <w:r>
              <w:rPr>
                <w:rStyle w:val="DefaultParagraphFont"/>
                <w:rFonts w:cs="Times New Roman"/>
                <w:dstrike/>
              </w:rPr>
              <w:t>.</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5</w:t>
            </w:r>
          </w:p>
          <w:p w:rsidR="00127C90">
            <w:pPr>
              <w:rPr>
                <w:rStyle w:val="DefaultParagraphFont"/>
                <w:rFonts w:cs="Times New Roman"/>
              </w:rPr>
            </w:pPr>
            <w:r>
              <w:rPr>
                <w:rStyle w:val="DefaultParagraphFont"/>
                <w:rFonts w:cs="Times New Roman"/>
              </w:rPr>
              <w:t>O: 3</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both"/>
              <w:rPr>
                <w:rStyle w:val="DefaultParagraphFont"/>
                <w:rFonts w:cs="Times New Roman"/>
              </w:rPr>
            </w:pPr>
            <w:r>
              <w:rPr>
                <w:rStyle w:val="DefaultParagraphFont"/>
                <w:rFonts w:cs="Times New Roman"/>
              </w:rPr>
              <w:t xml:space="preserve">Na základe posúdenia rizík uvedeného v článku 4, pracoviská, na ktorých sú pracovníci pravdepodobne vystavení hluku, ktorý presahuje horné akčné hodnoty vystavenia, sa označia vhodnými značkami. Zodpovedajúce oblasti sa taktiež vyznačia a prístup do nich sa obmedzí, ak sa to technicky dá uskutočniť a riziko vystavenia to odôvodňuje. </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4  </w:t>
            </w:r>
          </w:p>
          <w:p w:rsidR="00127C90">
            <w:pPr>
              <w:jc w:val="center"/>
              <w:rPr>
                <w:rStyle w:val="DefaultParagraphFont"/>
                <w:rFonts w:cs="Times New Roman"/>
              </w:rPr>
            </w:pPr>
            <w:r>
              <w:rPr>
                <w:rStyle w:val="DefaultParagraphFont"/>
                <w:rFonts w:cs="Times New Roman"/>
              </w:rPr>
              <w:t>O: 3</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rPr>
                <w:rStyle w:val="DefaultParagraphFont"/>
                <w:rFonts w:cs="Times New Roman"/>
              </w:rPr>
            </w:pPr>
            <w:r>
              <w:rPr>
                <w:rStyle w:val="DefaultParagraphFont"/>
                <w:rFonts w:cs="Times New Roman"/>
              </w:rPr>
              <w:t>Na základe posúdenia rizík podľa § 3 sa určia pracoviská alebo pracovné miesta, na ktorých  zamestnanci sú alebo na ktorých možno predpokladať, že sú exponovaní hluku presahujúcemu horné akčné hodnoty expozície. Tieto pracoviská   alebo   pracovné  miesta sa vymedzia, označia bezpečnostnými a zdravotnými označeniami a použijú sa výstražné značky</w:t>
            </w:r>
            <w:r>
              <w:rPr>
                <w:rStyle w:val="FootnoteReference"/>
                <w:rFonts w:cs="Times New Roman"/>
                <w:rtl w:val="0"/>
              </w:rPr>
              <w:footnoteReference w:id="13"/>
            </w:r>
            <w:r>
              <w:rPr>
                <w:rStyle w:val="DefaultParagraphFont"/>
                <w:rFonts w:cs="Times New Roman"/>
              </w:rPr>
              <w:t>) a prístup na ne sa obmedzí, ak je to technicky uskutočniteľné.</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5</w:t>
            </w:r>
          </w:p>
          <w:p w:rsidR="00127C90">
            <w:pPr>
              <w:rPr>
                <w:rStyle w:val="DefaultParagraphFont"/>
                <w:rFonts w:cs="Times New Roman"/>
              </w:rPr>
            </w:pPr>
            <w:r>
              <w:rPr>
                <w:rStyle w:val="DefaultParagraphFont"/>
                <w:rFonts w:cs="Times New Roman"/>
              </w:rPr>
              <w:t>O: 4</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both"/>
              <w:rPr>
                <w:rStyle w:val="DefaultParagraphFont"/>
                <w:rFonts w:cs="Times New Roman"/>
              </w:rPr>
            </w:pPr>
            <w:r>
              <w:rPr>
                <w:rStyle w:val="DefaultParagraphFont"/>
                <w:rFonts w:cs="Times New Roman"/>
              </w:rPr>
              <w:t>Ak z dôvodu, pracovnej činnosti pracovník používa oddychové zariadenia v zodpovednosti zamestnávateľa, hluk v týchto zariadeniach sa zníži na hladinu kompatibilnú s ich účelom a podmienkami používania.</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4 </w:t>
            </w:r>
          </w:p>
          <w:p w:rsidR="00127C90">
            <w:pPr>
              <w:jc w:val="center"/>
              <w:rPr>
                <w:rStyle w:val="DefaultParagraphFont"/>
                <w:rFonts w:cs="Times New Roman"/>
              </w:rPr>
            </w:pPr>
            <w:r>
              <w:rPr>
                <w:rStyle w:val="DefaultParagraphFont"/>
                <w:rFonts w:cs="Times New Roman"/>
              </w:rPr>
              <w:t>O:  6</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rPr>
                <w:rStyle w:val="DefaultParagraphFont"/>
                <w:rFonts w:cs="Times New Roman"/>
              </w:rPr>
            </w:pPr>
            <w:r>
              <w:rPr>
                <w:rStyle w:val="DefaultParagraphFont"/>
                <w:rFonts w:cs="Times New Roman"/>
              </w:rPr>
              <w:t>Ak zamestnanec v súvislosti s vykonávanou pracovnou činnosťou využíva oddychové zariadenie  zamestnávateľa, hluk v týchto priestoroch je nutné znížiť na hladinu zodpovedajúcu ich účelu a podmienkam používania týchto priestorov.</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5</w:t>
            </w:r>
          </w:p>
          <w:p w:rsidR="00127C90">
            <w:pPr>
              <w:rPr>
                <w:rStyle w:val="DefaultParagraphFont"/>
                <w:rFonts w:cs="Times New Roman"/>
              </w:rPr>
            </w:pPr>
            <w:r>
              <w:rPr>
                <w:rStyle w:val="DefaultParagraphFont"/>
                <w:rFonts w:cs="Times New Roman"/>
              </w:rPr>
              <w:t>O: 5</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Podľa článku 15 smernice 89/391/EHS zamestnávateľ prispôsobí opatrenia uvádzané v tomto článku  požiadavkám pracovníkov patriacich k osobitne citlivým rizikovým skupinám.</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4"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4 </w:t>
            </w:r>
          </w:p>
          <w:p w:rsidR="00127C90">
            <w:pPr>
              <w:jc w:val="center"/>
              <w:rPr>
                <w:rStyle w:val="DefaultParagraphFont"/>
                <w:rFonts w:cs="Times New Roman"/>
              </w:rPr>
            </w:pPr>
            <w:r>
              <w:rPr>
                <w:rStyle w:val="DefaultParagraphFont"/>
                <w:rFonts w:cs="Times New Roman"/>
              </w:rPr>
              <w:t>O: 7</w:t>
            </w:r>
          </w:p>
        </w:tc>
        <w:tc>
          <w:tcPr>
            <w:tcW w:w="4820" w:type="dxa"/>
            <w:tcBorders>
              <w:top w:val="single" w:sz="6" w:space="0" w:color="auto"/>
              <w:left w:val="single" w:sz="6"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rPr>
            </w:pPr>
            <w:r>
              <w:rPr>
                <w:rStyle w:val="DefaultParagraphFont"/>
                <w:rFonts w:cs="Times New Roman"/>
              </w:rPr>
              <w:t>Zamestnávateľ prispôsobí opatrenia podľa odsekov 1 až 6 požiadavkám osobitných  skupín  zamestnancov</w:t>
            </w:r>
            <w:r>
              <w:rPr>
                <w:rStyle w:val="DefaultParagraphFont"/>
                <w:rFonts w:cs="Times New Roman"/>
                <w:vertAlign w:val="superscript"/>
              </w:rPr>
              <w:t>6)</w:t>
            </w:r>
            <w:r>
              <w:rPr>
                <w:rStyle w:val="DefaultParagraphFont"/>
                <w:rFonts w:cs="Times New Roman"/>
              </w:rPr>
              <w:t>.</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6</w:t>
            </w:r>
          </w:p>
          <w:p w:rsidR="00127C90">
            <w:pPr>
              <w:rPr>
                <w:rStyle w:val="DefaultParagraphFont"/>
                <w:rFonts w:cs="Times New Roman"/>
              </w:rPr>
            </w:pPr>
            <w:r>
              <w:rPr>
                <w:rStyle w:val="DefaultParagraphFont"/>
                <w:rFonts w:cs="Times New Roman"/>
              </w:rPr>
              <w:t>O: 1</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a</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b</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c</w:t>
            </w:r>
          </w:p>
          <w:p w:rsidR="00127C90">
            <w:pPr>
              <w:rPr>
                <w:rStyle w:val="DefaultParagraphFont"/>
                <w:rFonts w:cs="Times New Roman"/>
              </w:rPr>
            </w:pPr>
          </w:p>
          <w:p w:rsidR="00127C90">
            <w:pPr>
              <w:rPr>
                <w:rStyle w:val="DefaultParagraphFont"/>
                <w:rFonts w:cs="Times New Roman"/>
              </w:rPr>
            </w:pPr>
          </w:p>
        </w:tc>
        <w:tc>
          <w:tcPr>
            <w:tcW w:w="3554"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Ak sa inými prostriedkami nedá zabrániť rizikám vznikajúcim z vystavenia hluku, dajú sa k dispozícii vhodné, správne prispôsobené osobné chrániče sluchu pre pracovníkov, ktorí ich používajú v súlade s ustanoveniami smernice Rady 89/391/EHS z 30. novembra 1989 o minimálnych požiadavkách na ochranu zdravia a bezpečnosti na používanie osobných ochranných prostriedkov na pracovisku pracovníkmi (tretia samostatná smernica v zmysle článku 16 ods. 1 smernice 89/391/EHS a článku 13 ods. 2 smernice 89/391/EHS) a na základe podmienok stanovených nižšie:</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(a) ak vystavenie hluku presiahne dolné akčné hodnoty vystavenia, zamestnávateľ dá pracovníkom k dispozícii osobné chrániče sluchu,</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(b) ak sa vystavenie hluku rovná horným   akčným hodnotám vystavenia alebo ich presiahne, musia sa použiť osobné chrániče sluchu,</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(c) osobné chrániče sluchu sa vyberú, tak, aby sa eliminovalo riziko pre sluch alebo aby sa znížilo toto riziko na minimum.</w:t>
            </w:r>
          </w:p>
        </w:tc>
        <w:tc>
          <w:tcPr>
            <w:tcW w:w="567"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5 </w:t>
            </w:r>
          </w:p>
          <w:p w:rsidR="00127C90">
            <w:pPr>
              <w:jc w:val="center"/>
              <w:rPr>
                <w:rStyle w:val="DefaultParagraphFont"/>
                <w:rFonts w:cs="Times New Roman"/>
              </w:rPr>
            </w:pPr>
            <w:r>
              <w:rPr>
                <w:rStyle w:val="DefaultParagraphFont"/>
                <w:rFonts w:cs="Times New Roman"/>
              </w:rPr>
              <w:t>O: 1</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 5</w:t>
            </w:r>
          </w:p>
          <w:p w:rsidR="00127C90">
            <w:pPr>
              <w:jc w:val="center"/>
              <w:rPr>
                <w:rStyle w:val="DefaultParagraphFont"/>
                <w:rFonts w:cs="Times New Roman"/>
              </w:rPr>
            </w:pPr>
            <w:r>
              <w:rPr>
                <w:rStyle w:val="DefaultParagraphFont"/>
                <w:rFonts w:cs="Times New Roman"/>
              </w:rPr>
              <w:t>O: 2</w:t>
            </w: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 xml:space="preserve"> </w:t>
            </w: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O: 3</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O: 4</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127C90">
            <w:pPr>
              <w:tabs>
                <w:tab w:val="left" w:pos="720"/>
              </w:tabs>
              <w:rPr>
                <w:rStyle w:val="DefaultParagraphFont"/>
                <w:rFonts w:cs="Times New Roman"/>
              </w:rPr>
            </w:pPr>
            <w:r>
              <w:rPr>
                <w:rStyle w:val="DefaultParagraphFont"/>
                <w:rFonts w:cs="Times New Roman"/>
              </w:rPr>
              <w:t>Ak riziko pre sluch zamestnancov, vznikajúce v dôsledku expozície hluku, nie je možné odstrániť inými opatreniami, zamestnávateľ poskytne zamestnancom vhodné a primerané osobné ochranné pracovné prostriedky na ochranu sluchu (ďalej len „chrániče sluchu“).</w:t>
            </w:r>
            <w:r>
              <w:rPr>
                <w:rStyle w:val="FootnoteReference"/>
                <w:rFonts w:cs="Times New Roman"/>
                <w:rtl w:val="0"/>
              </w:rPr>
              <w:footnoteReference w:id="14"/>
            </w:r>
            <w:r>
              <w:rPr>
                <w:rStyle w:val="DefaultParagraphFont"/>
                <w:rFonts w:cs="Times New Roman"/>
                <w:vertAlign w:val="superscript"/>
              </w:rPr>
              <w:t>)</w:t>
            </w:r>
            <w:r>
              <w:rPr>
                <w:rStyle w:val="DefaultParagraphFont"/>
                <w:rFonts w:cs="Times New Roman"/>
              </w:rPr>
              <w:t xml:space="preserve">  </w:t>
            </w:r>
          </w:p>
          <w:p w:rsidR="00127C90">
            <w:pPr>
              <w:tabs>
                <w:tab w:val="left" w:pos="720"/>
              </w:tabs>
              <w:rPr>
                <w:rStyle w:val="DefaultParagraphFont"/>
                <w:rFonts w:cs="Times New Roman"/>
              </w:rPr>
            </w:pPr>
          </w:p>
          <w:p w:rsidR="00127C90">
            <w:pPr>
              <w:pStyle w:val="Header"/>
              <w:tabs>
                <w:tab w:val="left" w:pos="720"/>
                <w:tab w:val="clear" w:pos="4536"/>
                <w:tab w:val="clear" w:pos="9072"/>
              </w:tabs>
              <w:rPr>
                <w:rStyle w:val="DefaultParagraphFont"/>
                <w:rFonts w:cs="Times New Roman"/>
              </w:rPr>
            </w:pPr>
          </w:p>
          <w:p w:rsidR="00127C90">
            <w:pPr>
              <w:tabs>
                <w:tab w:val="left" w:pos="720"/>
              </w:tabs>
              <w:rPr>
                <w:rStyle w:val="DefaultParagraphFont"/>
                <w:rFonts w:cs="Times New Roman"/>
              </w:rPr>
            </w:pPr>
          </w:p>
          <w:p w:rsidR="00127C90">
            <w:pPr>
              <w:tabs>
                <w:tab w:val="left" w:pos="720"/>
              </w:tabs>
              <w:rPr>
                <w:rStyle w:val="DefaultParagraphFont"/>
                <w:rFonts w:cs="Times New Roman"/>
              </w:rPr>
            </w:pPr>
          </w:p>
          <w:p w:rsidR="00127C90">
            <w:pPr>
              <w:tabs>
                <w:tab w:val="left" w:pos="720"/>
              </w:tabs>
              <w:rPr>
                <w:rStyle w:val="DefaultParagraphFont"/>
                <w:rFonts w:cs="Times New Roman"/>
              </w:rPr>
            </w:pPr>
          </w:p>
          <w:p w:rsidR="00127C90">
            <w:pPr>
              <w:tabs>
                <w:tab w:val="left" w:pos="720"/>
              </w:tabs>
              <w:rPr>
                <w:rStyle w:val="DefaultParagraphFont"/>
                <w:rFonts w:cs="Times New Roman"/>
              </w:rPr>
            </w:pPr>
          </w:p>
          <w:p w:rsidR="00127C90">
            <w:pPr>
              <w:tabs>
                <w:tab w:val="left" w:pos="720"/>
              </w:tabs>
              <w:rPr>
                <w:rStyle w:val="DefaultParagraphFont"/>
                <w:rFonts w:cs="Times New Roman"/>
              </w:rPr>
            </w:pPr>
          </w:p>
          <w:p w:rsidR="00127C90">
            <w:pPr>
              <w:tabs>
                <w:tab w:val="left" w:pos="720"/>
              </w:tabs>
              <w:rPr>
                <w:rStyle w:val="DefaultParagraphFont"/>
                <w:rFonts w:cs="Times New Roman"/>
              </w:rPr>
            </w:pPr>
          </w:p>
          <w:p w:rsidR="00127C90">
            <w:pPr>
              <w:tabs>
                <w:tab w:val="left" w:pos="720"/>
              </w:tabs>
              <w:rPr>
                <w:rStyle w:val="DefaultParagraphFont"/>
                <w:rFonts w:cs="Times New Roman"/>
              </w:rPr>
            </w:pPr>
          </w:p>
          <w:p w:rsidR="00127C90">
            <w:pPr>
              <w:tabs>
                <w:tab w:val="left" w:pos="720"/>
              </w:tabs>
              <w:rPr>
                <w:rStyle w:val="DefaultParagraphFont"/>
                <w:rFonts w:cs="Times New Roman"/>
              </w:rPr>
            </w:pPr>
          </w:p>
          <w:p w:rsidR="00127C90">
            <w:pPr>
              <w:ind w:left="72"/>
              <w:rPr>
                <w:rStyle w:val="DefaultParagraphFont"/>
                <w:rFonts w:cs="Times New Roman"/>
              </w:rPr>
            </w:pPr>
            <w:r>
              <w:rPr>
                <w:rStyle w:val="DefaultParagraphFont"/>
                <w:rFonts w:cs="Times New Roman"/>
              </w:rPr>
              <w:t xml:space="preserve">Ak expozícia hluku prekročí dolné akčné hodnoty expozície, zamestnávateľ dá  zamestnancom k dispozícii chrániče sluchu, </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Ak sa expozícia hluku rovná alebo prekročí horné akčné hodnoty expozície, zamestnanci musia použiť  chrániče sluchu.</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 xml:space="preserve">Chrániče sluchu sa vyberú tak, aby sa odstránilo   </w:t>
            </w:r>
          </w:p>
          <w:p w:rsidR="00127C90">
            <w:pPr>
              <w:pStyle w:val="BodyText3"/>
              <w:jc w:val="left"/>
              <w:rPr>
                <w:rStyle w:val="DefaultParagraphFont"/>
                <w:rFonts w:cs="Times New Roman"/>
              </w:rPr>
            </w:pPr>
            <w:r>
              <w:rPr>
                <w:rStyle w:val="DefaultParagraphFont"/>
                <w:rFonts w:cs="Times New Roman"/>
              </w:rPr>
              <w:t xml:space="preserve">riziko pre sluch, alebo aby sa riziko znížilo na </w:t>
            </w:r>
          </w:p>
          <w:p w:rsidR="00127C90">
            <w:pPr>
              <w:pStyle w:val="BodyText3"/>
              <w:jc w:val="left"/>
              <w:rPr>
                <w:rStyle w:val="DefaultParagraphFont"/>
                <w:rFonts w:cs="Times New Roman"/>
              </w:rPr>
            </w:pPr>
            <w:r>
              <w:rPr>
                <w:rStyle w:val="DefaultParagraphFont"/>
                <w:rFonts w:cs="Times New Roman"/>
              </w:rPr>
              <w:t>najnižšiu možnú mieru.</w:t>
            </w:r>
          </w:p>
        </w:tc>
        <w:tc>
          <w:tcPr>
            <w:tcW w:w="549"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6</w:t>
            </w:r>
          </w:p>
          <w:p w:rsidR="00127C90">
            <w:pPr>
              <w:rPr>
                <w:rStyle w:val="DefaultParagraphFont"/>
                <w:rFonts w:cs="Times New Roman"/>
              </w:rPr>
            </w:pPr>
            <w:r>
              <w:rPr>
                <w:rStyle w:val="DefaultParagraphFont"/>
                <w:rFonts w:cs="Times New Roman"/>
              </w:rPr>
              <w:t>O:  2</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Zamestnávateľ vynaloží všetko úsilie na zabezpečenie toho, aby sa chrániče sluchu používali a zodpovedá za kontrolu účinnosti opatrení prijatých v súlade s týmto článkom.</w:t>
            </w:r>
          </w:p>
          <w:p w:rsidR="00127C90">
            <w:pPr>
              <w:pStyle w:val="FootnoteText"/>
              <w:jc w:val="both"/>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5 </w:t>
            </w:r>
          </w:p>
          <w:p w:rsidR="00127C90">
            <w:pPr>
              <w:jc w:val="center"/>
              <w:rPr>
                <w:rStyle w:val="DefaultParagraphFont"/>
                <w:rFonts w:cs="Times New Roman"/>
              </w:rPr>
            </w:pPr>
            <w:r>
              <w:rPr>
                <w:rStyle w:val="DefaultParagraphFont"/>
                <w:rFonts w:cs="Times New Roman"/>
              </w:rPr>
              <w:t>O: 3</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rPr>
            </w:pPr>
            <w:r>
              <w:rPr>
                <w:rStyle w:val="DefaultParagraphFont"/>
                <w:rFonts w:cs="Times New Roman"/>
              </w:rPr>
              <w:t>Zamestnávateľ je povinný zabezpečiť používanie chráničov sluchu a zodpovedá za kontrolu účinnosti opatrení prijatých podľa odsekov 1 až 4.</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C: 7</w:t>
            </w:r>
          </w:p>
          <w:p w:rsidR="00127C90">
            <w:pPr>
              <w:rPr>
                <w:rStyle w:val="DefaultParagraphFont"/>
                <w:rFonts w:cs="Times New Roman"/>
              </w:rPr>
            </w:pPr>
            <w:r>
              <w:rPr>
                <w:rStyle w:val="DefaultParagraphFont"/>
                <w:rFonts w:cs="Times New Roman"/>
              </w:rPr>
              <w:t>O: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Vystavenie pracovníka určené v súlade s článkom 3 ods. 2 za žiadnych okolnosti nepresiahne limitné hodnoty vystavenia.</w:t>
            </w:r>
          </w:p>
          <w:p w:rsidR="00127C90">
            <w:pPr>
              <w:pStyle w:val="FootnoteText"/>
              <w:jc w:val="both"/>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6 </w:t>
            </w:r>
          </w:p>
          <w:p w:rsidR="00127C90">
            <w:pPr>
              <w:jc w:val="center"/>
              <w:rPr>
                <w:rStyle w:val="DefaultParagraphFont"/>
                <w:rFonts w:cs="Times New Roman"/>
              </w:rPr>
            </w:pPr>
            <w:r>
              <w:rPr>
                <w:rStyle w:val="DefaultParagraphFont"/>
                <w:rFonts w:cs="Times New Roman"/>
              </w:rPr>
              <w:t>O: 1</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rPr>
            </w:pPr>
            <w:r>
              <w:rPr>
                <w:rStyle w:val="DefaultParagraphFont"/>
                <w:rFonts w:cs="Times New Roman"/>
              </w:rPr>
              <w:t>Expozícia hluku určená s bodom, 1.3 prílohy č. 2 nesmie prekročiť limitné hodnoty expozície hluku.</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7</w:t>
            </w:r>
          </w:p>
          <w:p w:rsidR="00127C90">
            <w:pPr>
              <w:rPr>
                <w:rStyle w:val="DefaultParagraphFont"/>
                <w:rFonts w:cs="Times New Roman"/>
              </w:rPr>
            </w:pPr>
            <w:r>
              <w:rPr>
                <w:rStyle w:val="DefaultParagraphFont"/>
                <w:rFonts w:cs="Times New Roman"/>
              </w:rPr>
              <w:t>O: 2</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a</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b</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c</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Ak sa aj napriek opatreniam vykonaným podľa tejto smernice, zistí vystavenie vyššie než sú povolené limitné hodnoty, zamestnávateľ:</w:t>
            </w:r>
          </w:p>
          <w:p w:rsidR="00127C90">
            <w:pPr>
              <w:pStyle w:val="FootnoteText"/>
              <w:jc w:val="both"/>
              <w:rPr>
                <w:rStyle w:val="DefaultParagraphFont"/>
                <w:rFonts w:cs="Times New Roman"/>
              </w:rPr>
            </w:pPr>
            <w:r>
              <w:rPr>
                <w:rStyle w:val="DefaultParagraphFont"/>
                <w:rFonts w:cs="Times New Roman"/>
              </w:rPr>
              <w:t>(a) okamžite príjme opatrenia na zníženie vystavenia pod limitné hodnoty vystavenia,</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(b) určí dôvody, prečo prišlo k prekročeniu  hodnôt vystavenia, a</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(c) zmení a doplní opatrenia na ochranu a prevenciu, aby neprišlo k opakovaniu.</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6 </w:t>
            </w:r>
          </w:p>
          <w:p w:rsidR="00127C90">
            <w:pPr>
              <w:jc w:val="center"/>
              <w:rPr>
                <w:rStyle w:val="DefaultParagraphFont"/>
                <w:rFonts w:cs="Times New Roman"/>
              </w:rPr>
            </w:pPr>
            <w:r>
              <w:rPr>
                <w:rStyle w:val="DefaultParagraphFont"/>
                <w:rFonts w:cs="Times New Roman"/>
              </w:rPr>
              <w:t>O: 2</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a</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b</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 xml:space="preserve">P: c </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
              <w:tabs>
                <w:tab w:val="left" w:pos="644"/>
              </w:tabs>
              <w:spacing w:line="240" w:lineRule="auto"/>
              <w:rPr>
                <w:rStyle w:val="DefaultParagraphFont"/>
                <w:rFonts w:cs="Times New Roman"/>
                <w:sz w:val="20"/>
              </w:rPr>
            </w:pPr>
            <w:r>
              <w:rPr>
                <w:rStyle w:val="DefaultParagraphFont"/>
                <w:rFonts w:cs="Times New Roman"/>
                <w:sz w:val="20"/>
              </w:rPr>
              <w:t>Ak aj napriek vykonaným opatreniam expozícia prekročí  limitné hodnoty expozície hluku, zamestnávateľ</w:t>
            </w:r>
          </w:p>
          <w:p w:rsidR="00127C90">
            <w:pPr>
              <w:pStyle w:val="BodyText"/>
              <w:tabs>
                <w:tab w:val="left" w:pos="644"/>
              </w:tabs>
              <w:spacing w:line="240" w:lineRule="auto"/>
              <w:rPr>
                <w:rStyle w:val="DefaultParagraphFont"/>
                <w:rFonts w:cs="Times New Roman"/>
                <w:sz w:val="20"/>
              </w:rPr>
            </w:pPr>
          </w:p>
          <w:p w:rsidR="00127C90">
            <w:pPr>
              <w:pStyle w:val="BodyText"/>
              <w:tabs>
                <w:tab w:val="left" w:pos="644"/>
              </w:tabs>
              <w:spacing w:line="240" w:lineRule="auto"/>
              <w:rPr>
                <w:rStyle w:val="DefaultParagraphFont"/>
                <w:rFonts w:cs="Times New Roman"/>
                <w:sz w:val="20"/>
              </w:rPr>
            </w:pPr>
          </w:p>
          <w:p w:rsidR="00127C90">
            <w:pPr>
              <w:pStyle w:val="BodyText"/>
              <w:numPr>
                <w:ilvl w:val="0"/>
                <w:numId w:val="9"/>
              </w:numPr>
              <w:tabs>
                <w:tab w:val="left" w:pos="1066"/>
              </w:tabs>
              <w:spacing w:line="240" w:lineRule="auto"/>
              <w:rPr>
                <w:rStyle w:val="DefaultParagraphFont"/>
                <w:rFonts w:cs="Times New Roman"/>
                <w:sz w:val="20"/>
              </w:rPr>
            </w:pPr>
            <w:r>
              <w:rPr>
                <w:rStyle w:val="DefaultParagraphFont"/>
                <w:rFonts w:cs="Times New Roman"/>
                <w:sz w:val="20"/>
              </w:rPr>
              <w:t xml:space="preserve">okamžite prijme opatrenia na zníženie expozície pod limitné hodnoty expozície, </w:t>
            </w:r>
          </w:p>
          <w:p w:rsidR="00127C90">
            <w:pPr>
              <w:pStyle w:val="BodyText"/>
              <w:numPr>
                <w:ilvl w:val="0"/>
                <w:numId w:val="61"/>
              </w:numPr>
              <w:tabs>
                <w:tab w:val="left" w:pos="1066"/>
              </w:tabs>
              <w:spacing w:line="240" w:lineRule="auto"/>
              <w:ind w:left="703"/>
              <w:rPr>
                <w:rStyle w:val="DefaultParagraphFont"/>
                <w:rFonts w:cs="Times New Roman"/>
                <w:sz w:val="20"/>
              </w:rPr>
            </w:pPr>
          </w:p>
          <w:p w:rsidR="00127C90">
            <w:pPr>
              <w:pStyle w:val="BodyText"/>
              <w:numPr>
                <w:ilvl w:val="0"/>
                <w:numId w:val="61"/>
              </w:numPr>
              <w:tabs>
                <w:tab w:val="left" w:pos="1066"/>
              </w:tabs>
              <w:spacing w:line="240" w:lineRule="auto"/>
              <w:ind w:left="703"/>
              <w:rPr>
                <w:rStyle w:val="DefaultParagraphFont"/>
                <w:rFonts w:cs="Times New Roman"/>
                <w:sz w:val="20"/>
              </w:rPr>
            </w:pPr>
          </w:p>
          <w:p w:rsidR="00127C90">
            <w:pPr>
              <w:pStyle w:val="BodyText"/>
              <w:numPr>
                <w:ilvl w:val="0"/>
                <w:numId w:val="9"/>
              </w:numPr>
              <w:tabs>
                <w:tab w:val="left" w:pos="1066"/>
              </w:tabs>
              <w:spacing w:line="240" w:lineRule="auto"/>
              <w:rPr>
                <w:rStyle w:val="DefaultParagraphFont"/>
                <w:rFonts w:cs="Times New Roman"/>
                <w:sz w:val="20"/>
              </w:rPr>
            </w:pPr>
            <w:r>
              <w:rPr>
                <w:rStyle w:val="DefaultParagraphFont"/>
                <w:rFonts w:cs="Times New Roman"/>
                <w:sz w:val="20"/>
              </w:rPr>
              <w:t xml:space="preserve">určí príčiny, ktoré viedli k prekročeniu hodnôt expozície a  </w:t>
            </w:r>
          </w:p>
          <w:p w:rsidR="00127C90">
            <w:pPr>
              <w:pStyle w:val="BodyText"/>
              <w:tabs>
                <w:tab w:val="left" w:pos="1066"/>
              </w:tabs>
              <w:spacing w:line="240" w:lineRule="auto"/>
              <w:rPr>
                <w:rStyle w:val="DefaultParagraphFont"/>
                <w:rFonts w:cs="Times New Roman"/>
                <w:sz w:val="20"/>
              </w:rPr>
            </w:pPr>
          </w:p>
          <w:p w:rsidR="00127C90">
            <w:pPr>
              <w:pStyle w:val="BodyText3"/>
              <w:jc w:val="left"/>
              <w:rPr>
                <w:rStyle w:val="DefaultParagraphFont"/>
                <w:rFonts w:cs="Times New Roman"/>
              </w:rPr>
            </w:pPr>
            <w:r>
              <w:rPr>
                <w:rStyle w:val="DefaultParagraphFont"/>
                <w:rFonts w:cs="Times New Roman"/>
              </w:rPr>
              <w:t xml:space="preserve">               c)  zmení alebo doplní ochranné a preventívne     </w:t>
            </w:r>
          </w:p>
          <w:p w:rsidR="00127C90">
            <w:pPr>
              <w:pStyle w:val="BodyText3"/>
              <w:jc w:val="left"/>
              <w:rPr>
                <w:rStyle w:val="DefaultParagraphFont"/>
                <w:rFonts w:cs="Times New Roman"/>
              </w:rPr>
            </w:pPr>
            <w:r>
              <w:rPr>
                <w:rStyle w:val="DefaultParagraphFont"/>
                <w:rFonts w:cs="Times New Roman"/>
              </w:rPr>
              <w:t xml:space="preserve">                   opatrenia, aby nedošlo k opakovanému </w:t>
            </w:r>
          </w:p>
          <w:p w:rsidR="00127C90">
            <w:pPr>
              <w:pStyle w:val="BodyText3"/>
              <w:jc w:val="left"/>
              <w:rPr>
                <w:rStyle w:val="DefaultParagraphFont"/>
                <w:rFonts w:cs="Times New Roman"/>
              </w:rPr>
            </w:pPr>
            <w:r>
              <w:rPr>
                <w:rStyle w:val="DefaultParagraphFont"/>
                <w:rFonts w:cs="Times New Roman"/>
              </w:rPr>
              <w:t xml:space="preserve">                    prekročeniu.</w:t>
            </w:r>
          </w:p>
          <w:p w:rsidR="00127C90">
            <w:pPr>
              <w:pStyle w:val="BodyText3"/>
              <w:jc w:val="left"/>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8</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a</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b</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c</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d</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e</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f</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g</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h</w:t>
            </w:r>
          </w:p>
          <w:p w:rsidR="00127C90">
            <w:pPr>
              <w:rPr>
                <w:rStyle w:val="DefaultParagraphFont"/>
                <w:rFonts w:cs="Times New Roman"/>
              </w:rPr>
            </w:pP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Bez toho, aby boli dotknuté články 10 a 12 smernice 89/391/EHS, zamestnávateľ zabezpečí, aby pracovníci, ktorí sú vystavení pri práci hluku, ktorý sa rovná  dolným akčným hodnotám vystavenia alebo ich prekračuje, a/alebo zástupcovia dostali informácie a školenie súvisiace s rizikami vyplývajúcimi z vystavenia hluku, pričom sa tieto informácie týkajú najmä:</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(a) povahy takýchto rizík,</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(b) opatrení prijatých zavedením tejto smernice, na elimináciu alebo na zníženie rizík hluku na minimum vrátane okolností, za ktorých sa uplatnia opatrenia,</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(c) limitných hodnôt vystavenia a akčných hodnôt vystavenia stanovených v článku 3 tejto smernice,</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(d) výsledkov hodnotenia a merania hluku, ktoré sa vykonajú v súlade s článkom 4 tejto smernice spolu s výkladom ich významu a možných rizík,</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(e) správneho používania chráničov sluchu,</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(f) toho prečo a ako zisťovať a vykazovať príznaky poškodenia sluchu,</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(g) okolností, za ktorých majú pracovníci právo na zdravotnú prehliadku a účel zdravotnej prehliadky, v súlade s článkom 10 tejto smernice,</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(h) bezpečnej pracovnej praxe na minimalizovanie vystavenia hluku.</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7</w:t>
            </w:r>
          </w:p>
          <w:p w:rsidR="00127C90">
            <w:pPr>
              <w:jc w:val="center"/>
              <w:rPr>
                <w:rStyle w:val="DefaultParagraphFont"/>
                <w:rFonts w:cs="Times New Roman"/>
              </w:rPr>
            </w:pPr>
            <w:r>
              <w:rPr>
                <w:rStyle w:val="DefaultParagraphFont"/>
                <w:rFonts w:cs="Times New Roman"/>
              </w:rPr>
              <w:t>O: 1</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 7</w:t>
            </w:r>
          </w:p>
          <w:p w:rsidR="00127C90">
            <w:pPr>
              <w:jc w:val="center"/>
              <w:rPr>
                <w:rStyle w:val="DefaultParagraphFont"/>
                <w:rFonts w:cs="Times New Roman"/>
              </w:rPr>
            </w:pPr>
            <w:r>
              <w:rPr>
                <w:rStyle w:val="DefaultParagraphFont"/>
                <w:rFonts w:cs="Times New Roman"/>
              </w:rPr>
              <w:t>O: 2</w:t>
            </w:r>
          </w:p>
          <w:p w:rsidR="00127C90">
            <w:pPr>
              <w:jc w:val="center"/>
              <w:rPr>
                <w:rStyle w:val="DefaultParagraphFont"/>
                <w:rFonts w:cs="Times New Roman"/>
              </w:rPr>
            </w:pPr>
            <w:r>
              <w:rPr>
                <w:rStyle w:val="DefaultParagraphFont"/>
                <w:rFonts w:cs="Times New Roman"/>
              </w:rPr>
              <w:t>P: a</w:t>
            </w: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b</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c</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 xml:space="preserve"> </w:t>
            </w:r>
          </w:p>
          <w:p w:rsidR="00127C90">
            <w:pPr>
              <w:jc w:val="center"/>
              <w:rPr>
                <w:rStyle w:val="DefaultParagraphFont"/>
                <w:rFonts w:cs="Times New Roman"/>
              </w:rPr>
            </w:pPr>
            <w:r>
              <w:rPr>
                <w:rStyle w:val="DefaultParagraphFont"/>
                <w:rFonts w:cs="Times New Roman"/>
              </w:rPr>
              <w:t>P: d</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e</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f</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g</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h</w:t>
            </w:r>
          </w:p>
          <w:p w:rsidR="00127C90">
            <w:pPr>
              <w:jc w:val="center"/>
              <w:rPr>
                <w:rStyle w:val="DefaultParagraphFont"/>
                <w:rFonts w:cs="Times New Roman"/>
              </w:rPr>
            </w:pPr>
          </w:p>
          <w:p w:rsidR="00127C90">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Zamestnávateľ zabezpečí  v súlade s osobitným predpisom</w:t>
            </w:r>
            <w:r>
              <w:rPr>
                <w:rStyle w:val="DefaultParagraphFont"/>
                <w:rFonts w:cs="Times New Roman"/>
                <w:vertAlign w:val="superscript"/>
              </w:rPr>
              <w:t>2)</w:t>
            </w:r>
            <w:r>
              <w:rPr>
                <w:rStyle w:val="DefaultParagraphFont"/>
                <w:rFonts w:cs="Times New Roman"/>
              </w:rPr>
              <w:t xml:space="preserve"> aby zamestnanci, exponovaní hluku, ktorý je rovný alebo prekračuje dolné akčné hodnoty expozície a zástupcovia zamestnancov pre bezpečnosť a ochranu zdravia pri práci (ďalej len „zástupca zamestnancov pre bezpečnosť“</w:t>
            </w:r>
            <w:r>
              <w:rPr>
                <w:rStyle w:val="FootnoteReference"/>
                <w:rFonts w:cs="Times New Roman"/>
              </w:rPr>
              <w:t xml:space="preserve"> </w:t>
            </w:r>
            <w:r>
              <w:rPr>
                <w:rStyle w:val="FootnoteReference"/>
                <w:rFonts w:cs="Times New Roman"/>
                <w:rtl w:val="0"/>
              </w:rPr>
              <w:footnoteReference w:id="15"/>
            </w:r>
            <w:r>
              <w:rPr>
                <w:rStyle w:val="DefaultParagraphFont"/>
                <w:rFonts w:cs="Times New Roman"/>
                <w:vertAlign w:val="superscript"/>
              </w:rPr>
              <w:t>)</w:t>
            </w:r>
            <w:r>
              <w:rPr>
                <w:rStyle w:val="DefaultParagraphFont"/>
                <w:rFonts w:cs="Times New Roman"/>
              </w:rPr>
              <w:t xml:space="preserve">,), dostali primerané informácie a praktický výcvik súvisiace s možnými rizikami, vyplývajúcimi z expozície hluku. </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Informácie a praktický výcvik podľa odseku 1 sa týkajú najmä</w:t>
            </w:r>
          </w:p>
          <w:p w:rsidR="00127C90">
            <w:pPr>
              <w:numPr>
                <w:numId w:val="10"/>
              </w:numPr>
              <w:tabs>
                <w:tab w:val="left" w:pos="720"/>
              </w:tabs>
              <w:rPr>
                <w:rStyle w:val="DefaultParagraphFont"/>
                <w:rFonts w:cs="Times New Roman"/>
              </w:rPr>
            </w:pPr>
            <w:r>
              <w:rPr>
                <w:rStyle w:val="DefaultParagraphFont"/>
                <w:rFonts w:cs="Times New Roman"/>
              </w:rPr>
              <w:t>povahy takýchto rizík,</w:t>
            </w:r>
          </w:p>
          <w:p w:rsidR="00127C90">
            <w:pPr>
              <w:ind w:left="360"/>
              <w:rPr>
                <w:rStyle w:val="DefaultParagraphFont"/>
                <w:rFonts w:cs="Times New Roman"/>
              </w:rPr>
            </w:pPr>
          </w:p>
          <w:p w:rsidR="00127C90">
            <w:pPr>
              <w:numPr>
                <w:numId w:val="10"/>
              </w:numPr>
              <w:tabs>
                <w:tab w:val="left" w:pos="720"/>
              </w:tabs>
              <w:rPr>
                <w:rStyle w:val="DefaultParagraphFont"/>
                <w:rFonts w:cs="Times New Roman"/>
              </w:rPr>
            </w:pPr>
            <w:r>
              <w:rPr>
                <w:rStyle w:val="DefaultParagraphFont"/>
                <w:rFonts w:cs="Times New Roman"/>
              </w:rPr>
              <w:t>opatrení ,vykonaných na odstránenie alebo zníženie expozície hluku na najnižšiu možnú mieru vrátane podmienok, za ktorých sa tieto opatrenia uplatnia,</w:t>
            </w:r>
          </w:p>
          <w:p w:rsidR="00127C90">
            <w:pPr>
              <w:rPr>
                <w:rStyle w:val="DefaultParagraphFont"/>
                <w:rFonts w:cs="Times New Roman"/>
              </w:rPr>
            </w:pPr>
          </w:p>
          <w:p w:rsidR="00127C90">
            <w:pPr>
              <w:numPr>
                <w:numId w:val="10"/>
              </w:numPr>
              <w:tabs>
                <w:tab w:val="left" w:pos="720"/>
              </w:tabs>
              <w:rPr>
                <w:rStyle w:val="DefaultParagraphFont"/>
                <w:rFonts w:cs="Times New Roman"/>
              </w:rPr>
            </w:pPr>
            <w:r>
              <w:rPr>
                <w:rStyle w:val="DefaultParagraphFont"/>
                <w:rFonts w:cs="Times New Roman"/>
              </w:rPr>
              <w:t xml:space="preserve">limitných hodnôt expozície hluku a akčných hodnôt expozície hluku, </w:t>
            </w:r>
          </w:p>
          <w:p w:rsidR="00127C90">
            <w:pPr>
              <w:ind w:left="360"/>
              <w:rPr>
                <w:rStyle w:val="DefaultParagraphFont"/>
                <w:rFonts w:cs="Times New Roman"/>
              </w:rPr>
            </w:pPr>
          </w:p>
          <w:p w:rsidR="00127C90">
            <w:pPr>
              <w:ind w:left="360"/>
              <w:rPr>
                <w:rStyle w:val="DefaultParagraphFont"/>
                <w:rFonts w:cs="Times New Roman"/>
              </w:rPr>
            </w:pPr>
          </w:p>
          <w:p w:rsidR="00127C90">
            <w:pPr>
              <w:numPr>
                <w:numId w:val="10"/>
              </w:numPr>
              <w:tabs>
                <w:tab w:val="left" w:pos="720"/>
              </w:tabs>
              <w:rPr>
                <w:rStyle w:val="DefaultParagraphFont"/>
                <w:rFonts w:cs="Times New Roman"/>
              </w:rPr>
            </w:pPr>
            <w:r>
              <w:rPr>
                <w:rStyle w:val="DefaultParagraphFont"/>
                <w:rFonts w:cs="Times New Roman"/>
              </w:rPr>
              <w:t>výsledkov posúdenia a merania hluku podľa § 3  spolu s odôvodnením ich významu a možných rizík,</w:t>
            </w:r>
          </w:p>
          <w:p w:rsidR="00127C90">
            <w:pPr>
              <w:ind w:left="360"/>
              <w:rPr>
                <w:rStyle w:val="DefaultParagraphFont"/>
                <w:rFonts w:cs="Times New Roman"/>
              </w:rPr>
            </w:pPr>
          </w:p>
          <w:p w:rsidR="00127C90">
            <w:pPr>
              <w:ind w:left="360"/>
              <w:rPr>
                <w:rStyle w:val="DefaultParagraphFont"/>
                <w:rFonts w:cs="Times New Roman"/>
              </w:rPr>
            </w:pPr>
          </w:p>
          <w:p w:rsidR="00127C90">
            <w:pPr>
              <w:numPr>
                <w:numId w:val="10"/>
              </w:numPr>
              <w:tabs>
                <w:tab w:val="left" w:pos="720"/>
              </w:tabs>
              <w:rPr>
                <w:rStyle w:val="DefaultParagraphFont"/>
                <w:rFonts w:cs="Times New Roman"/>
              </w:rPr>
            </w:pPr>
            <w:r>
              <w:rPr>
                <w:rStyle w:val="DefaultParagraphFont"/>
                <w:rFonts w:cs="Times New Roman"/>
              </w:rPr>
              <w:t>správneho používania chráničov sluchu,</w:t>
            </w:r>
          </w:p>
          <w:p w:rsidR="00127C90">
            <w:pPr>
              <w:rPr>
                <w:rStyle w:val="DefaultParagraphFont"/>
                <w:rFonts w:cs="Times New Roman"/>
              </w:rPr>
            </w:pPr>
          </w:p>
          <w:p w:rsidR="00127C90">
            <w:pPr>
              <w:rPr>
                <w:rStyle w:val="DefaultParagraphFont"/>
                <w:rFonts w:cs="Times New Roman"/>
              </w:rPr>
            </w:pPr>
          </w:p>
          <w:p w:rsidR="00127C90">
            <w:pPr>
              <w:numPr>
                <w:numId w:val="10"/>
              </w:numPr>
              <w:tabs>
                <w:tab w:val="left" w:pos="720"/>
              </w:tabs>
              <w:rPr>
                <w:rStyle w:val="DefaultParagraphFont"/>
                <w:rFonts w:cs="Times New Roman"/>
              </w:rPr>
            </w:pPr>
            <w:r>
              <w:rPr>
                <w:rStyle w:val="DefaultParagraphFont"/>
                <w:rFonts w:cs="Times New Roman"/>
              </w:rPr>
              <w:t>dôvodu a spôsobu zisťovania a oznamovania príznakov poškodenia sluchu,</w:t>
            </w:r>
          </w:p>
          <w:p w:rsidR="00127C90">
            <w:pPr>
              <w:ind w:left="360"/>
              <w:rPr>
                <w:rStyle w:val="DefaultParagraphFont"/>
                <w:rFonts w:cs="Times New Roman"/>
              </w:rPr>
            </w:pPr>
          </w:p>
          <w:p w:rsidR="00127C90">
            <w:pPr>
              <w:numPr>
                <w:numId w:val="10"/>
              </w:numPr>
              <w:tabs>
                <w:tab w:val="left" w:pos="720"/>
              </w:tabs>
              <w:rPr>
                <w:rStyle w:val="DefaultParagraphFont"/>
                <w:rFonts w:cs="Times New Roman"/>
              </w:rPr>
            </w:pPr>
            <w:r>
              <w:rPr>
                <w:rStyle w:val="DefaultParagraphFont"/>
                <w:rFonts w:cs="Times New Roman"/>
              </w:rPr>
              <w:t>okolností, za akých zamestnanci majú nárok na primeranú lekársku preventívnu prehliadku a</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numPr>
                <w:numId w:val="10"/>
              </w:numPr>
              <w:tabs>
                <w:tab w:val="left" w:pos="720"/>
              </w:tabs>
              <w:rPr>
                <w:rStyle w:val="DefaultParagraphFont"/>
                <w:rFonts w:cs="Times New Roman"/>
              </w:rPr>
            </w:pPr>
            <w:r>
              <w:rPr>
                <w:rStyle w:val="DefaultParagraphFont"/>
                <w:rFonts w:cs="Times New Roman"/>
              </w:rPr>
              <w:t>bezpečných pracovných postupov znižujúcich expozície hluku na najnižšiu možnú mieru.</w:t>
            </w:r>
          </w:p>
          <w:p w:rsidR="00127C90">
            <w:pPr>
              <w:pStyle w:val="BodyText3"/>
              <w:jc w:val="left"/>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9</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Konzultácie a účasť pracovníkov, resp. ich zástupcov sa v súlade s článkom 11 smernice 89/391/EHS konajú ohľadne záležitostí obsiahnutých v tejto smernici, najmä pokiaľ ide o:</w:t>
            </w:r>
          </w:p>
          <w:p w:rsidR="00127C90">
            <w:pPr>
              <w:pStyle w:val="FootnoteText"/>
              <w:jc w:val="both"/>
              <w:rPr>
                <w:rStyle w:val="DefaultParagraphFont"/>
                <w:rFonts w:cs="Times New Roman"/>
              </w:rPr>
            </w:pPr>
            <w:r>
              <w:rPr>
                <w:rStyle w:val="DefaultParagraphFont"/>
                <w:rFonts w:cs="Times New Roman"/>
              </w:rPr>
              <w:t>- posúdenie rizík a určenie opatrení, ktoré sa majú prijať, uvedených v článku 4,</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 kroky zamerané na elimináciu alebo zníženie rizík vznikajúcich z vystavenia hluku, uvedených v článku 5,</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 xml:space="preserve">- voľby osobných chráničov sluchu uvedených v článku 6 ods. 1 písm. c). </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8 </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a</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b</w:t>
            </w:r>
          </w:p>
          <w:p w:rsidR="00127C90">
            <w:pPr>
              <w:jc w:val="center"/>
              <w:rPr>
                <w:rStyle w:val="DefaultParagraphFont"/>
                <w:rFonts w:cs="Times New Roman"/>
              </w:rPr>
            </w:pPr>
          </w:p>
          <w:p w:rsidR="00127C90">
            <w:pPr>
              <w:jc w:val="center"/>
              <w:rPr>
                <w:rStyle w:val="DefaultParagraphFont"/>
                <w:rFonts w:cs="Times New Roman"/>
              </w:rPr>
            </w:pPr>
          </w:p>
          <w:p w:rsidR="00127C90">
            <w:pPr>
              <w:rPr>
                <w:rStyle w:val="DefaultParagraphFont"/>
                <w:rFonts w:cs="Times New Roman"/>
              </w:rPr>
            </w:pPr>
          </w:p>
          <w:p w:rsidR="00127C90">
            <w:pPr>
              <w:jc w:val="center"/>
              <w:rPr>
                <w:rStyle w:val="DefaultParagraphFont"/>
                <w:rFonts w:cs="Times New Roman"/>
              </w:rPr>
            </w:pPr>
            <w:r>
              <w:rPr>
                <w:rStyle w:val="DefaultParagraphFont"/>
                <w:rFonts w:cs="Times New Roman"/>
              </w:rPr>
              <w:t>P: c</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EnvelopeReturn"/>
              <w:rPr>
                <w:rStyle w:val="DefaultParagraphFont"/>
                <w:rFonts w:cs="Times New Roman"/>
                <w:sz w:val="20"/>
              </w:rPr>
            </w:pPr>
            <w:r>
              <w:rPr>
                <w:rStyle w:val="DefaultParagraphFont"/>
                <w:rFonts w:cs="Times New Roman"/>
                <w:sz w:val="20"/>
              </w:rPr>
              <w:t>Konzultácie a účasť zamestnancov alebo zástupcu  zamestnancov pre bezpečnosť</w:t>
            </w:r>
            <w:r>
              <w:rPr>
                <w:rStyle w:val="FootnoteReference"/>
                <w:rFonts w:cs="Times New Roman"/>
                <w:sz w:val="20"/>
                <w:rtl w:val="0"/>
              </w:rPr>
              <w:footnoteReference w:id="16"/>
            </w:r>
            <w:r>
              <w:rPr>
                <w:rStyle w:val="DefaultParagraphFont"/>
                <w:rFonts w:cs="Times New Roman"/>
                <w:sz w:val="20"/>
              </w:rPr>
              <w:t>) sa týkajú najmä</w:t>
            </w:r>
          </w:p>
          <w:p w:rsidR="00127C90">
            <w:pPr>
              <w:pStyle w:val="EnvelopeReturn"/>
              <w:rPr>
                <w:rStyle w:val="DefaultParagraphFont"/>
                <w:rFonts w:cs="Times New Roman"/>
                <w:sz w:val="20"/>
              </w:rPr>
            </w:pPr>
          </w:p>
          <w:p w:rsidR="00127C90">
            <w:pPr>
              <w:pStyle w:val="EnvelopeReturn"/>
              <w:rPr>
                <w:rStyle w:val="DefaultParagraphFont"/>
                <w:rFonts w:cs="Times New Roman"/>
                <w:sz w:val="20"/>
              </w:rPr>
            </w:pPr>
          </w:p>
          <w:p w:rsidR="00127C90">
            <w:pPr>
              <w:pStyle w:val="EnvelopeReturn"/>
              <w:rPr>
                <w:rStyle w:val="DefaultParagraphFont"/>
                <w:rFonts w:cs="Times New Roman"/>
                <w:sz w:val="20"/>
              </w:rPr>
            </w:pPr>
          </w:p>
          <w:p w:rsidR="00127C90">
            <w:pPr>
              <w:pStyle w:val="EnvelopeReturn"/>
              <w:numPr>
                <w:numId w:val="11"/>
              </w:numPr>
              <w:tabs>
                <w:tab w:val="left" w:pos="720"/>
              </w:tabs>
              <w:rPr>
                <w:rStyle w:val="DefaultParagraphFont"/>
                <w:rFonts w:cs="Times New Roman"/>
                <w:sz w:val="20"/>
              </w:rPr>
            </w:pPr>
            <w:r>
              <w:rPr>
                <w:rStyle w:val="DefaultParagraphFont"/>
                <w:rFonts w:cs="Times New Roman"/>
                <w:sz w:val="20"/>
              </w:rPr>
              <w:t>posudzovania rizík a stanovenia opatrení, ktoré majú byť prijaté podľa § 3,</w:t>
            </w:r>
          </w:p>
          <w:p w:rsidR="00127C90">
            <w:pPr>
              <w:pStyle w:val="EnvelopeReturn"/>
              <w:rPr>
                <w:rStyle w:val="DefaultParagraphFont"/>
                <w:rFonts w:cs="Times New Roman"/>
                <w:sz w:val="20"/>
              </w:rPr>
            </w:pPr>
          </w:p>
          <w:p w:rsidR="00127C90">
            <w:pPr>
              <w:pStyle w:val="EnvelopeReturn"/>
              <w:rPr>
                <w:rStyle w:val="DefaultParagraphFont"/>
                <w:rFonts w:cs="Times New Roman"/>
                <w:sz w:val="20"/>
              </w:rPr>
            </w:pPr>
          </w:p>
          <w:p w:rsidR="00127C90">
            <w:pPr>
              <w:pStyle w:val="EnvelopeReturn"/>
              <w:numPr>
                <w:numId w:val="11"/>
              </w:numPr>
              <w:tabs>
                <w:tab w:val="left" w:pos="720"/>
              </w:tabs>
              <w:rPr>
                <w:rStyle w:val="DefaultParagraphFont"/>
                <w:rFonts w:cs="Times New Roman"/>
                <w:sz w:val="20"/>
              </w:rPr>
            </w:pPr>
            <w:r>
              <w:rPr>
                <w:rStyle w:val="DefaultParagraphFont"/>
                <w:rFonts w:cs="Times New Roman"/>
                <w:sz w:val="20"/>
              </w:rPr>
              <w:t>opatrení podľa § 4, zameraných na odstránenie alebo zníženie rizík, ktoré môžu vznikať v dôsledku expozície hluku a</w:t>
            </w:r>
          </w:p>
          <w:p w:rsidR="00127C90">
            <w:pPr>
              <w:pStyle w:val="EnvelopeReturn"/>
              <w:rPr>
                <w:rStyle w:val="DefaultParagraphFont"/>
                <w:rFonts w:cs="Times New Roman"/>
                <w:sz w:val="20"/>
              </w:rPr>
            </w:pPr>
          </w:p>
          <w:p w:rsidR="00127C90">
            <w:pPr>
              <w:pStyle w:val="EnvelopeReturn"/>
              <w:numPr>
                <w:numId w:val="11"/>
              </w:numPr>
              <w:tabs>
                <w:tab w:val="left" w:pos="720"/>
              </w:tabs>
              <w:rPr>
                <w:rStyle w:val="DefaultParagraphFont"/>
                <w:rFonts w:cs="Times New Roman"/>
                <w:sz w:val="20"/>
              </w:rPr>
            </w:pPr>
            <w:r>
              <w:rPr>
                <w:rStyle w:val="DefaultParagraphFont"/>
                <w:rFonts w:cs="Times New Roman"/>
                <w:sz w:val="20"/>
              </w:rPr>
              <w:t>výberu chráničov sluchu podľa § 5 ods. 4.</w:t>
            </w:r>
          </w:p>
          <w:p w:rsidR="00127C90">
            <w:pPr>
              <w:pStyle w:val="BodyText3"/>
              <w:jc w:val="left"/>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10</w:t>
            </w:r>
          </w:p>
          <w:p w:rsidR="00127C90">
            <w:pPr>
              <w:rPr>
                <w:rStyle w:val="DefaultParagraphFont"/>
                <w:rFonts w:cs="Times New Roman"/>
              </w:rPr>
            </w:pPr>
            <w:r>
              <w:rPr>
                <w:rStyle w:val="DefaultParagraphFont"/>
                <w:rFonts w:cs="Times New Roman"/>
              </w:rPr>
              <w:t>O: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Bez toho, aby bol dotknutý článok 14 smernice 89/391/EHS, členské štáty prijmu ustanovenia na zabezpečenie vhodných zdravotných prehliadok pracovníkov, ak výsledky hodnotenia a merania stanovené v článku 4 ods. 1 tejto smernice naznačujú riziko pre ich zdravie. Tieto ustanovenia, vrátane požiadaviek stanovených na zdravotné záznamy a na ich dostupnosť, sa zavedú v súlade s vnútroštátnym právom, resp. praxou.</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9 </w:t>
            </w:r>
          </w:p>
          <w:p w:rsidR="00127C90">
            <w:pPr>
              <w:jc w:val="center"/>
              <w:rPr>
                <w:rStyle w:val="DefaultParagraphFont"/>
                <w:rFonts w:cs="Times New Roman"/>
              </w:rPr>
            </w:pPr>
            <w:r>
              <w:rPr>
                <w:rStyle w:val="DefaultParagraphFont"/>
                <w:rFonts w:cs="Times New Roman"/>
              </w:rPr>
              <w:t>O: 1</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EnvelopeReturn"/>
              <w:jc w:val="both"/>
              <w:rPr>
                <w:rStyle w:val="DefaultParagraphFont"/>
                <w:rFonts w:cs="Times New Roman"/>
              </w:rPr>
            </w:pPr>
            <w:r>
              <w:rPr>
                <w:rStyle w:val="DefaultParagraphFont"/>
                <w:rFonts w:cs="Times New Roman"/>
                <w:sz w:val="20"/>
              </w:rPr>
              <w:t>Zamestnávateľ zabezpečí pre zamestnancov primeraný zdravotný dohľad v súlade s osobitným predpisom</w:t>
            </w:r>
            <w:r>
              <w:rPr>
                <w:rStyle w:val="FootnoteReference"/>
                <w:rFonts w:cs="Times New Roman"/>
                <w:rtl w:val="0"/>
              </w:rPr>
              <w:footnoteReference w:id="17"/>
            </w:r>
            <w:r>
              <w:rPr>
                <w:rStyle w:val="DefaultParagraphFont"/>
                <w:rFonts w:cs="Times New Roman"/>
                <w:vertAlign w:val="superscript"/>
              </w:rPr>
              <w:t>)</w:t>
            </w:r>
            <w:r>
              <w:rPr>
                <w:rStyle w:val="DefaultParagraphFont"/>
                <w:rFonts w:cs="Times New Roman"/>
                <w:sz w:val="20"/>
              </w:rPr>
              <w:t xml:space="preserve">, ak na základe posúdenia rizík podľa § 3 zistí riziko pre ich zdravie; súčasťou zdravotného dohľadu sú preventívne lekárske prehliadky. </w:t>
            </w:r>
          </w:p>
          <w:p w:rsidR="00127C90">
            <w:pPr>
              <w:pStyle w:val="BodyText3"/>
              <w:jc w:val="left"/>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10</w:t>
            </w:r>
          </w:p>
          <w:p w:rsidR="00127C90">
            <w:pPr>
              <w:rPr>
                <w:rStyle w:val="DefaultParagraphFont"/>
                <w:rFonts w:cs="Times New Roman"/>
              </w:rPr>
            </w:pPr>
            <w:r>
              <w:rPr>
                <w:rStyle w:val="DefaultParagraphFont"/>
                <w:rFonts w:cs="Times New Roman"/>
              </w:rPr>
              <w:t>O: 2</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V: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Pracovník, u ktorého vystavenie presiahne horné akčné hodnoty vystavenia, má právo dať si skontrolovať sluch lekárom alebo inou vhodne kvalifikovanou osobou v zodpovednosti lekára, v súlade s vnútroštátnym právom, resp. praxou. Aj pre pracovníkov, u ktorých vystavenie presiahne dolné akčné hodnoty vystavenia, sú k dispozícii preventívne audiometrické vyšetrenia, ak hodnotenie a meranie stanovené v článku 4 ods. 1  naznačuje riziko pre ich zdravie.</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Cieľom týchto vyšetrení je stanoviť včasnú diagnózu akejkoľvek straty sluchu v dôsledku pôsobenia hluku a chrániť sluch.</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9 </w:t>
            </w:r>
          </w:p>
          <w:p w:rsidR="00127C90">
            <w:pPr>
              <w:jc w:val="center"/>
              <w:rPr>
                <w:rStyle w:val="DefaultParagraphFont"/>
                <w:rFonts w:cs="Times New Roman"/>
              </w:rPr>
            </w:pPr>
            <w:r>
              <w:rPr>
                <w:rStyle w:val="DefaultParagraphFont"/>
                <w:rFonts w:cs="Times New Roman"/>
              </w:rPr>
              <w:t>O: 2</w:t>
            </w:r>
          </w:p>
          <w:p w:rsidR="00127C90">
            <w:pPr>
              <w:jc w:val="center"/>
              <w:rPr>
                <w:rStyle w:val="DefaultParagraphFont"/>
                <w:rFonts w:cs="Times New Roman"/>
              </w:rPr>
            </w:pPr>
            <w:r>
              <w:rPr>
                <w:rStyle w:val="DefaultParagraphFont"/>
                <w:rFonts w:cs="Times New Roman"/>
              </w:rPr>
              <w:t>V: 1</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V: 2</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pStyle w:val="Heading1"/>
              <w:rPr>
                <w:rStyle w:val="DefaultParagraphFont"/>
                <w:rFonts w:cs="Times New Roman"/>
                <w:b w:val="0"/>
              </w:rPr>
            </w:pPr>
            <w:r>
              <w:rPr>
                <w:rStyle w:val="DefaultParagraphFont"/>
                <w:rFonts w:cs="Times New Roman"/>
                <w:b w:val="0"/>
              </w:rPr>
              <w:t>V: 3</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rPr>
            </w:pPr>
            <w:r>
              <w:rPr>
                <w:rStyle w:val="DefaultParagraphFont"/>
                <w:rFonts w:cs="Times New Roman"/>
              </w:rPr>
              <w:t>Zamestnanec, u ktorého expozícia hluku prekročí horné akčné hodnoty, má právo na vyšetrenie sluchu.</w:t>
            </w:r>
          </w:p>
          <w:p w:rsidR="00127C90">
            <w:pPr>
              <w:pStyle w:val="BodyText3"/>
              <w:jc w:val="left"/>
              <w:rPr>
                <w:rStyle w:val="DefaultParagraphFont"/>
                <w:rFonts w:cs="Times New Roman"/>
              </w:rPr>
            </w:pPr>
          </w:p>
          <w:p w:rsidR="00127C90">
            <w:pPr>
              <w:pStyle w:val="BodyText3"/>
              <w:jc w:val="left"/>
              <w:rPr>
                <w:rStyle w:val="DefaultParagraphFont"/>
                <w:rFonts w:cs="Times New Roman"/>
              </w:rPr>
            </w:pPr>
          </w:p>
          <w:p w:rsidR="00127C90">
            <w:pPr>
              <w:pStyle w:val="BodyText3"/>
              <w:jc w:val="left"/>
              <w:rPr>
                <w:rStyle w:val="DefaultParagraphFont"/>
                <w:rFonts w:cs="Times New Roman"/>
              </w:rPr>
            </w:pPr>
          </w:p>
          <w:p w:rsidR="00127C90">
            <w:pPr>
              <w:pStyle w:val="BodyText3"/>
              <w:jc w:val="left"/>
              <w:rPr>
                <w:rStyle w:val="DefaultParagraphFont"/>
                <w:rFonts w:cs="Times New Roman"/>
              </w:rPr>
            </w:pPr>
            <w:r>
              <w:rPr>
                <w:rStyle w:val="DefaultParagraphFont"/>
                <w:rFonts w:cs="Times New Roman"/>
              </w:rPr>
              <w:t xml:space="preserve">Aj zamestnanec, u ktorého expozícia prekročí dolné akčné hodnoty, má právo na preventívne vyšetrenie sluchu, ak posúdenie a meranie podľa § 3 preukáže možné riziko pre jeho zdravie. </w:t>
            </w:r>
          </w:p>
          <w:p w:rsidR="00127C90">
            <w:pPr>
              <w:pStyle w:val="BodyText3"/>
              <w:jc w:val="left"/>
              <w:rPr>
                <w:rStyle w:val="DefaultParagraphFont"/>
                <w:rFonts w:cs="Times New Roman"/>
              </w:rPr>
            </w:pPr>
          </w:p>
          <w:p w:rsidR="00127C90">
            <w:pPr>
              <w:pStyle w:val="BodyText3"/>
              <w:jc w:val="left"/>
              <w:rPr>
                <w:rStyle w:val="DefaultParagraphFont"/>
                <w:rFonts w:cs="Times New Roman"/>
              </w:rPr>
            </w:pPr>
          </w:p>
          <w:p w:rsidR="00127C90">
            <w:pPr>
              <w:pStyle w:val="BodyText3"/>
              <w:jc w:val="left"/>
              <w:rPr>
                <w:rStyle w:val="DefaultParagraphFont"/>
                <w:rFonts w:cs="Times New Roman"/>
              </w:rPr>
            </w:pPr>
          </w:p>
          <w:p w:rsidR="00127C90">
            <w:pPr>
              <w:pStyle w:val="BodyText3"/>
              <w:jc w:val="left"/>
              <w:rPr>
                <w:rStyle w:val="DefaultParagraphFont"/>
                <w:rFonts w:cs="Times New Roman"/>
              </w:rPr>
            </w:pPr>
          </w:p>
          <w:p w:rsidR="00127C90">
            <w:pPr>
              <w:pStyle w:val="BodyText3"/>
              <w:jc w:val="left"/>
              <w:rPr>
                <w:rStyle w:val="DefaultParagraphFont"/>
                <w:rFonts w:cs="Times New Roman"/>
              </w:rPr>
            </w:pPr>
            <w:r>
              <w:rPr>
                <w:rStyle w:val="DefaultParagraphFont"/>
                <w:rFonts w:cs="Times New Roman"/>
              </w:rPr>
              <w:t>Cieľom týchto vyšetrení je včasné stanovenie zmien sluchu v dôsledku pôsobenia hluku a ochrana sluchu. Poznatky zdravotného dohľadu sa musia bezprostredne uplatňovať pri navrhovaní individuálnych a kolektívnych opatrení na ochranu zdravia pri práci.</w:t>
            </w:r>
          </w:p>
          <w:p w:rsidR="00127C90">
            <w:pPr>
              <w:pStyle w:val="BodyText3"/>
              <w:jc w:val="left"/>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10</w:t>
            </w:r>
          </w:p>
          <w:p w:rsidR="00127C90">
            <w:pPr>
              <w:rPr>
                <w:rStyle w:val="DefaultParagraphFont"/>
                <w:rFonts w:cs="Times New Roman"/>
              </w:rPr>
            </w:pPr>
            <w:r>
              <w:rPr>
                <w:rStyle w:val="DefaultParagraphFont"/>
                <w:rFonts w:cs="Times New Roman"/>
              </w:rPr>
              <w:t>O: 3</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V: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Členské štáty stanovia mechanizmy na zabezpečenie toho, aby sa pre každého pracovníka, ktorý sa podrobí prehliadke v súlade s odsekmi 1 a 2, vyhotovili a aktualizovali zdravotné záznamy. Zdravotné záznamy obsahujú súhrn výsledkov vykonaných zdravotných prehliadok. Uchovávajú sa vo vhodnej forme, aby sa mohlo do nich nahliadnuť aj neskôr, zohľadňujúc ich dôvernosť.</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Kópie príslušných záznamov sa na požiadanie vydajú príslušnému orgánu. Pracovník má na požiadanie prístup k svojim zdravotným záznamom.</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9 </w:t>
            </w:r>
          </w:p>
          <w:p w:rsidR="00127C90">
            <w:pPr>
              <w:jc w:val="center"/>
              <w:rPr>
                <w:rStyle w:val="DefaultParagraphFont"/>
                <w:rFonts w:cs="Times New Roman"/>
              </w:rPr>
            </w:pPr>
            <w:r>
              <w:rPr>
                <w:rStyle w:val="DefaultParagraphFont"/>
                <w:rFonts w:cs="Times New Roman"/>
              </w:rPr>
              <w:t>O: 3</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pStyle w:val="Heading1"/>
              <w:rPr>
                <w:rStyle w:val="DefaultParagraphFont"/>
                <w:rFonts w:cs="Times New Roman"/>
                <w:b w:val="0"/>
              </w:rPr>
            </w:pPr>
            <w:r>
              <w:rPr>
                <w:rStyle w:val="DefaultParagraphFont"/>
                <w:rFonts w:cs="Times New Roman"/>
                <w:b w:val="0"/>
              </w:rPr>
              <w:t>V: 3</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Zamestnanec, u ktorého sa vykonáva zdravotný dohľad podľa odsekov 1 a 2, musí mať založený a  aktualizovaný osobný zdravotný záznam s výsledkami vykonaných  preventívnych lekárskych prehliadok</w:t>
            </w:r>
            <w:r>
              <w:rPr>
                <w:rStyle w:val="DefaultParagraphFont"/>
                <w:rFonts w:cs="Times New Roman"/>
                <w:i/>
              </w:rPr>
              <w:t>.</w:t>
            </w:r>
            <w:r>
              <w:rPr>
                <w:rStyle w:val="DefaultParagraphFont"/>
                <w:rFonts w:cs="Times New Roman"/>
              </w:rPr>
              <w:t xml:space="preserve"> </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Zdravotná dokumentácia zamestnanca musí byť vedená v súlade s osobitným predpisom.</w:t>
            </w:r>
            <w:r>
              <w:rPr>
                <w:rStyle w:val="DefaultParagraphFont"/>
                <w:rFonts w:cs="Times New Roman"/>
                <w:vertAlign w:val="superscript"/>
              </w:rPr>
              <w:t>17)</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Zdravotná dokumentácia zamestnanca musí byť vedená v súlade s osobitným predpisom.</w:t>
            </w:r>
            <w:r>
              <w:rPr>
                <w:rStyle w:val="FootnoteReference"/>
                <w:rFonts w:cs="Times New Roman"/>
                <w:rtl w:val="0"/>
              </w:rPr>
              <w:footnoteReference w:id="18"/>
            </w:r>
            <w:r>
              <w:rPr>
                <w:rStyle w:val="DefaultParagraphFont"/>
                <w:rFonts w:cs="Times New Roman"/>
                <w:vertAlign w:val="superscript"/>
              </w:rPr>
              <w:t>)</w:t>
            </w:r>
          </w:p>
          <w:p w:rsidR="00127C90">
            <w:pPr>
              <w:rPr>
                <w:rStyle w:val="DefaultParagraphFont"/>
                <w:rFonts w:cs="Times New Roman"/>
              </w:rPr>
            </w:pPr>
          </w:p>
          <w:p w:rsidR="00127C90">
            <w:pPr>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10</w:t>
            </w:r>
          </w:p>
          <w:p w:rsidR="00127C90">
            <w:pPr>
              <w:rPr>
                <w:rStyle w:val="DefaultParagraphFont"/>
                <w:rFonts w:cs="Times New Roman"/>
              </w:rPr>
            </w:pPr>
            <w:r>
              <w:rPr>
                <w:rStyle w:val="DefaultParagraphFont"/>
                <w:rFonts w:cs="Times New Roman"/>
              </w:rPr>
              <w:t>O: 4</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a</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b</w:t>
            </w:r>
          </w:p>
          <w:p w:rsidR="00127C90">
            <w:pPr>
              <w:rPr>
                <w:rStyle w:val="DefaultParagraphFont"/>
                <w:rFonts w:cs="Times New Roman"/>
              </w:rPr>
            </w:pPr>
            <w:r>
              <w:rPr>
                <w:rStyle w:val="DefaultParagraphFont"/>
                <w:rFonts w:cs="Times New Roman"/>
              </w:rPr>
              <w:t>P: i</w:t>
            </w: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ii</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iii</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iv</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Ak sa, ako výsledok prehliadky funkcie sluchu zistí, že pracovník má identifikovateľné poškodenie sluchu, lekár, alebo špecialista, ak to lekár považuje za potrebné, posúdi, či je poškodenie spôsobené pravdepodobne  následokom vystavenia hluku pri práci. V takom prípade:</w:t>
            </w:r>
          </w:p>
          <w:p w:rsidR="00127C90">
            <w:pPr>
              <w:pStyle w:val="FootnoteText"/>
              <w:jc w:val="both"/>
              <w:rPr>
                <w:rStyle w:val="DefaultParagraphFont"/>
                <w:rFonts w:cs="Times New Roman"/>
              </w:rPr>
            </w:pPr>
            <w:r>
              <w:rPr>
                <w:rStyle w:val="DefaultParagraphFont"/>
                <w:rFonts w:cs="Times New Roman"/>
              </w:rPr>
              <w:t>(a) lekár alebo iná vhodne kvalifikovaná osoba informuje osobne pracovníka o výsledku, ktorý sa ho týka,</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(b) zamestnávateľ:</w:t>
            </w:r>
          </w:p>
          <w:p w:rsidR="00127C90">
            <w:pPr>
              <w:pStyle w:val="FootnoteText"/>
              <w:jc w:val="both"/>
              <w:rPr>
                <w:rStyle w:val="DefaultParagraphFont"/>
                <w:rFonts w:cs="Times New Roman"/>
              </w:rPr>
            </w:pPr>
            <w:r>
              <w:rPr>
                <w:rStyle w:val="DefaultParagraphFont"/>
                <w:rFonts w:cs="Times New Roman"/>
              </w:rPr>
              <w:t xml:space="preserve">     (i) posúdi hodnotenie rizika vykonaného podľa článku 4,</w:t>
            </w:r>
          </w:p>
          <w:p w:rsidR="00127C90">
            <w:pPr>
              <w:pStyle w:val="FootnoteText"/>
              <w:jc w:val="both"/>
              <w:rPr>
                <w:rStyle w:val="DefaultParagraphFont"/>
                <w:rFonts w:cs="Times New Roman"/>
              </w:rPr>
            </w:pPr>
            <w:r>
              <w:rPr>
                <w:rStyle w:val="DefaultParagraphFont"/>
                <w:rFonts w:cs="Times New Roman"/>
              </w:rPr>
              <w:t xml:space="preserve">    (ii) posúdi opatrenia na elimináciu alebo zníženie rizík podľa článkov 5 a 6,</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 xml:space="preserve">    (iii) vezme do úvahy radu, odborníka z pracovného lekárstva alebo inej vhodne kvalifikovanej osoby alebo príslušného orgánu na zavedenie opatrení, ktoré sa vyžadujú na elimináciu alebo zníženie rizika v súlade s článkami 5 a 6 vrátane možnosti preradiť pracovníka na inú prácu, kde nie je riziko ďalšieho vystavenia a </w:t>
            </w:r>
          </w:p>
          <w:p w:rsidR="00127C90">
            <w:pPr>
              <w:pStyle w:val="FootnoteText"/>
              <w:jc w:val="both"/>
              <w:rPr>
                <w:rStyle w:val="DefaultParagraphFont"/>
                <w:rFonts w:cs="Times New Roman"/>
              </w:rPr>
            </w:pPr>
            <w:r>
              <w:rPr>
                <w:rStyle w:val="DefaultParagraphFont"/>
                <w:rFonts w:cs="Times New Roman"/>
              </w:rPr>
              <w:t xml:space="preserve">   (iv) zorganizuje systematické zdravotné prehliadky a zabezpečí posúdenie zdravotného stavu všetkých ostatných podobne vystavených pracovníkov.</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NV SR  č. 115/2006 Z.z.</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xml:space="preserve">§ 9 </w:t>
            </w:r>
          </w:p>
          <w:p w:rsidR="00127C90">
            <w:pPr>
              <w:jc w:val="center"/>
              <w:rPr>
                <w:rStyle w:val="DefaultParagraphFont"/>
                <w:rFonts w:cs="Times New Roman"/>
              </w:rPr>
            </w:pPr>
            <w:r>
              <w:rPr>
                <w:rStyle w:val="DefaultParagraphFont"/>
                <w:rFonts w:cs="Times New Roman"/>
              </w:rPr>
              <w:t>O:  4</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a</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b</w:t>
            </w:r>
          </w:p>
          <w:p w:rsidR="00127C90">
            <w:pPr>
              <w:jc w:val="center"/>
              <w:rPr>
                <w:rStyle w:val="DefaultParagraphFont"/>
                <w:rFonts w:cs="Times New Roman"/>
              </w:rPr>
            </w:pPr>
            <w:r>
              <w:rPr>
                <w:rStyle w:val="DefaultParagraphFont"/>
                <w:rFonts w:cs="Times New Roman"/>
              </w:rPr>
              <w:t>P: 1</w:t>
            </w: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2</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3</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 4</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EnvelopeReturn"/>
              <w:rPr>
                <w:rStyle w:val="DefaultParagraphFont"/>
                <w:rFonts w:cs="Times New Roman"/>
                <w:sz w:val="20"/>
              </w:rPr>
            </w:pPr>
            <w:r>
              <w:rPr>
                <w:rStyle w:val="DefaultParagraphFont"/>
                <w:rFonts w:cs="Times New Roman"/>
                <w:sz w:val="20"/>
              </w:rPr>
              <w:t xml:space="preserve">Ak výsledok preventívnej lekárskej prehliadky preukáže, že zamestnanec má identifikovateľné poškodenie sluchu, ktoré môže byť dôsledkom expozície hluku. </w:t>
            </w:r>
          </w:p>
          <w:p w:rsidR="00127C90">
            <w:pPr>
              <w:pStyle w:val="EnvelopeReturn"/>
              <w:rPr>
                <w:rStyle w:val="DefaultParagraphFont"/>
                <w:rFonts w:cs="Times New Roman"/>
                <w:sz w:val="20"/>
              </w:rPr>
            </w:pPr>
          </w:p>
          <w:p w:rsidR="00127C90">
            <w:pPr>
              <w:pStyle w:val="EnvelopeReturn"/>
              <w:rPr>
                <w:rStyle w:val="DefaultParagraphFont"/>
                <w:rFonts w:cs="Times New Roman"/>
                <w:sz w:val="20"/>
              </w:rPr>
            </w:pPr>
          </w:p>
          <w:p w:rsidR="00127C90">
            <w:pPr>
              <w:pStyle w:val="EnvelopeReturn"/>
              <w:rPr>
                <w:rStyle w:val="DefaultParagraphFont"/>
                <w:rFonts w:cs="Times New Roman"/>
                <w:sz w:val="20"/>
              </w:rPr>
            </w:pPr>
          </w:p>
          <w:p w:rsidR="00127C90">
            <w:pPr>
              <w:pStyle w:val="EnvelopeReturn"/>
              <w:rPr>
                <w:rStyle w:val="DefaultParagraphFont"/>
                <w:rFonts w:cs="Times New Roman"/>
                <w:sz w:val="20"/>
              </w:rPr>
            </w:pPr>
          </w:p>
          <w:p w:rsidR="00127C90">
            <w:pPr>
              <w:pStyle w:val="EnvelopeReturn"/>
              <w:rPr>
                <w:rStyle w:val="DefaultParagraphFont"/>
                <w:rFonts w:cs="Times New Roman"/>
                <w:sz w:val="20"/>
              </w:rPr>
            </w:pPr>
          </w:p>
          <w:p w:rsidR="00127C90">
            <w:pPr>
              <w:pStyle w:val="EnvelopeReturn"/>
              <w:numPr>
                <w:numId w:val="12"/>
              </w:numPr>
              <w:tabs>
                <w:tab w:val="left" w:pos="720"/>
              </w:tabs>
              <w:rPr>
                <w:rStyle w:val="DefaultParagraphFont"/>
                <w:rFonts w:cs="Times New Roman"/>
                <w:sz w:val="20"/>
              </w:rPr>
            </w:pPr>
            <w:r>
              <w:rPr>
                <w:rStyle w:val="DefaultParagraphFont"/>
                <w:rFonts w:cs="Times New Roman"/>
                <w:sz w:val="20"/>
              </w:rPr>
              <w:t>lekár informuje zamestnanca o  výsledku lekárskej preventívnej prehliadky,</w:t>
            </w:r>
          </w:p>
          <w:p w:rsidR="00127C90">
            <w:pPr>
              <w:pStyle w:val="EnvelopeReturn"/>
              <w:ind w:left="357"/>
              <w:rPr>
                <w:rStyle w:val="DefaultParagraphFont"/>
                <w:rFonts w:cs="Times New Roman"/>
                <w:sz w:val="20"/>
              </w:rPr>
            </w:pPr>
          </w:p>
          <w:p w:rsidR="00127C90">
            <w:pPr>
              <w:pStyle w:val="EnvelopeReturn"/>
              <w:ind w:left="357"/>
              <w:rPr>
                <w:rStyle w:val="DefaultParagraphFont"/>
                <w:rFonts w:cs="Times New Roman"/>
                <w:sz w:val="20"/>
              </w:rPr>
            </w:pPr>
          </w:p>
          <w:p w:rsidR="00127C90">
            <w:pPr>
              <w:pStyle w:val="EnvelopeReturn"/>
              <w:numPr>
                <w:numId w:val="12"/>
              </w:numPr>
              <w:tabs>
                <w:tab w:val="left" w:pos="720"/>
              </w:tabs>
              <w:rPr>
                <w:rStyle w:val="DefaultParagraphFont"/>
                <w:rFonts w:cs="Times New Roman"/>
                <w:sz w:val="20"/>
              </w:rPr>
            </w:pPr>
            <w:r>
              <w:rPr>
                <w:rStyle w:val="DefaultParagraphFont"/>
                <w:rFonts w:cs="Times New Roman"/>
                <w:sz w:val="20"/>
              </w:rPr>
              <w:t>zamestnávateľ</w:t>
            </w:r>
          </w:p>
          <w:p w:rsidR="00127C90">
            <w:pPr>
              <w:pStyle w:val="EnvelopeReturn"/>
              <w:numPr>
                <w:ilvl w:val="1"/>
                <w:numId w:val="12"/>
              </w:numPr>
              <w:tabs>
                <w:tab w:val="left" w:pos="1440"/>
              </w:tabs>
              <w:rPr>
                <w:rStyle w:val="DefaultParagraphFont"/>
                <w:rFonts w:cs="Times New Roman"/>
                <w:sz w:val="20"/>
              </w:rPr>
            </w:pPr>
            <w:r>
              <w:rPr>
                <w:rStyle w:val="DefaultParagraphFont"/>
                <w:rFonts w:cs="Times New Roman"/>
                <w:sz w:val="20"/>
              </w:rPr>
              <w:t>znovu preskúma posúdenie rizík vykonaného podľa § 3,</w:t>
            </w:r>
          </w:p>
          <w:p w:rsidR="00127C90">
            <w:pPr>
              <w:pStyle w:val="EnvelopeReturn"/>
              <w:numPr>
                <w:ilvl w:val="1"/>
                <w:numId w:val="12"/>
              </w:numPr>
              <w:tabs>
                <w:tab w:val="left" w:pos="1440"/>
              </w:tabs>
              <w:rPr>
                <w:rStyle w:val="DefaultParagraphFont"/>
                <w:rFonts w:cs="Times New Roman"/>
                <w:sz w:val="20"/>
              </w:rPr>
            </w:pPr>
            <w:r>
              <w:rPr>
                <w:rStyle w:val="DefaultParagraphFont"/>
                <w:rFonts w:cs="Times New Roman"/>
                <w:sz w:val="20"/>
              </w:rPr>
              <w:t>preskúma opatrenia vykonané na odstránenie alebo zníženie rizík podľa § 4 a 5,</w:t>
            </w:r>
          </w:p>
          <w:p w:rsidR="00127C90">
            <w:pPr>
              <w:pStyle w:val="EnvelopeReturn"/>
              <w:numPr>
                <w:ilvl w:val="1"/>
                <w:numId w:val="12"/>
              </w:numPr>
              <w:tabs>
                <w:tab w:val="left" w:pos="1440"/>
              </w:tabs>
              <w:rPr>
                <w:rStyle w:val="DefaultParagraphFont"/>
                <w:rFonts w:cs="Times New Roman"/>
                <w:sz w:val="20"/>
              </w:rPr>
            </w:pPr>
            <w:r>
              <w:rPr>
                <w:rStyle w:val="DefaultParagraphFont"/>
                <w:rFonts w:cs="Times New Roman"/>
                <w:sz w:val="20"/>
              </w:rPr>
              <w:t>zohľadní odporúčania lekára vykonávajúceho zdravotný dohľad alebo inej príslušne kvalifikovanej osoby alebo príslušného orgánu na ochranu zdravia pri uplatňovaní opatrení, ktoré sú potrebné na odstránenie alebo zníženie rizík v súlade s § 4 a 5, vrátane možnosti preložiť zamestnanca na inú prácu, kde nie je riziko ďalšej expozície a</w:t>
            </w:r>
          </w:p>
          <w:p w:rsidR="00127C90">
            <w:pPr>
              <w:pStyle w:val="EnvelopeReturn"/>
              <w:numPr>
                <w:ilvl w:val="1"/>
                <w:numId w:val="12"/>
              </w:numPr>
              <w:tabs>
                <w:tab w:val="left" w:pos="1440"/>
              </w:tabs>
              <w:rPr>
                <w:rStyle w:val="DefaultParagraphFont"/>
                <w:rFonts w:cs="Times New Roman"/>
                <w:sz w:val="20"/>
              </w:rPr>
            </w:pPr>
            <w:r>
              <w:rPr>
                <w:rStyle w:val="DefaultParagraphFont"/>
                <w:rFonts w:cs="Times New Roman"/>
                <w:sz w:val="20"/>
              </w:rPr>
              <w:t xml:space="preserve">zabezpečí systematický zdravotný dohľad a posúdenie zdravotného stavu ďalších podobne exponovaných zamestnancov.. </w:t>
            </w:r>
            <w:r>
              <w:rPr>
                <w:rStyle w:val="DefaultParagraphFont"/>
                <w:rFonts w:cs="Times New Roman"/>
                <w:i/>
                <w:sz w:val="20"/>
              </w:rPr>
              <w:t xml:space="preserve"> </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11</w:t>
            </w:r>
          </w:p>
          <w:p w:rsidR="00127C90">
            <w:pPr>
              <w:rPr>
                <w:rStyle w:val="DefaultParagraphFont"/>
                <w:rFonts w:cs="Times New Roman"/>
              </w:rPr>
            </w:pPr>
            <w:r>
              <w:rPr>
                <w:rStyle w:val="DefaultParagraphFont"/>
                <w:rFonts w:cs="Times New Roman"/>
              </w:rPr>
              <w:t>O: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Vo výnimočných situáciách, ak by  v dôsledku charakteru práce úplné a náležité používanie osobných chráničov sluchu pravdepodobne spôsobilo väčšie riziko pre zdravie a bezpečnosť než keď sa tieto chrániče nepoužijú, členské štáty sa môžu odchýliť od  ustanovení článkov 6 ods. 1 písm. a) a  b) a 7.</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rPr>
                <w:rStyle w:val="DefaultParagraphFont"/>
                <w:rFonts w:cs="Times New Roman"/>
                <w:dstrike/>
              </w:rPr>
            </w:pPr>
            <w:r>
              <w:rPr>
                <w:rStyle w:val="DefaultParagraphFont"/>
                <w:rFonts w:cs="Times New Roman"/>
              </w:rPr>
              <w:t xml:space="preserve">Návrh zákona  </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dstrike/>
              </w:rPr>
            </w:pPr>
            <w:r>
              <w:rPr>
                <w:rStyle w:val="DefaultParagraphFont"/>
                <w:rFonts w:cs="Times New Roman"/>
              </w:rPr>
              <w:t>§ 32 O: 2</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rPr>
                <w:rStyle w:val="DefaultParagraphFont"/>
                <w:rFonts w:cs="Times New Roman"/>
              </w:rPr>
            </w:pPr>
            <w:r>
              <w:rPr>
                <w:rStyle w:val="DefaultParagraphFont"/>
                <w:rFonts w:cs="Times New Roman"/>
              </w:rPr>
              <w:t>Ak by vzhľadom na charakter práce mohlo úplné a riadne používanie chráničov sluchu spôsobiť väčšie riziko pre zdravie a bezpečnosť ako ich nepoužívanie, úrad verejného zdravotníctva alebo regionálny úrad verejného zdravotníctva môže vo výnimočných prípadoch povoliť výnimku. Zamestnávateľ je povinný o povolenie výnimky požiadať.</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11</w:t>
            </w:r>
          </w:p>
          <w:p w:rsidR="00127C90">
            <w:pPr>
              <w:rPr>
                <w:rStyle w:val="DefaultParagraphFont"/>
                <w:rFonts w:cs="Times New Roman"/>
              </w:rPr>
            </w:pPr>
            <w:r>
              <w:rPr>
                <w:rStyle w:val="DefaultParagraphFont"/>
                <w:rFonts w:cs="Times New Roman"/>
              </w:rPr>
              <w:t>O: 2</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 xml:space="preserve">Odchylky uvedené v odseku 1 poskytnú členské štáty po porade so sociálnymi partnermi aj, ak je to vhodné so zodpovednými lekárskymi orgánmi, v súlade s vnútroštátnym právom, resp. praxou. </w:t>
            </w:r>
          </w:p>
          <w:p w:rsidR="00127C90">
            <w:pPr>
              <w:pStyle w:val="FootnoteText"/>
              <w:jc w:val="both"/>
              <w:rPr>
                <w:rStyle w:val="DefaultParagraphFont"/>
                <w:rFonts w:cs="Times New Roman"/>
              </w:rPr>
            </w:pPr>
            <w:r>
              <w:rPr>
                <w:rStyle w:val="DefaultParagraphFont"/>
                <w:rFonts w:cs="Times New Roman"/>
              </w:rPr>
              <w:t xml:space="preserve">Tieto odchylky musia byť doplnené o podmienky, ktoré zaručujú, berúc do úvahy osobitné okolnosti, že výsledné riziká sú znížené na minimum a že zmienení pracovníci podliehajú zvýšeným zdravotným prehliadkam. </w:t>
            </w:r>
          </w:p>
          <w:p w:rsidR="00127C90">
            <w:pPr>
              <w:pStyle w:val="FootnoteText"/>
              <w:jc w:val="both"/>
              <w:rPr>
                <w:rStyle w:val="DefaultParagraphFont"/>
                <w:rFonts w:cs="Times New Roman"/>
              </w:rPr>
            </w:pPr>
            <w:r>
              <w:rPr>
                <w:rStyle w:val="DefaultParagraphFont"/>
                <w:rFonts w:cs="Times New Roman"/>
              </w:rPr>
              <w:t xml:space="preserve">Tieto odchylky sa prehodnocujú každé štyri roky a odvolajú sa ihneď, ak  okolnosti odôvodňujúce ich poskytnutie prestanú existovať. </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rPr>
                <w:rStyle w:val="DefaultParagraphFont"/>
                <w:rFonts w:cs="Times New Roman"/>
                <w:dstrike/>
              </w:rPr>
            </w:pPr>
            <w:r>
              <w:rPr>
                <w:rStyle w:val="DefaultParagraphFont"/>
                <w:rFonts w:cs="Times New Roman"/>
              </w:rPr>
              <w:t xml:space="preserve">Návrh zákona </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rPr>
                <w:rStyle w:val="DefaultParagraphFont"/>
                <w:rFonts w:cs="Times New Roman"/>
              </w:rPr>
            </w:pPr>
            <w:r>
              <w:rPr>
                <w:rStyle w:val="DefaultParagraphFont"/>
                <w:rFonts w:cs="Times New Roman"/>
              </w:rPr>
              <w:t>§ 32 O: 4</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rPr>
                <w:rStyle w:val="DefaultParagraphFont"/>
                <w:rFonts w:cs="Times New Roman"/>
              </w:rPr>
            </w:pPr>
            <w:r>
              <w:rPr>
                <w:rStyle w:val="DefaultParagraphFont"/>
                <w:rFonts w:cs="Times New Roman"/>
              </w:rPr>
              <w:t xml:space="preserve"> Úrad verejného zdravotníctva a regionálny úrad verejného zdravotníctva môžu povoliť výnimku podľa odseku 2 po prerokovaní so zamestnávateľom, so zástupcom zamestnancov pre bezpečnosť a ochranu zdravia pri práci a s Národným inšpektorátom práce alebo príslušným inšpektorátom práce. V rozhodnutí o povolení výnimky úrad verejného zdravotníctva  alebo  regionálny úrad verejného zdravotníctva určí podmienky, ktoré je zamestnávateľ povinný vzhľadom na zvláštne okolnosti splniť, aby sa výsledné riziká znížili na najnižšiu možnú mieru a exponovaní zamestnanci sa podrobili zdravotnému dohľadu. Úrad verejného zdravotníctva  alebo regionálny úrad verejného </w:t>
            </w:r>
            <w:r w:rsidRPr="0029378A">
              <w:rPr>
                <w:rStyle w:val="DefaultParagraphFont"/>
                <w:rFonts w:cs="Times New Roman"/>
              </w:rPr>
              <w:t xml:space="preserve">zdravotníctva </w:t>
            </w:r>
            <w:r w:rsidRPr="0029378A" w:rsidR="0029378A">
              <w:rPr>
                <w:rStyle w:val="DefaultParagraphFont"/>
                <w:rFonts w:cs="Times New Roman"/>
              </w:rPr>
              <w:t xml:space="preserve">výnimku povolí na štyri roky </w:t>
            </w:r>
            <w:r>
              <w:rPr>
                <w:rStyle w:val="DefaultParagraphFont"/>
                <w:rFonts w:cs="Times New Roman"/>
              </w:rPr>
              <w:t>a zruší ju bezodkladne po tom, ako pominú okolnosti, ktoré viedli k jej povoleniu. Regionálny úrad verejného zdravotníctva bezodkladne informuje úrad verejného zdravotníctva o povolených výnimkách. Aktuálny zoznam výnimiek povolených podľa odseku 2 zverejňuje  úrad verejného zdravotníctva.</w:t>
            </w:r>
          </w:p>
          <w:p w:rsidR="00127C90">
            <w:pPr>
              <w:pStyle w:val="FootnoteText"/>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11</w:t>
            </w:r>
          </w:p>
          <w:p w:rsidR="00127C90">
            <w:pPr>
              <w:rPr>
                <w:rStyle w:val="DefaultParagraphFont"/>
                <w:rFonts w:cs="Times New Roman"/>
              </w:rPr>
            </w:pPr>
            <w:r>
              <w:rPr>
                <w:rStyle w:val="DefaultParagraphFont"/>
                <w:rFonts w:cs="Times New Roman"/>
              </w:rPr>
              <w:t>O: 3</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highlight w:val="yellow"/>
              </w:rPr>
            </w:pPr>
            <w:r>
              <w:rPr>
                <w:rStyle w:val="DefaultParagraphFont"/>
                <w:rFonts w:cs="Times New Roman"/>
              </w:rPr>
              <w:t>Členské štáty zašlú každé štyri roky Komisii zoznam odchyliek uvedených v odseku 1, kde uvedú presné dôvody a okolnosti, ktoré ich viedli k rozhodnutiu o poskytnutí .</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rPr>
                <w:rStyle w:val="DefaultParagraphFont"/>
                <w:rFonts w:cs="Times New Roman"/>
                <w:highlight w:val="yellow"/>
              </w:rPr>
            </w:pPr>
            <w:r>
              <w:rPr>
                <w:rStyle w:val="DefaultParagraphFont"/>
                <w:rFonts w:cs="Times New Roman"/>
              </w:rPr>
              <w:t xml:space="preserve">Návrh zákona  </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5</w:t>
            </w:r>
          </w:p>
          <w:p w:rsidR="00127C90">
            <w:pPr>
              <w:jc w:val="center"/>
              <w:rPr>
                <w:rStyle w:val="DefaultParagraphFont"/>
                <w:rFonts w:cs="Times New Roman"/>
              </w:rPr>
            </w:pPr>
            <w:r>
              <w:rPr>
                <w:rStyle w:val="DefaultParagraphFont"/>
                <w:rFonts w:cs="Times New Roman"/>
              </w:rPr>
              <w:t>O: 4</w:t>
            </w:r>
          </w:p>
          <w:p w:rsidR="00127C90">
            <w:pPr>
              <w:jc w:val="center"/>
              <w:rPr>
                <w:rStyle w:val="DefaultParagraphFont"/>
                <w:rFonts w:cs="Times New Roman"/>
              </w:rPr>
            </w:pPr>
            <w:r>
              <w:rPr>
                <w:rStyle w:val="DefaultParagraphFont"/>
                <w:rFonts w:cs="Times New Roman"/>
              </w:rPr>
              <w:t xml:space="preserve">P: </w:t>
            </w:r>
            <w:r w:rsidR="008F4BB2">
              <w:rPr>
                <w:rStyle w:val="DefaultParagraphFont"/>
                <w:rFonts w:cs="Times New Roman"/>
              </w:rPr>
              <w:t>x</w:t>
            </w:r>
            <w:r>
              <w:rPr>
                <w:rStyle w:val="DefaultParagraphFont"/>
                <w:rFonts w:cs="Times New Roman"/>
              </w:rPr>
              <w:t>)</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B: 5</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Normlnywebov1"/>
              <w:spacing w:before="0" w:after="0"/>
              <w:jc w:val="both"/>
              <w:rPr>
                <w:rStyle w:val="DefaultParagraphFont"/>
                <w:rFonts w:cs="Times New Roman"/>
                <w:sz w:val="20"/>
              </w:rPr>
            </w:pPr>
            <w:r>
              <w:rPr>
                <w:rStyle w:val="DefaultParagraphFont"/>
                <w:rFonts w:cs="Times New Roman"/>
                <w:sz w:val="20"/>
              </w:rPr>
              <w:t>Úrad verejného zdravotníctva</w:t>
            </w:r>
          </w:p>
          <w:p w:rsidR="00127C90">
            <w:pPr>
              <w:pStyle w:val="Normlnywebov1"/>
              <w:spacing w:before="0" w:after="0"/>
              <w:jc w:val="both"/>
              <w:rPr>
                <w:rStyle w:val="DefaultParagraphFont"/>
                <w:rFonts w:cs="Times New Roman"/>
                <w:sz w:val="20"/>
              </w:rPr>
            </w:pPr>
          </w:p>
          <w:p w:rsidR="00127C90">
            <w:pPr>
              <w:pStyle w:val="Normlnywebov1"/>
              <w:spacing w:before="0" w:after="0"/>
              <w:jc w:val="both"/>
              <w:rPr>
                <w:rStyle w:val="DefaultParagraphFont"/>
                <w:rFonts w:cs="Times New Roman"/>
                <w:sz w:val="20"/>
              </w:rPr>
            </w:pPr>
            <w:r w:rsidR="008F4BB2">
              <w:rPr>
                <w:rStyle w:val="DefaultParagraphFont"/>
                <w:rFonts w:cs="Times New Roman"/>
                <w:sz w:val="20"/>
              </w:rPr>
              <w:t>x</w:t>
            </w:r>
            <w:r>
              <w:rPr>
                <w:rStyle w:val="DefaultParagraphFont"/>
                <w:rFonts w:cs="Times New Roman"/>
                <w:sz w:val="20"/>
              </w:rPr>
              <w:t>) v rámci spolupráce s Európskou komisiou a s členskými štátmi Európskej únie (ďalej len „členský štát“)</w:t>
            </w:r>
          </w:p>
          <w:p w:rsidR="00127C90">
            <w:pPr>
              <w:pStyle w:val="BodyText3"/>
              <w:rPr>
                <w:rStyle w:val="DefaultParagraphFont"/>
                <w:rFonts w:cs="Times New Roman"/>
                <w:lang w:eastAsia="cs-CZ"/>
              </w:rPr>
            </w:pPr>
            <w:r>
              <w:rPr>
                <w:rStyle w:val="DefaultParagraphFont"/>
                <w:rFonts w:cs="Times New Roman"/>
              </w:rPr>
              <w:t xml:space="preserve">5. zasiela členským štátom a </w:t>
            </w:r>
            <w:r w:rsidR="008F4BB2">
              <w:rPr>
                <w:rStyle w:val="DefaultParagraphFont"/>
                <w:rFonts w:cs="Times New Roman"/>
              </w:rPr>
              <w:t>K</w:t>
            </w:r>
            <w:r>
              <w:rPr>
                <w:rStyle w:val="DefaultParagraphFont"/>
                <w:rFonts w:cs="Times New Roman"/>
              </w:rPr>
              <w:t>omisii raz za štyri roky zoznam rozhodnutí o povolení výnimky podľa ustanovení tohto zákona</w:t>
            </w:r>
            <w:r>
              <w:rPr>
                <w:rStyle w:val="DefaultParagraphFont"/>
                <w:rFonts w:cs="Times New Roman"/>
                <w:b/>
              </w:rPr>
              <w:t xml:space="preserve"> </w:t>
            </w:r>
            <w:r>
              <w:rPr>
                <w:rStyle w:val="DefaultParagraphFont"/>
                <w:rFonts w:cs="Times New Roman"/>
              </w:rPr>
              <w:t>s uvedením dôvodov a okolností, ktoré viedli k ich vydaniu,</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12</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a</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P: b</w:t>
            </w:r>
          </w:p>
          <w:p w:rsidR="00127C90">
            <w:pPr>
              <w:rPr>
                <w:rStyle w:val="DefaultParagraphFont"/>
                <w:rFonts w:cs="Times New Roman"/>
              </w:rPr>
            </w:pP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Zmeny a doplnky prísne technického rázu sa prijmu v súlade s regulatornym postupom stanoveným v článku 13 ods. 2 a v súlade s:</w:t>
            </w:r>
          </w:p>
          <w:p w:rsidR="00127C90">
            <w:pPr>
              <w:pStyle w:val="FootnoteText"/>
              <w:jc w:val="both"/>
              <w:rPr>
                <w:rStyle w:val="DefaultParagraphFont"/>
                <w:rFonts w:cs="Times New Roman"/>
              </w:rPr>
            </w:pPr>
            <w:r>
              <w:rPr>
                <w:rStyle w:val="DefaultParagraphFont"/>
                <w:rFonts w:cs="Times New Roman"/>
              </w:rPr>
              <w:t xml:space="preserve">(a) prijatím smerníc v oblasti technickej harmonizácie a normalizácie s ohľadom na vonkajšiu úpravu, vybudovanie, výrobu alebo výstavbu pracovného zariadenia, resp. pracovísk a </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 xml:space="preserve">(b) technickým pokrokom, zmenami v najvhodnejšie harmonizovaných európskych normách alebo špecifikáciách a novými poznatkami týkajúcimi sa hluku. </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13</w:t>
            </w:r>
          </w:p>
          <w:p w:rsidR="00127C90">
            <w:pPr>
              <w:rPr>
                <w:rStyle w:val="DefaultParagraphFont"/>
                <w:rFonts w:cs="Times New Roman"/>
              </w:rPr>
            </w:pPr>
            <w:r>
              <w:rPr>
                <w:rStyle w:val="DefaultParagraphFont"/>
                <w:rFonts w:cs="Times New Roman"/>
              </w:rPr>
              <w:t>O: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Komisii  pomáha výbor uvedený v článku 17 smernice 89/391/EHS</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13</w:t>
            </w:r>
          </w:p>
          <w:p w:rsidR="00127C90">
            <w:pPr>
              <w:rPr>
                <w:rStyle w:val="DefaultParagraphFont"/>
                <w:rFonts w:cs="Times New Roman"/>
              </w:rPr>
            </w:pPr>
            <w:r>
              <w:rPr>
                <w:rStyle w:val="DefaultParagraphFont"/>
                <w:rFonts w:cs="Times New Roman"/>
              </w:rPr>
              <w:t>O: 2</w:t>
            </w: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p>
          <w:p w:rsidR="00127C90">
            <w:pPr>
              <w:rPr>
                <w:rStyle w:val="DefaultParagraphFont"/>
                <w:rFonts w:cs="Times New Roman"/>
              </w:rPr>
            </w:pPr>
            <w:r>
              <w:rPr>
                <w:rStyle w:val="DefaultParagraphFont"/>
                <w:rFonts w:cs="Times New Roman"/>
              </w:rPr>
              <w:t>V: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Ak sa odkazuje na tento odsek, uplatnia sa články 5 a 7 rozhodnutia Rady 1999/468/ES so zreteľom na ustanovenia jeho článku 8.</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Pr>
                <w:rStyle w:val="DefaultParagraphFont"/>
                <w:rFonts w:cs="Times New Roman"/>
              </w:rPr>
              <w:t>Obdobne uvedené v článku 5 ods. 6 rozhodnutia 1999/468/ES sa stanoví na tri mesiace.</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13</w:t>
            </w:r>
          </w:p>
          <w:p w:rsidR="00127C90">
            <w:pPr>
              <w:rPr>
                <w:rStyle w:val="DefaultParagraphFont"/>
                <w:rFonts w:cs="Times New Roman"/>
              </w:rPr>
            </w:pPr>
            <w:r>
              <w:rPr>
                <w:rStyle w:val="DefaultParagraphFont"/>
                <w:rFonts w:cs="Times New Roman"/>
              </w:rPr>
              <w:t>O:  3</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Výbor prijme svoj rokovací poriadok.</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14</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V súvislosti s uplatňovaním tejto smernice členské štáty za konzultácií so sociálnymi partnermi a v súlade s vnútroštátnym právom a praxou zostavia  kódex správania stanovujúci praktické zásady na pomoc pracovníkom a zamestnávateľom v hudobnom a zábavnom sektore, aby sa  splnili ich právne povinnosti stanovené v tejto smernici.</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highlight w:val="yellow"/>
              </w:rPr>
            </w:pPr>
            <w:r>
              <w:rPr>
                <w:rStyle w:val="DefaultParagraphFont"/>
                <w:rFonts w:cs="Times New Roman"/>
              </w:rPr>
              <w:t>NV SR  č. 115/2006 Z.z.</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13</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rPr>
            </w:pPr>
            <w:r>
              <w:rPr>
                <w:rStyle w:val="DefaultParagraphFont"/>
                <w:rFonts w:cs="Times New Roman"/>
                <w:lang w:eastAsia="cs-CZ"/>
              </w:rPr>
              <w:t>Podrobnosti týkajúce sa ochrany zdravia pred rizikami súvisiacimi s expozíciou hluku zamestnancov v hudobnom a zábavnom sektore upraví Ministerstvo zdravotníctva Slovenskej republiky všeobecne záväzným právnym predpisom.</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15</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Týmto sa s účinnosťou od dátumu stanoveného v prvom pododseku článku 17 ods. 1 ruší smernica 86/188/EHS.</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lang w:eastAsia="cs-CZ"/>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16</w:t>
            </w:r>
          </w:p>
          <w:p w:rsidR="00127C90">
            <w:pPr>
              <w:rPr>
                <w:rStyle w:val="DefaultParagraphFont"/>
                <w:rFonts w:cs="Times New Roman"/>
              </w:rPr>
            </w:pPr>
            <w:r>
              <w:rPr>
                <w:rStyle w:val="DefaultParagraphFont"/>
                <w:rFonts w:cs="Times New Roman"/>
              </w:rPr>
              <w:t>O: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Normlnywebov1"/>
              <w:jc w:val="both"/>
              <w:rPr>
                <w:rStyle w:val="DefaultParagraphFont"/>
                <w:rFonts w:cs="Times New Roman"/>
                <w:sz w:val="20"/>
                <w:highlight w:val="yellow"/>
              </w:rPr>
            </w:pPr>
            <w:r>
              <w:rPr>
                <w:rStyle w:val="DefaultParagraphFont"/>
                <w:rFonts w:cs="Times New Roman"/>
                <w:sz w:val="20"/>
              </w:rPr>
              <w:t>Každých päť rokov členské štáty poskytnú Komisii správu o praktickom vykonávaní tejto smernice uvádzajúc hľadiská sociálnych partnerov. Táto správa obsahuje opis najlepšej prevencie pred škodlivým účinkom hluku na zdravie a ostatných foriem organizácie práce spolu s krokmi, ktoré prijali členské štáty, aby sa oboznámili s poznatkami o tejto najlepšej praxi.</w:t>
            </w:r>
          </w:p>
          <w:p w:rsidR="00127C90">
            <w:pPr>
              <w:pStyle w:val="Normlnywebov1"/>
              <w:jc w:val="both"/>
              <w:rPr>
                <w:rStyle w:val="DefaultParagraphFont"/>
                <w:rFonts w:cs="Times New Roman"/>
                <w:sz w:val="20"/>
                <w:highlight w:val="yellow"/>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tabs>
                <w:tab w:val="center" w:pos="213"/>
              </w:tabs>
              <w:rPr>
                <w:rStyle w:val="DefaultParagraphFont"/>
                <w:rFonts w:cs="Times New Roman"/>
              </w:rPr>
            </w:pPr>
            <w:r>
              <w:rPr>
                <w:rStyle w:val="DefaultParagraphFont"/>
                <w:rFonts w:cs="Times New Roman"/>
              </w:rPr>
              <w:tab/>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rPr>
                <w:rStyle w:val="DefaultParagraphFont"/>
                <w:rFonts w:cs="Times New Roman"/>
                <w:highlight w:val="yellow"/>
              </w:rPr>
            </w:pPr>
            <w:r>
              <w:rPr>
                <w:rStyle w:val="DefaultParagraphFont"/>
                <w:rFonts w:cs="Times New Roman"/>
              </w:rPr>
              <w:t xml:space="preserve">Návrh zákona  </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5</w:t>
            </w:r>
          </w:p>
          <w:p w:rsidR="00127C90">
            <w:pPr>
              <w:jc w:val="center"/>
              <w:rPr>
                <w:rStyle w:val="DefaultParagraphFont"/>
                <w:rFonts w:cs="Times New Roman"/>
              </w:rPr>
            </w:pPr>
            <w:r>
              <w:rPr>
                <w:rStyle w:val="DefaultParagraphFont"/>
                <w:rFonts w:cs="Times New Roman"/>
              </w:rPr>
              <w:t>O: 4</w:t>
            </w:r>
          </w:p>
          <w:p w:rsidR="00127C90">
            <w:pPr>
              <w:jc w:val="center"/>
              <w:rPr>
                <w:rStyle w:val="DefaultParagraphFont"/>
                <w:rFonts w:cs="Times New Roman"/>
              </w:rPr>
            </w:pPr>
            <w:r>
              <w:rPr>
                <w:rStyle w:val="DefaultParagraphFont"/>
                <w:rFonts w:cs="Times New Roman"/>
              </w:rPr>
              <w:t xml:space="preserve">P: </w:t>
            </w:r>
            <w:r w:rsidR="006A36D2">
              <w:rPr>
                <w:rStyle w:val="DefaultParagraphFont"/>
                <w:rFonts w:cs="Times New Roman"/>
              </w:rPr>
              <w:t>x</w:t>
            </w:r>
            <w:r>
              <w:rPr>
                <w:rStyle w:val="DefaultParagraphFont"/>
                <w:rFonts w:cs="Times New Roman"/>
              </w:rPr>
              <w:t>)</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B: 6</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Úrad verejného zdravotníctva</w:t>
            </w:r>
          </w:p>
          <w:p w:rsidR="00127C90">
            <w:pPr>
              <w:pStyle w:val="FootnoteText"/>
              <w:jc w:val="both"/>
              <w:rPr>
                <w:rStyle w:val="DefaultParagraphFont"/>
                <w:rFonts w:cs="Times New Roman"/>
              </w:rPr>
            </w:pPr>
          </w:p>
          <w:p w:rsidR="00127C90">
            <w:pPr>
              <w:pStyle w:val="FootnoteText"/>
              <w:jc w:val="both"/>
              <w:rPr>
                <w:rStyle w:val="DefaultParagraphFont"/>
                <w:rFonts w:cs="Times New Roman"/>
              </w:rPr>
            </w:pPr>
            <w:r w:rsidR="006A36D2">
              <w:rPr>
                <w:rStyle w:val="DefaultParagraphFont"/>
                <w:rFonts w:cs="Times New Roman"/>
              </w:rPr>
              <w:t>x</w:t>
            </w:r>
            <w:r>
              <w:rPr>
                <w:rStyle w:val="DefaultParagraphFont"/>
                <w:rFonts w:cs="Times New Roman"/>
              </w:rPr>
              <w:t xml:space="preserve">) v rámci spolupráce s Európskou komisiou </w:t>
            </w:r>
            <w:r w:rsidR="006A36D2">
              <w:rPr>
                <w:rStyle w:val="DefaultParagraphFont"/>
                <w:rFonts w:cs="Times New Roman"/>
              </w:rPr>
              <w:t xml:space="preserve">(ďalej len „Komisia“) </w:t>
            </w:r>
            <w:r>
              <w:rPr>
                <w:rStyle w:val="DefaultParagraphFont"/>
                <w:rFonts w:cs="Times New Roman"/>
              </w:rPr>
              <w:t>a s členskými štátmi Európskej únie (ďalej len „členský štát“)</w:t>
            </w:r>
          </w:p>
          <w:p w:rsidR="00127C90">
            <w:pPr>
              <w:jc w:val="both"/>
              <w:rPr>
                <w:rStyle w:val="DefaultParagraphFont"/>
                <w:rFonts w:cs="Times New Roman"/>
              </w:rPr>
            </w:pPr>
            <w:r>
              <w:rPr>
                <w:rStyle w:val="DefaultParagraphFont"/>
                <w:rFonts w:cs="Times New Roman"/>
              </w:rPr>
              <w:t>6. zasiela Európskej komisii v intervaloch požadovaných osobitnými predpismi</w:t>
            </w:r>
            <w:r>
              <w:rPr>
                <w:rStyle w:val="FootnoteReference"/>
                <w:rFonts w:cs="Times New Roman"/>
                <w:rtl w:val="0"/>
              </w:rPr>
              <w:footnoteReference w:customMarkFollows="1" w:id="19"/>
              <w:t xml:space="preserve">1</w:t>
            </w:r>
            <w:r w:rsidR="006A36D2">
              <w:rPr>
                <w:rStyle w:val="FootnoteReference"/>
                <w:rFonts w:cs="Times New Roman"/>
              </w:rPr>
              <w:t>2</w:t>
            </w:r>
            <w:r>
              <w:rPr>
                <w:rStyle w:val="DefaultParagraphFont"/>
                <w:rFonts w:cs="Times New Roman"/>
              </w:rPr>
              <w:t>) správu o praktickom uplatňovaní minimálnych zdravotných a bezpečnostných požiadaviek na ochranu zamestnancov pred rizikami súvisiacimi s expozíciou faktorom práce a pracovného prostredia spolu so stanoviskami sociálnych partnerov; správa obsahuje opis najlepšej praxe na zabezpečenie prevencie pred škodlivými účinkami týchto faktorov práce a pracovného prostredia na verejné zdravie a ostatných foriem organizácie práce spolu s opatreniami, ktoré štát prijal, aby oboznámil ostatné členské štáty s poznatkami o tejto najlepšej praxi.</w:t>
            </w:r>
          </w:p>
          <w:p w:rsidR="00127C90">
            <w:pPr>
              <w:pStyle w:val="BodyText20"/>
              <w:jc w:val="left"/>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16</w:t>
            </w:r>
          </w:p>
          <w:p w:rsidR="00127C90">
            <w:pPr>
              <w:rPr>
                <w:rStyle w:val="DefaultParagraphFont"/>
                <w:rFonts w:cs="Times New Roman"/>
              </w:rPr>
            </w:pPr>
            <w:r>
              <w:rPr>
                <w:rStyle w:val="DefaultParagraphFont"/>
                <w:rFonts w:cs="Times New Roman"/>
              </w:rPr>
              <w:t>O: 2</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highlight w:val="yellow"/>
              </w:rPr>
            </w:pPr>
            <w:r>
              <w:rPr>
                <w:rStyle w:val="DefaultParagraphFont"/>
                <w:rFonts w:cs="Times New Roman"/>
              </w:rPr>
              <w:t>Na základe týchto správ Komisia celkovo zhodnotí vykonávanie tejto smernice na základe výskumných a vedeckých informácií a berúc do úvahy dôsledky tejto smernice aj pre hudobný a zábavný sektor. Komisia o tom informuje Európsky parlament, Radu, Európsky hospodársky a sociálny výbor a Poradný výbor pre bezpečnosť, hygienu a ochranu zdravia pri práci a, ak je to potrebné, navrhne zmeny a doplnky.</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highlight w:val="yellow"/>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highlight w:val="yellow"/>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lang w:eastAsia="cs-CZ"/>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17</w:t>
            </w:r>
          </w:p>
          <w:p w:rsidR="00127C90">
            <w:pPr>
              <w:rPr>
                <w:rStyle w:val="DefaultParagraphFont"/>
                <w:rFonts w:cs="Times New Roman"/>
              </w:rPr>
            </w:pPr>
            <w:r>
              <w:rPr>
                <w:rStyle w:val="DefaultParagraphFont"/>
                <w:rFonts w:cs="Times New Roman"/>
              </w:rPr>
              <w:t>O: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 xml:space="preserve">Členské štáty uvedú do účinnosti zákony, iné právne predpisy a správne opatrenia potrebné na dosiahnutie súladu s touto smernicou do 15. februára 2006. </w:t>
            </w:r>
            <w:r>
              <w:rPr>
                <w:rStyle w:val="DefaultParagraphFont"/>
                <w:rFonts w:cs="Times New Roman"/>
                <w:vertAlign w:val="superscript"/>
              </w:rPr>
              <w:t xml:space="preserve"> </w:t>
            </w:r>
            <w:r>
              <w:rPr>
                <w:rStyle w:val="DefaultParagraphFont"/>
                <w:rFonts w:cs="Times New Roman"/>
              </w:rPr>
              <w:t>Bezodkladne o tom informujú Komisiu.</w:t>
            </w:r>
          </w:p>
          <w:p w:rsidR="00127C90">
            <w:pPr>
              <w:pStyle w:val="FootnoteText"/>
              <w:jc w:val="both"/>
              <w:rPr>
                <w:rStyle w:val="DefaultParagraphFont"/>
                <w:rFonts w:cs="Times New Roman"/>
                <w:highlight w:val="yellow"/>
              </w:rPr>
            </w:pPr>
            <w:r>
              <w:rPr>
                <w:rStyle w:val="DefaultParagraphFont"/>
                <w:rFonts w:cs="Times New Roman"/>
              </w:rPr>
              <w:t>Členské štáty uvedú priamo v prijatých ustanoveniach alebo pri ich úradnom uverejnení odkaz na túto smernicu. Podrobnosti o odkaze upravia členské štáty.</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highlight w:val="yellow"/>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NV SR  č. 115/2006 Z.z.</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highlight w:val="yellow"/>
              </w:rPr>
            </w:pPr>
            <w:r>
              <w:rPr>
                <w:rStyle w:val="DefaultParagraphFont"/>
                <w:rFonts w:cs="Times New Roman"/>
              </w:rPr>
              <w:t>NV SR  č. 115/2006 Z.z.</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Čl.: II</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Príloha č. 3</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lang w:eastAsia="cs-CZ"/>
              </w:rPr>
            </w:pPr>
            <w:r>
              <w:rPr>
                <w:rStyle w:val="DefaultParagraphFont"/>
                <w:rFonts w:cs="Times New Roman"/>
                <w:lang w:eastAsia="cs-CZ"/>
              </w:rPr>
              <w:t>Toto nariadenie vlády nadobúda účinnosť 1. júla 2006.</w:t>
            </w:r>
          </w:p>
          <w:p w:rsidR="00127C90">
            <w:pPr>
              <w:pStyle w:val="BodyText3"/>
              <w:jc w:val="left"/>
              <w:rPr>
                <w:rStyle w:val="DefaultParagraphFont"/>
                <w:rFonts w:cs="Times New Roman"/>
                <w:lang w:eastAsia="cs-CZ"/>
              </w:rPr>
            </w:pPr>
          </w:p>
          <w:p w:rsidR="00127C90">
            <w:pPr>
              <w:pStyle w:val="BodyText3"/>
              <w:jc w:val="left"/>
              <w:rPr>
                <w:rStyle w:val="DefaultParagraphFont"/>
                <w:rFonts w:cs="Times New Roman"/>
                <w:lang w:eastAsia="cs-CZ"/>
              </w:rPr>
            </w:pPr>
          </w:p>
          <w:p w:rsidR="00127C90">
            <w:pPr>
              <w:pStyle w:val="BodyText3"/>
              <w:jc w:val="left"/>
              <w:rPr>
                <w:rStyle w:val="DefaultParagraphFont"/>
                <w:rFonts w:cs="Times New Roman"/>
                <w:lang w:eastAsia="cs-CZ"/>
              </w:rPr>
            </w:pPr>
          </w:p>
          <w:p w:rsidR="00127C90">
            <w:pPr>
              <w:pStyle w:val="BodyText3"/>
              <w:jc w:val="left"/>
              <w:rPr>
                <w:rStyle w:val="DefaultParagraphFont"/>
                <w:rFonts w:cs="Times New Roman"/>
                <w:lang w:eastAsia="cs-CZ"/>
              </w:rPr>
            </w:pPr>
          </w:p>
          <w:p w:rsidR="00127C90">
            <w:pPr>
              <w:rPr>
                <w:rStyle w:val="DefaultParagraphFont"/>
                <w:rFonts w:cs="Times New Roman"/>
              </w:rPr>
            </w:pPr>
            <w:r>
              <w:rPr>
                <w:rStyle w:val="DefaultParagraphFont"/>
                <w:rFonts w:cs="Times New Roman"/>
              </w:rPr>
              <w:t>Týmto nariadením sa preberá tento právny akt Európskych spoločenstiev (Európskej únie):</w:t>
            </w:r>
          </w:p>
          <w:p w:rsidR="00127C90">
            <w:pPr>
              <w:rPr>
                <w:rStyle w:val="DefaultParagraphFont"/>
                <w:rFonts w:cs="Times New Roman"/>
              </w:rPr>
            </w:pPr>
          </w:p>
          <w:p w:rsidR="00127C90">
            <w:pPr>
              <w:pStyle w:val="BodyText3"/>
              <w:jc w:val="left"/>
              <w:rPr>
                <w:rStyle w:val="DefaultParagraphFont"/>
                <w:rFonts w:cs="Times New Roman"/>
                <w:lang w:eastAsia="cs-CZ"/>
              </w:rPr>
            </w:pPr>
            <w:r>
              <w:rPr>
                <w:rStyle w:val="DefaultParagraphFont"/>
                <w:rFonts w:cs="Times New Roman"/>
              </w:rPr>
              <w:t>Smernica Rady 2003/10/ES zo 6. februára 2003 o minimálnych zdravotných a bezpečnostných požiadavkách, pokiaľ ide o vystavenie pracovníkov rizikám vyplývajúcim z fyzikálnych faktorov (hluk) (Úradný vestník Európskych spoločenstiev L 042, 15.2.2003, s. 38-44)</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17</w:t>
            </w:r>
          </w:p>
          <w:p w:rsidR="00127C90">
            <w:pPr>
              <w:rPr>
                <w:rStyle w:val="DefaultParagraphFont"/>
                <w:rFonts w:cs="Times New Roman"/>
              </w:rPr>
            </w:pPr>
            <w:r>
              <w:rPr>
                <w:rStyle w:val="DefaultParagraphFont"/>
                <w:rFonts w:cs="Times New Roman"/>
              </w:rPr>
              <w:t>O: 2</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both"/>
              <w:rPr>
                <w:rStyle w:val="DefaultParagraphFont"/>
                <w:rFonts w:cs="Times New Roman"/>
              </w:rPr>
            </w:pPr>
            <w:r>
              <w:rPr>
                <w:rStyle w:val="DefaultParagraphFont"/>
                <w:rFonts w:cs="Times New Roman"/>
              </w:rPr>
              <w:t>Aby sa zobrali do úvahy osobitné podmienky, členské štáty môžu, ak je to potrebné, mať ďalšie obdobie piatich rokov od 15. februára 2006, to znamená spolu osem rokov, na zavedenie opatrení článku 7, keď ide o posádku na palubách námorných lodí.</w:t>
            </w:r>
          </w:p>
          <w:p w:rsidR="00127C90">
            <w:pPr>
              <w:pStyle w:val="FootnoteText"/>
              <w:jc w:val="both"/>
              <w:rPr>
                <w:rStyle w:val="DefaultParagraphFont"/>
                <w:rFonts w:cs="Times New Roman"/>
              </w:rPr>
            </w:pPr>
            <w:r>
              <w:rPr>
                <w:rStyle w:val="DefaultParagraphFont"/>
                <w:rFonts w:cs="Times New Roman"/>
              </w:rPr>
              <w:t>Aby sa umožnilo zostavenie kódexu správania, ktorý stanovuje praktické zásady na zavedenie ustanovení tejto smernice, členské štáty majú nárok využiť maximálne prechodné obdobie dvoch rokov od 15. februára 2006, čo znamená spolu päť rokov od nadobudnutia účinnosti tejto smernice, na dosiahnutie súladu s touto smernicou, keď ide o hudobný a zábavný sektor, a to za podmienky, že sa počas tohto obdobia zachovajú úrovne ochrany už dosiahnutej v jednotlivých členských štátoch, s ohľadom na pracovníkov v týchto sektoroch.</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NV SR  č. 115/2006 Z.z.</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 14</w:t>
            </w:r>
          </w:p>
          <w:p w:rsidR="00127C90">
            <w:pPr>
              <w:jc w:val="center"/>
              <w:rPr>
                <w:rStyle w:val="DefaultParagraphFont"/>
                <w:rFonts w:cs="Times New Roman"/>
              </w:rPr>
            </w:pPr>
            <w:r>
              <w:rPr>
                <w:rStyle w:val="DefaultParagraphFont"/>
                <w:rFonts w:cs="Times New Roman"/>
              </w:rPr>
              <w:t>O: 1</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O: 3</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rPr>
            </w:pPr>
            <w:r>
              <w:rPr>
                <w:rStyle w:val="DefaultParagraphFont"/>
                <w:rFonts w:cs="Times New Roman"/>
              </w:rPr>
              <w:t>Zamestnávatelia, ktorí prevádzkujú námorné lode, sú povinní zaviesť opatrenia  podľa § 6 na ochranu posádok námorných lodí najneskôr do 15. februára 2011.</w:t>
            </w:r>
          </w:p>
          <w:p w:rsidR="00127C90">
            <w:pPr>
              <w:pStyle w:val="BodyText3"/>
              <w:jc w:val="left"/>
              <w:rPr>
                <w:rStyle w:val="DefaultParagraphFont"/>
                <w:rFonts w:cs="Times New Roman"/>
              </w:rPr>
            </w:pPr>
          </w:p>
          <w:p w:rsidR="00127C90">
            <w:pPr>
              <w:pStyle w:val="BodyText3"/>
              <w:jc w:val="left"/>
              <w:rPr>
                <w:rStyle w:val="DefaultParagraphFont"/>
                <w:rFonts w:cs="Times New Roman"/>
              </w:rPr>
            </w:pPr>
          </w:p>
          <w:p w:rsidR="00127C90">
            <w:pPr>
              <w:pStyle w:val="BodyText3"/>
              <w:jc w:val="left"/>
              <w:rPr>
                <w:rStyle w:val="DefaultParagraphFont"/>
                <w:rFonts w:cs="Times New Roman"/>
              </w:rPr>
            </w:pPr>
          </w:p>
          <w:p w:rsidR="00127C90">
            <w:pPr>
              <w:pStyle w:val="BodyText3"/>
              <w:jc w:val="left"/>
              <w:rPr>
                <w:rStyle w:val="DefaultParagraphFont"/>
                <w:rFonts w:cs="Times New Roman"/>
              </w:rPr>
            </w:pPr>
          </w:p>
          <w:p w:rsidR="00127C90">
            <w:pPr>
              <w:pStyle w:val="BodyText3"/>
              <w:jc w:val="left"/>
              <w:rPr>
                <w:rStyle w:val="DefaultParagraphFont"/>
                <w:rFonts w:cs="Times New Roman"/>
                <w:lang w:eastAsia="cs-CZ"/>
              </w:rPr>
            </w:pPr>
            <w:r>
              <w:rPr>
                <w:rStyle w:val="DefaultParagraphFont"/>
                <w:rFonts w:cs="Times New Roman"/>
              </w:rPr>
              <w:t>Zamestnávatelia v hudobnom a zábavnom sektore sú povinní zaviesť opatrenia  na ochranu zamestnancov v hudobnom a zábavnom sektore v súlade s týmto nariadením najneskôr do 15. februára 2008, pričom zamestnávateľ musí počas tohto prechodného obdobia zabezpečiť udržanie doterajšej úrovne ochrany zamestnancov pred rizikami súvisiacimi s expozíciou hluku.</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Ú</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Ú</w:t>
            </w:r>
          </w:p>
          <w:p w:rsidR="00127C90">
            <w:pPr>
              <w:jc w:val="center"/>
              <w:rPr>
                <w:rStyle w:val="DefaultParagraphFont"/>
                <w:rFonts w:cs="Times New Roman"/>
              </w:rPr>
            </w:pP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MZ SR</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r>
              <w:rPr>
                <w:rStyle w:val="DefaultParagraphFont"/>
                <w:rFonts w:cs="Times New Roman"/>
              </w:rPr>
              <w:t>MZ SR</w:t>
            </w: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p w:rsidR="00127C90">
            <w:pPr>
              <w:jc w:val="center"/>
              <w:rPr>
                <w:rStyle w:val="DefaultParagraphFont"/>
                <w:rFonts w:cs="Times New Roman"/>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17</w:t>
            </w:r>
          </w:p>
          <w:p w:rsidR="00127C90">
            <w:pPr>
              <w:rPr>
                <w:rStyle w:val="DefaultParagraphFont"/>
                <w:rFonts w:cs="Times New Roman"/>
              </w:rPr>
            </w:pPr>
            <w:r>
              <w:rPr>
                <w:rStyle w:val="DefaultParagraphFont"/>
                <w:rFonts w:cs="Times New Roman"/>
              </w:rPr>
              <w:t>O: 3</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highlight w:val="yellow"/>
              </w:rPr>
            </w:pPr>
            <w:r>
              <w:rPr>
                <w:rStyle w:val="DefaultParagraphFont"/>
                <w:rFonts w:cs="Times New Roman"/>
              </w:rPr>
              <w:t>Členské štáty oznámia Komisii text hlavných ustanovení vnútroštátnych predpisov, ktoré prijímajú alebo už prijali v oblasti pôsobnosti tejto smernice.</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lang w:eastAsia="cs-CZ"/>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r>
              <w:rPr>
                <w:rStyle w:val="DefaultParagraphFont"/>
                <w:rFonts w:cs="Times New Roman"/>
              </w:rPr>
              <w:t>Č: 18</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FootnoteText"/>
              <w:jc w:val="both"/>
              <w:rPr>
                <w:rStyle w:val="DefaultParagraphFont"/>
                <w:rFonts w:cs="Times New Roman"/>
              </w:rPr>
            </w:pPr>
            <w:r>
              <w:rPr>
                <w:rStyle w:val="DefaultParagraphFont"/>
                <w:rFonts w:cs="Times New Roman"/>
              </w:rPr>
              <w:t>Táto smernica nadobúda účinnosť dňom uverejnenia v Úradnom vestníku Európskej únie.</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pStyle w:val="BodyText3"/>
              <w:jc w:val="left"/>
              <w:rPr>
                <w:rStyle w:val="DefaultParagraphFont"/>
                <w:rFonts w:cs="Times New Roman"/>
                <w:lang w:eastAsia="cs-CZ"/>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7C90">
            <w:pPr>
              <w:jc w:val="center"/>
              <w:rPr>
                <w:rStyle w:val="DefaultParagraphFont"/>
                <w:rFonts w:cs="Times New Roman"/>
              </w:rPr>
            </w:pPr>
          </w:p>
        </w:tc>
      </w:tr>
    </w:tbl>
    <w:p w:rsidR="00127C90">
      <w:pPr>
        <w:jc w:val="both"/>
        <w:rPr>
          <w:rStyle w:val="DefaultParagraphFont"/>
          <w:rFonts w:cs="Times New Roman"/>
        </w:rPr>
      </w:pPr>
    </w:p>
    <w:sectPr>
      <w:footerReference w:type="even" r:id="rId11"/>
      <w:footerReference w:type="default" r:id="rId12"/>
      <w:pgSz w:w="16840" w:h="11907" w:orient="landscape" w:code="9"/>
      <w:pgMar w:top="1418" w:right="1418" w:bottom="1418" w:left="1134" w:header="708" w:footer="708"/>
      <w:lnNumType w:distance="0"/>
      <w:cols w:space="708"/>
      <w:noEndnote w:val="0"/>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Courier New">
    <w:altName w:val="Courier New"/>
    <w:panose1 w:val="02070309020205020404"/>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6D2">
    <w:pPr>
      <w:pStyle w:val="Footer"/>
      <w:framePr w:vAnchor="text" w:hAnchor="margin" w:xAlign="center"/>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Pr>
        <w:rStyle w:val="PageNumber"/>
        <w:rFonts w:cs="Times New Roman"/>
      </w:rPr>
      <w:fldChar w:fldCharType="end"/>
    </w:r>
  </w:p>
  <w:p w:rsidR="006A36D2">
    <w:pPr>
      <w:pStyle w:val="Footer"/>
      <w:ind w:right="360"/>
      <w:rPr>
        <w:rStyle w:val="DefaultParagraphFont"/>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6D2">
    <w:pPr>
      <w:pStyle w:val="Footer"/>
      <w:framePr w:vAnchor="text" w:hAnchor="margin" w:xAlign="center"/>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sidR="00AE1C74">
      <w:rPr>
        <w:rStyle w:val="PageNumber"/>
        <w:rFonts w:cs="Times New Roman"/>
        <w:noProof/>
      </w:rPr>
      <w:t>19</w:t>
    </w:r>
    <w:r>
      <w:rPr>
        <w:rStyle w:val="PageNumber"/>
        <w:rFonts w:cs="Times New Roman"/>
      </w:rPr>
      <w:fldChar w:fldCharType="end"/>
    </w:r>
  </w:p>
  <w:p w:rsidR="006A36D2">
    <w:pPr>
      <w:pStyle w:val="Footer"/>
      <w:ind w:right="360"/>
      <w:rPr>
        <w:rStyle w:val="DefaultParagraphFont"/>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footnote w:type="continuationSeparator" w:id="1"/>
  <w:footnote w:id="2">
    <w:p>
      <w:pPr>
        <w:pStyle w:val="FootnoteText"/>
        <w:rPr>
          <w:rFonts w:cs="Times New Roman"/>
        </w:rPr>
      </w:pPr>
      <w:r w:rsidR="006A36D2">
        <w:rPr>
          <w:rStyle w:val="FootnoteReference"/>
          <w:rFonts w:cs="Times New Roman"/>
        </w:rPr>
        <w:t>1</w:t>
      </w:r>
      <w:r w:rsidR="006A36D2">
        <w:rPr>
          <w:rStyle w:val="DefaultParagraphFont"/>
          <w:rFonts w:cs="Times New Roman"/>
        </w:rPr>
        <w:t>)  § 11 ods. 1 Zákonníka práce.</w:t>
      </w:r>
    </w:p>
  </w:footnote>
  <w:footnote w:id="3">
    <w:p>
      <w:pPr>
        <w:pStyle w:val="FootnoteText"/>
        <w:rPr>
          <w:rFonts w:cs="Times New Roman"/>
        </w:rPr>
      </w:pPr>
      <w:r w:rsidR="006A36D2">
        <w:rPr>
          <w:rStyle w:val="FootnoteReference"/>
          <w:rFonts w:cs="Times New Roman"/>
        </w:rPr>
        <w:footnoteRef/>
      </w:r>
      <w:r w:rsidR="006A36D2">
        <w:rPr>
          <w:rStyle w:val="DefaultParagraphFont"/>
          <w:rFonts w:cs="Times New Roman"/>
          <w:vertAlign w:val="superscript"/>
        </w:rPr>
        <w:t>)</w:t>
      </w:r>
      <w:r w:rsidR="006A36D2">
        <w:rPr>
          <w:rStyle w:val="DefaultParagraphFont"/>
          <w:rFonts w:cs="Times New Roman"/>
        </w:rPr>
        <w:t xml:space="preserve"> Zákon č. 124/2006 Z.z. o bezpečnosti a ochrane zdravia pri práci a o zmene a doplnení niektorých zákonov, zákon č. 126 /2006 Z.z.o verejnom zdravotníctve a o zmene a doplnení niektorých zákonov.</w:t>
      </w:r>
    </w:p>
  </w:footnote>
  <w:footnote w:id="4">
    <w:p>
      <w:pPr>
        <w:rPr>
          <w:rFonts w:cs="Times New Roman"/>
        </w:rPr>
      </w:pPr>
      <w:r w:rsidR="006A36D2">
        <w:rPr>
          <w:rStyle w:val="FootnoteReference"/>
          <w:rFonts w:cs="Times New Roman"/>
          <w:lang w:val="cs-CZ"/>
        </w:rPr>
        <w:footnoteRef/>
      </w:r>
      <w:r w:rsidR="006A36D2">
        <w:rPr>
          <w:rStyle w:val="DefaultParagraphFont"/>
          <w:rFonts w:cs="Times New Roman"/>
        </w:rPr>
        <w:t>) § 26 zákona č. 124/2006 Z.z..</w:t>
      </w:r>
    </w:p>
  </w:footnote>
  <w:footnote w:id="5">
    <w:p>
      <w:pPr>
        <w:pStyle w:val="FootnoteText"/>
        <w:rPr>
          <w:rFonts w:cs="Times New Roman"/>
        </w:rPr>
      </w:pPr>
      <w:r w:rsidR="006A36D2">
        <w:rPr>
          <w:rStyle w:val="FootnoteReference"/>
          <w:rFonts w:cs="Times New Roman"/>
        </w:rPr>
        <w:footnoteRef/>
      </w:r>
      <w:r w:rsidR="006A36D2">
        <w:rPr>
          <w:rStyle w:val="DefaultParagraphFont"/>
          <w:rFonts w:cs="Times New Roman"/>
        </w:rPr>
        <w:t xml:space="preserve">) § 9 zákona č. 126/2006 Z.z. </w:t>
      </w:r>
    </w:p>
  </w:footnote>
  <w:footnote w:id="6">
    <w:p>
      <w:pPr>
        <w:pStyle w:val="FootnoteText"/>
        <w:rPr>
          <w:rFonts w:cs="Times New Roman"/>
        </w:rPr>
      </w:pPr>
      <w:r w:rsidR="006A36D2">
        <w:rPr>
          <w:rStyle w:val="FootnoteReference"/>
          <w:rFonts w:cs="Times New Roman"/>
        </w:rPr>
        <w:footnoteRef/>
      </w:r>
      <w:r w:rsidR="006A36D2">
        <w:rPr>
          <w:rStyle w:val="DefaultParagraphFont"/>
          <w:rFonts w:cs="Times New Roman"/>
          <w:vertAlign w:val="superscript"/>
        </w:rPr>
        <w:t>)</w:t>
      </w:r>
      <w:r w:rsidR="006A36D2">
        <w:rPr>
          <w:rStyle w:val="DefaultParagraphFont"/>
          <w:rFonts w:cs="Times New Roman"/>
        </w:rPr>
        <w:t xml:space="preserve">  § 6 ods. 1 písm. c zákona č. 124/2006 Z.z. </w:t>
      </w:r>
    </w:p>
  </w:footnote>
  <w:footnote w:id="7">
    <w:p>
      <w:pPr>
        <w:pStyle w:val="FootnoteText"/>
        <w:numPr>
          <w:ilvl w:val="0"/>
          <w:numId w:val="20"/>
        </w:numPr>
        <w:rPr>
          <w:rFonts w:cs="Times New Roman"/>
        </w:rPr>
      </w:pPr>
      <w:r w:rsidR="006A36D2">
        <w:rPr>
          <w:rStyle w:val="FootnoteReference"/>
          <w:rFonts w:cs="Times New Roman"/>
        </w:rPr>
        <w:footnoteRef/>
      </w:r>
      <w:r w:rsidR="006A36D2">
        <w:rPr>
          <w:rStyle w:val="DefaultParagraphFont"/>
          <w:rFonts w:cs="Times New Roman"/>
          <w:vertAlign w:val="superscript"/>
        </w:rPr>
        <w:t>)</w:t>
      </w:r>
      <w:r w:rsidR="006A36D2">
        <w:rPr>
          <w:rStyle w:val="DefaultParagraphFont"/>
          <w:rFonts w:cs="Times New Roman"/>
        </w:rPr>
        <w:t xml:space="preserve">  § 3 písm. c zákona č. 124/2006 Z.z.</w:t>
      </w:r>
    </w:p>
  </w:footnote>
  <w:footnote w:id="8">
    <w:p>
      <w:pPr>
        <w:pStyle w:val="FootnoteText"/>
        <w:numPr>
          <w:ilvl w:val="0"/>
          <w:numId w:val="27"/>
        </w:numPr>
        <w:rPr>
          <w:rFonts w:cs="Times New Roman"/>
        </w:rPr>
      </w:pPr>
      <w:r w:rsidR="006A36D2">
        <w:rPr>
          <w:rStyle w:val="FootnoteReference"/>
          <w:rFonts w:cs="Times New Roman"/>
        </w:rPr>
        <w:footnoteRef/>
      </w:r>
      <w:r w:rsidR="006A36D2">
        <w:rPr>
          <w:rStyle w:val="DefaultParagraphFont"/>
          <w:rFonts w:cs="Times New Roman"/>
          <w:vertAlign w:val="superscript"/>
        </w:rPr>
        <w:t>)</w:t>
      </w:r>
      <w:r w:rsidR="006A36D2">
        <w:rPr>
          <w:rStyle w:val="DefaultParagraphFont"/>
          <w:rFonts w:cs="Times New Roman"/>
        </w:rPr>
        <w:t xml:space="preserve">  Napríklad nariadenie vlády Slovenskej republiky č. 310/2004 Z.z., ktorým sa ustanovujú podrobnosti o technických požiadavkách a postupoch posudzovania zhody na strojové zariadenia.</w:t>
      </w:r>
    </w:p>
  </w:footnote>
  <w:footnote w:id="9">
    <w:p>
      <w:pPr>
        <w:pStyle w:val="FootnoteText"/>
        <w:rPr>
          <w:rFonts w:cs="Times New Roman"/>
        </w:rPr>
      </w:pPr>
      <w:r w:rsidR="006A36D2">
        <w:rPr>
          <w:rStyle w:val="FootnoteReference"/>
          <w:rFonts w:cs="Times New Roman"/>
          <w:color w:val="FFFFFF"/>
        </w:rPr>
        <w:footnoteRef/>
      </w:r>
      <w:r w:rsidR="006A36D2">
        <w:rPr>
          <w:rStyle w:val="DefaultParagraphFont"/>
          <w:rFonts w:cs="Times New Roman"/>
          <w:color w:val="FFFFFF"/>
        </w:rPr>
        <w:t xml:space="preserve"> </w:t>
      </w:r>
    </w:p>
  </w:footnote>
  <w:footnote w:id="10">
    <w:p>
      <w:pPr>
        <w:pStyle w:val="FootnoteText"/>
        <w:rPr>
          <w:rFonts w:cs="Times New Roman"/>
        </w:rPr>
      </w:pPr>
      <w:r w:rsidR="006A36D2">
        <w:rPr>
          <w:rStyle w:val="FootnoteReference"/>
          <w:rFonts w:cs="Times New Roman"/>
        </w:rPr>
        <w:footnoteRef/>
      </w:r>
      <w:r w:rsidR="006A36D2">
        <w:rPr>
          <w:rStyle w:val="DefaultParagraphFont"/>
          <w:rFonts w:cs="Times New Roman"/>
        </w:rPr>
        <w:t xml:space="preserve">) § 5 zákona č. 124/2006 Z.z. </w:t>
      </w:r>
    </w:p>
  </w:footnote>
  <w:footnote w:id="11">
    <w:p>
      <w:pPr>
        <w:pStyle w:val="FootnoteText"/>
        <w:numPr>
          <w:ilvl w:val="0"/>
          <w:numId w:val="40"/>
        </w:numPr>
        <w:rPr>
          <w:rFonts w:cs="Times New Roman"/>
        </w:rPr>
      </w:pPr>
      <w:r w:rsidR="006A36D2">
        <w:rPr>
          <w:rStyle w:val="FootnoteReference"/>
          <w:rFonts w:cs="Times New Roman"/>
        </w:rPr>
        <w:footnoteRef/>
      </w:r>
      <w:r w:rsidR="006A36D2">
        <w:rPr>
          <w:rStyle w:val="DefaultParagraphFont"/>
          <w:rFonts w:cs="Times New Roman"/>
        </w:rPr>
        <w:t>) Napríklad zákon Národnej rady Slovenskej republiky č. 264/1999 Z.z. o technických požiadavkách na výrobky a posudzovanie zhody a o zmene a doplnení niektorých zákonov.</w:t>
      </w:r>
    </w:p>
  </w:footnote>
  <w:footnote w:id="12">
    <w:p>
      <w:pPr>
        <w:pStyle w:val="FootnoteText"/>
        <w:numPr>
          <w:ilvl w:val="0"/>
          <w:numId w:val="46"/>
        </w:numPr>
        <w:rPr>
          <w:rFonts w:cs="Times New Roman"/>
        </w:rPr>
      </w:pPr>
      <w:r w:rsidR="006A36D2">
        <w:rPr>
          <w:rStyle w:val="FootnoteReference"/>
          <w:rFonts w:cs="Times New Roman"/>
        </w:rPr>
        <w:footnoteRef/>
      </w:r>
      <w:r w:rsidR="006A36D2">
        <w:rPr>
          <w:rStyle w:val="DefaultParagraphFont"/>
          <w:rFonts w:cs="Times New Roman"/>
        </w:rPr>
        <w:t>) § 6 ods. 1 písm. h) bod 3 zákona č. 124/2006 Z.z.</w:t>
      </w:r>
    </w:p>
  </w:footnote>
  <w:footnote w:id="13">
    <w:p w:rsidR="006A36D2">
      <w:pPr>
        <w:pStyle w:val="FootnoteText"/>
        <w:rPr>
          <w:rStyle w:val="DefaultParagraphFont"/>
          <w:rFonts w:cs="Times New Roman"/>
        </w:rPr>
      </w:pPr>
      <w:r>
        <w:rPr>
          <w:rStyle w:val="FootnoteReference"/>
          <w:rFonts w:cs="Times New Roman"/>
        </w:rPr>
        <w:footnoteRef/>
      </w:r>
      <w:r>
        <w:rPr>
          <w:rStyle w:val="DefaultParagraphFont"/>
          <w:rFonts w:cs="Times New Roman"/>
        </w:rPr>
        <w:t>) Nariadenie vlády Slovenskej republiky č. 444/2001 Z.z. o požiadavkách na používanie označenia, symbolov a signálov na zaistenie bezpečnosti a ochrany zdravia pri práci.</w:t>
      </w:r>
    </w:p>
    <w:p>
      <w:pPr>
        <w:pStyle w:val="FootnoteText"/>
        <w:rPr>
          <w:rFonts w:cs="Times New Roman"/>
        </w:rPr>
      </w:pPr>
    </w:p>
  </w:footnote>
  <w:footnote w:id="14">
    <w:p w:rsidR="006A36D2">
      <w:pPr>
        <w:pStyle w:val="FootnoteText"/>
        <w:rPr>
          <w:rStyle w:val="DefaultParagraphFont"/>
          <w:rFonts w:cs="Times New Roman"/>
        </w:rPr>
      </w:pPr>
      <w:r>
        <w:rPr>
          <w:rStyle w:val="FootnoteReference"/>
          <w:rFonts w:cs="Times New Roman"/>
        </w:rPr>
        <w:footnoteRef/>
      </w:r>
      <w:r>
        <w:rPr>
          <w:rStyle w:val="DefaultParagraphFont"/>
          <w:rFonts w:cs="Times New Roman"/>
        </w:rPr>
        <w:t xml:space="preserve">) Nariadenie vlády Slovenskej republiky č. 504/2002 Z.z. o podmienkach poskytovania osobných ochranných pracovných prostriedkov. </w:t>
      </w:r>
    </w:p>
    <w:p>
      <w:pPr>
        <w:pStyle w:val="FootnoteText"/>
        <w:rPr>
          <w:rFonts w:cs="Times New Roman"/>
        </w:rPr>
      </w:pPr>
    </w:p>
  </w:footnote>
  <w:footnote w:id="15">
    <w:p>
      <w:pPr>
        <w:pStyle w:val="FootnoteText"/>
        <w:rPr>
          <w:rFonts w:cs="Times New Roman"/>
        </w:rPr>
      </w:pPr>
      <w:r w:rsidR="006A36D2">
        <w:rPr>
          <w:rStyle w:val="FootnoteReference"/>
          <w:rFonts w:cs="Times New Roman"/>
        </w:rPr>
        <w:footnoteRef/>
      </w:r>
      <w:r w:rsidR="006A36D2">
        <w:rPr>
          <w:rStyle w:val="DefaultParagraphFont"/>
          <w:rFonts w:cs="Times New Roman"/>
        </w:rPr>
        <w:t>) § 19 zákona č. 124/2006 Z.z..</w:t>
      </w:r>
    </w:p>
  </w:footnote>
  <w:footnote w:id="16">
    <w:p>
      <w:pPr>
        <w:pStyle w:val="FootnoteText"/>
        <w:rPr>
          <w:rFonts w:cs="Times New Roman"/>
        </w:rPr>
      </w:pPr>
      <w:r w:rsidR="006A36D2">
        <w:rPr>
          <w:rStyle w:val="FootnoteReference"/>
          <w:rFonts w:cs="Times New Roman"/>
        </w:rPr>
        <w:footnoteRef/>
      </w:r>
      <w:r w:rsidR="006A36D2">
        <w:rPr>
          <w:rStyle w:val="DefaultParagraphFont"/>
          <w:rFonts w:cs="Times New Roman"/>
        </w:rPr>
        <w:t xml:space="preserve">) § 10 zákona č. 124/2006 Z.z. </w:t>
      </w:r>
    </w:p>
  </w:footnote>
  <w:footnote w:id="17">
    <w:p w:rsidR="006A36D2">
      <w:pPr>
        <w:pStyle w:val="FootnoteText"/>
        <w:rPr>
          <w:rStyle w:val="DefaultParagraphFont"/>
          <w:rFonts w:cs="Times New Roman"/>
        </w:rPr>
      </w:pPr>
      <w:r>
        <w:rPr>
          <w:rStyle w:val="FootnoteReference"/>
          <w:rFonts w:cs="Times New Roman"/>
        </w:rPr>
        <w:footnoteRef/>
      </w:r>
      <w:r>
        <w:rPr>
          <w:rStyle w:val="DefaultParagraphFont"/>
          <w:rFonts w:cs="Times New Roman"/>
        </w:rPr>
        <w:t xml:space="preserve">) § 6 ods. 1 písm. q) zákona č. 124/2006 Z. z. </w:t>
      </w:r>
    </w:p>
    <w:p>
      <w:pPr>
        <w:pStyle w:val="FootnoteText"/>
        <w:rPr>
          <w:rFonts w:cs="Times New Roman"/>
        </w:rPr>
      </w:pPr>
    </w:p>
  </w:footnote>
  <w:footnote w:id="18">
    <w:p>
      <w:pPr>
        <w:pStyle w:val="FootnoteText"/>
        <w:rPr>
          <w:rFonts w:cs="Times New Roman"/>
        </w:rPr>
      </w:pPr>
      <w:r w:rsidR="006A36D2">
        <w:rPr>
          <w:rStyle w:val="FootnoteReference"/>
          <w:rFonts w:cs="Times New Roman"/>
        </w:rPr>
        <w:footnoteRef/>
      </w:r>
      <w:r w:rsidR="006A36D2">
        <w:rPr>
          <w:rStyle w:val="DefaultParagraphFont"/>
          <w:rFonts w:cs="Times New Roman"/>
        </w:rPr>
        <w:t>)  Zákon Národnej rady Slovenskej republiky č. 576/2004 Z.z. o zdravotnej starostlivosti, službách súvisiacich s poskytovaním zdravotnej starostlivosti a o zmene a doplnení niektorých zákonov.</w:t>
      </w:r>
    </w:p>
  </w:footnote>
  <w:footnote w:id="19">
    <w:p w:rsidR="006A36D2" w:rsidP="006A36D2">
      <w:pPr>
        <w:pStyle w:val="FootnoteText"/>
        <w:ind w:left="360" w:hanging="360"/>
        <w:jc w:val="both"/>
        <w:rPr>
          <w:rStyle w:val="DefaultParagraphFont"/>
          <w:rFonts w:cs="Times New Roman"/>
        </w:rPr>
      </w:pPr>
      <w:r>
        <w:rPr>
          <w:rStyle w:val="FootnoteReference"/>
          <w:rFonts w:cs="Times New Roman"/>
        </w:rPr>
        <w:t>12</w:t>
      </w:r>
      <w:r>
        <w:rPr>
          <w:rStyle w:val="DefaultParagraphFont"/>
          <w:rFonts w:cs="Times New Roman"/>
        </w:rPr>
        <w:t>)</w:t>
        <w:tab/>
        <w:t>Napríklad § 7 nariadenia vlády Slovenskej republiky č. 281/2006 Z. z. o minimálnych bezpečnostných a zdravotných požiadavkách pri práci s bremenami, § 10 nariadenia vlády Slovenskej republiky č. 329/2006 Z. z. o minimálnych zdravotných a bezpečnostných požiadavkách na ochranu zamestnancov pred rizikami súvisiacimi s expozíciou elektromagnetickému poľu.</w:t>
      </w:r>
    </w:p>
    <w:p w:rsidP="006A36D2">
      <w:pPr>
        <w:pStyle w:val="FootnoteText"/>
        <w:ind w:left="360" w:hanging="360"/>
        <w:jc w:val="both"/>
        <w:rPr>
          <w:rFonts w:cs="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E6C01"/>
    <w:multiLevelType w:val="singleLevel"/>
    <w:tmpl w:val="F7A296FE"/>
    <w:lvl w:ilvl="0">
      <w:start w:val="1"/>
      <w:numFmt w:val="decimal"/>
      <w:lvlText w:val="%1. "/>
      <w:legacy w:legacy="1" w:legacySpace="0" w:legacyIndent="283"/>
      <w:lvlJc w:val="left"/>
      <w:pPr>
        <w:ind w:left="973" w:hanging="283"/>
      </w:pPr>
      <w:rPr>
        <w:rFonts w:ascii="Times New Roman" w:hAnsi="Times New Roman"/>
        <w:b w:val="0"/>
        <w:i w:val="0"/>
        <w:sz w:val="24"/>
        <w:rtl w:val="0"/>
      </w:rPr>
    </w:lvl>
  </w:abstractNum>
  <w:abstractNum w:abstractNumId="1">
    <w:nsid w:val="0E464579"/>
    <w:multiLevelType w:val="hybridMultilevel"/>
    <w:tmpl w:val="A29CBFB4"/>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
    <w:nsid w:val="10F37C6C"/>
    <w:multiLevelType w:val="multilevel"/>
    <w:tmpl w:val="02F82FEA"/>
    <w:lvl w:ilvl="0">
      <w:start w:val="1"/>
      <w:numFmt w:val="lowerLetter"/>
      <w:lvlText w:val="%1) "/>
      <w:legacy w:legacy="1" w:legacySpace="0" w:legacyIndent="283"/>
      <w:lvlJc w:val="left"/>
      <w:pPr>
        <w:ind w:left="283" w:hanging="283"/>
      </w:pPr>
      <w:rPr>
        <w:rFonts w:ascii="Times New Roman" w:hAnsi="Times New Roman"/>
        <w:rtl w:val="0"/>
      </w:rPr>
    </w:lvl>
    <w:lvl w:ilvl="1">
      <w:start w:val="1"/>
      <w:numFmt w:val="decimal"/>
      <w:lvlText w:val="%2."/>
      <w:legacy w:legacy="1" w:legacySpace="120" w:legacyIndent="360"/>
      <w:lvlJc w:val="left"/>
      <w:pPr>
        <w:ind w:left="643" w:hanging="360"/>
      </w:pPr>
      <w:rPr>
        <w:rFonts w:ascii="Times New Roman" w:hAnsi="Times New Roman"/>
        <w:rtl w:val="0"/>
      </w:rPr>
    </w:lvl>
    <w:lvl w:ilvl="2">
      <w:start w:val="1"/>
      <w:numFmt w:val="lowerRoman"/>
      <w:lvlText w:val="%3."/>
      <w:legacy w:legacy="1" w:legacySpace="120" w:legacyIndent="180"/>
      <w:lvlJc w:val="left"/>
      <w:pPr>
        <w:ind w:left="823" w:hanging="180"/>
      </w:pPr>
      <w:rPr>
        <w:rFonts w:ascii="Times New Roman" w:hAnsi="Times New Roman"/>
        <w:rtl w:val="0"/>
      </w:rPr>
    </w:lvl>
    <w:lvl w:ilvl="3">
      <w:start w:val="1"/>
      <w:numFmt w:val="decimal"/>
      <w:lvlText w:val="%4."/>
      <w:legacy w:legacy="1" w:legacySpace="120" w:legacyIndent="360"/>
      <w:lvlJc w:val="left"/>
      <w:pPr>
        <w:ind w:left="1183" w:hanging="360"/>
      </w:pPr>
      <w:rPr>
        <w:rFonts w:ascii="Times New Roman" w:hAnsi="Times New Roman"/>
        <w:rtl w:val="0"/>
      </w:rPr>
    </w:lvl>
    <w:lvl w:ilvl="4">
      <w:start w:val="1"/>
      <w:numFmt w:val="lowerLetter"/>
      <w:lvlText w:val="%5."/>
      <w:legacy w:legacy="1" w:legacySpace="120" w:legacyIndent="360"/>
      <w:lvlJc w:val="left"/>
      <w:pPr>
        <w:ind w:left="1543" w:hanging="360"/>
      </w:pPr>
      <w:rPr>
        <w:rFonts w:ascii="Times New Roman" w:hAnsi="Times New Roman"/>
        <w:rtl w:val="0"/>
      </w:rPr>
    </w:lvl>
    <w:lvl w:ilvl="5">
      <w:start w:val="1"/>
      <w:numFmt w:val="lowerRoman"/>
      <w:lvlText w:val="%6."/>
      <w:legacy w:legacy="1" w:legacySpace="120" w:legacyIndent="180"/>
      <w:lvlJc w:val="left"/>
      <w:pPr>
        <w:ind w:left="1723" w:hanging="180"/>
      </w:pPr>
      <w:rPr>
        <w:rFonts w:ascii="Times New Roman" w:hAnsi="Times New Roman"/>
        <w:rtl w:val="0"/>
      </w:rPr>
    </w:lvl>
    <w:lvl w:ilvl="6">
      <w:start w:val="1"/>
      <w:numFmt w:val="decimal"/>
      <w:lvlText w:val="%7."/>
      <w:legacy w:legacy="1" w:legacySpace="120" w:legacyIndent="360"/>
      <w:lvlJc w:val="left"/>
      <w:pPr>
        <w:ind w:left="2083" w:hanging="360"/>
      </w:pPr>
      <w:rPr>
        <w:rFonts w:ascii="Times New Roman" w:hAnsi="Times New Roman"/>
        <w:rtl w:val="0"/>
      </w:rPr>
    </w:lvl>
    <w:lvl w:ilvl="7">
      <w:start w:val="1"/>
      <w:numFmt w:val="lowerLetter"/>
      <w:lvlText w:val="%8."/>
      <w:legacy w:legacy="1" w:legacySpace="120" w:legacyIndent="360"/>
      <w:lvlJc w:val="left"/>
      <w:pPr>
        <w:ind w:left="2443" w:hanging="360"/>
      </w:pPr>
      <w:rPr>
        <w:rFonts w:ascii="Times New Roman" w:hAnsi="Times New Roman"/>
        <w:rtl w:val="0"/>
      </w:rPr>
    </w:lvl>
    <w:lvl w:ilvl="8">
      <w:start w:val="1"/>
      <w:numFmt w:val="lowerRoman"/>
      <w:lvlText w:val="%9."/>
      <w:legacy w:legacy="1" w:legacySpace="120" w:legacyIndent="180"/>
      <w:lvlJc w:val="left"/>
      <w:pPr>
        <w:ind w:left="2623" w:hanging="180"/>
      </w:pPr>
      <w:rPr>
        <w:rFonts w:ascii="Times New Roman" w:hAnsi="Times New Roman"/>
        <w:rtl w:val="0"/>
      </w:rPr>
    </w:lvl>
  </w:abstractNum>
  <w:abstractNum w:abstractNumId="3">
    <w:nsid w:val="1FCB607D"/>
    <w:multiLevelType w:val="singleLevel"/>
    <w:tmpl w:val="F7A296FE"/>
    <w:lvl w:ilvl="0">
      <w:start w:val="1"/>
      <w:numFmt w:val="decimal"/>
      <w:lvlText w:val="%1. "/>
      <w:legacy w:legacy="1" w:legacySpace="0" w:legacyIndent="283"/>
      <w:lvlJc w:val="left"/>
      <w:pPr>
        <w:ind w:left="853" w:hanging="283"/>
      </w:pPr>
      <w:rPr>
        <w:rFonts w:ascii="Times New Roman" w:hAnsi="Times New Roman"/>
        <w:b w:val="0"/>
        <w:i w:val="0"/>
        <w:sz w:val="24"/>
        <w:rtl w:val="0"/>
      </w:rPr>
    </w:lvl>
  </w:abstractNum>
  <w:abstractNum w:abstractNumId="4">
    <w:nsid w:val="254D2DF1"/>
    <w:multiLevelType w:val="hybridMultilevel"/>
    <w:tmpl w:val="7B782282"/>
    <w:lvl w:ilvl="0">
      <w:start w:val="1"/>
      <w:numFmt w:val="lowerLetter"/>
      <w:lvlText w:val="%1)"/>
      <w:lvlJc w:val="left"/>
      <w:pPr>
        <w:tabs>
          <w:tab w:val="num" w:pos="720"/>
        </w:tabs>
        <w:ind w:left="720" w:hanging="363"/>
      </w:pPr>
      <w:rPr>
        <w:rFonts w:ascii="Times New Roman" w:hAnsi="Times New Roman"/>
        <w:rtl w:val="0"/>
      </w:rPr>
    </w:lvl>
    <w:lvl w:ilvl="1">
      <w:start w:val="1"/>
      <w:numFmt w:val="decimal"/>
      <w:lvlText w:val="%2."/>
      <w:lvlJc w:val="left"/>
      <w:pPr>
        <w:tabs>
          <w:tab w:val="num" w:pos="1440"/>
        </w:tabs>
        <w:ind w:left="1420" w:hanging="340"/>
      </w:pPr>
      <w:rPr>
        <w:rFonts w:ascii="Times New Roman" w:hAnsi="Times New Roman"/>
        <w:u w:val="none"/>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5">
    <w:nsid w:val="2D8E68C4"/>
    <w:multiLevelType w:val="singleLevel"/>
    <w:tmpl w:val="FE08150E"/>
    <w:lvl w:ilvl="0">
      <w:start w:val="6"/>
      <w:numFmt w:val="lowerLetter"/>
      <w:lvlText w:val="%1) "/>
      <w:legacy w:legacy="1" w:legacySpace="0" w:legacyIndent="283"/>
      <w:lvlJc w:val="left"/>
      <w:pPr>
        <w:ind w:left="643" w:hanging="283"/>
      </w:pPr>
      <w:rPr>
        <w:rFonts w:ascii="Times New Roman" w:hAnsi="Times New Roman"/>
        <w:b w:val="0"/>
        <w:i w:val="0"/>
        <w:sz w:val="24"/>
        <w:rtl w:val="0"/>
      </w:rPr>
    </w:lvl>
  </w:abstractNum>
  <w:abstractNum w:abstractNumId="6">
    <w:nsid w:val="36063BE2"/>
    <w:multiLevelType w:val="hybridMultilevel"/>
    <w:tmpl w:val="8294E684"/>
    <w:lvl w:ilvl="0">
      <w:start w:val="1"/>
      <w:numFmt w:val="decimal"/>
      <w:lvlText w:val="(%1)"/>
      <w:lvlJc w:val="left"/>
      <w:pPr>
        <w:tabs>
          <w:tab w:val="num" w:pos="360"/>
        </w:tabs>
        <w:ind w:left="0" w:firstLine="0"/>
      </w:pPr>
      <w:rPr>
        <w:rFonts w:ascii="Times New Roman" w:hAnsi="Times New Roman"/>
        <w:rtl w:val="0"/>
      </w:rPr>
    </w:lvl>
    <w:lvl w:ilvl="1">
      <w:start w:val="1"/>
      <w:numFmt w:val="lowerLetter"/>
      <w:lvlText w:val="%2)"/>
      <w:lvlJc w:val="left"/>
      <w:pPr>
        <w:tabs>
          <w:tab w:val="num" w:pos="1363"/>
        </w:tabs>
        <w:ind w:left="1363" w:hanging="360"/>
      </w:pPr>
      <w:rPr>
        <w:rFonts w:ascii="Times New Roman" w:hAnsi="Times New Roman"/>
        <w:rtl w:val="0"/>
      </w:rPr>
    </w:lvl>
    <w:lvl w:ilvl="2">
      <w:start w:val="1"/>
      <w:numFmt w:val="lowerRoman"/>
      <w:lvlText w:val="%3."/>
      <w:lvlJc w:val="right"/>
      <w:pPr>
        <w:tabs>
          <w:tab w:val="num" w:pos="2083"/>
        </w:tabs>
        <w:ind w:left="2083" w:hanging="180"/>
      </w:pPr>
      <w:rPr>
        <w:rFonts w:ascii="Times New Roman" w:hAnsi="Times New Roman"/>
        <w:rtl w:val="0"/>
      </w:rPr>
    </w:lvl>
    <w:lvl w:ilvl="3">
      <w:start w:val="1"/>
      <w:numFmt w:val="decimal"/>
      <w:lvlText w:val="%4."/>
      <w:lvlJc w:val="left"/>
      <w:pPr>
        <w:tabs>
          <w:tab w:val="num" w:pos="2803"/>
        </w:tabs>
        <w:ind w:left="2803" w:hanging="360"/>
      </w:pPr>
      <w:rPr>
        <w:rFonts w:ascii="Times New Roman" w:hAnsi="Times New Roman"/>
        <w:rtl w:val="0"/>
      </w:rPr>
    </w:lvl>
    <w:lvl w:ilvl="4">
      <w:start w:val="1"/>
      <w:numFmt w:val="lowerLetter"/>
      <w:lvlText w:val="%5."/>
      <w:lvlJc w:val="left"/>
      <w:pPr>
        <w:tabs>
          <w:tab w:val="num" w:pos="3523"/>
        </w:tabs>
        <w:ind w:left="3523" w:hanging="360"/>
      </w:pPr>
      <w:rPr>
        <w:rFonts w:ascii="Times New Roman" w:hAnsi="Times New Roman"/>
        <w:rtl w:val="0"/>
      </w:rPr>
    </w:lvl>
    <w:lvl w:ilvl="5">
      <w:start w:val="1"/>
      <w:numFmt w:val="lowerRoman"/>
      <w:lvlText w:val="%6."/>
      <w:lvlJc w:val="right"/>
      <w:pPr>
        <w:tabs>
          <w:tab w:val="num" w:pos="4243"/>
        </w:tabs>
        <w:ind w:left="4243" w:hanging="180"/>
      </w:pPr>
      <w:rPr>
        <w:rFonts w:ascii="Times New Roman" w:hAnsi="Times New Roman"/>
        <w:rtl w:val="0"/>
      </w:rPr>
    </w:lvl>
    <w:lvl w:ilvl="6">
      <w:start w:val="1"/>
      <w:numFmt w:val="decimal"/>
      <w:lvlText w:val="%7."/>
      <w:lvlJc w:val="left"/>
      <w:pPr>
        <w:tabs>
          <w:tab w:val="num" w:pos="4963"/>
        </w:tabs>
        <w:ind w:left="4963" w:hanging="360"/>
      </w:pPr>
      <w:rPr>
        <w:rFonts w:ascii="Times New Roman" w:hAnsi="Times New Roman"/>
        <w:rtl w:val="0"/>
      </w:rPr>
    </w:lvl>
    <w:lvl w:ilvl="7">
      <w:start w:val="1"/>
      <w:numFmt w:val="lowerLetter"/>
      <w:lvlText w:val="%8."/>
      <w:lvlJc w:val="left"/>
      <w:pPr>
        <w:tabs>
          <w:tab w:val="num" w:pos="5683"/>
        </w:tabs>
        <w:ind w:left="5683" w:hanging="360"/>
      </w:pPr>
      <w:rPr>
        <w:rFonts w:ascii="Times New Roman" w:hAnsi="Times New Roman"/>
        <w:rtl w:val="0"/>
      </w:rPr>
    </w:lvl>
    <w:lvl w:ilvl="8">
      <w:start w:val="1"/>
      <w:numFmt w:val="lowerRoman"/>
      <w:lvlText w:val="%9."/>
      <w:lvlJc w:val="right"/>
      <w:pPr>
        <w:tabs>
          <w:tab w:val="num" w:pos="6403"/>
        </w:tabs>
        <w:ind w:left="6403" w:hanging="180"/>
      </w:pPr>
      <w:rPr>
        <w:rFonts w:ascii="Times New Roman" w:hAnsi="Times New Roman"/>
        <w:rtl w:val="0"/>
      </w:rPr>
    </w:lvl>
  </w:abstractNum>
  <w:abstractNum w:abstractNumId="7">
    <w:nsid w:val="41312370"/>
    <w:multiLevelType w:val="hybridMultilevel"/>
    <w:tmpl w:val="6BC85A86"/>
    <w:lvl w:ilvl="0">
      <w:start w:val="1"/>
      <w:numFmt w:val="lowerLetter"/>
      <w:lvlText w:val="(%1)"/>
      <w:lvlJc w:val="left"/>
      <w:pPr>
        <w:tabs>
          <w:tab w:val="num" w:pos="643"/>
        </w:tabs>
        <w:ind w:left="283" w:firstLine="0"/>
      </w:pPr>
      <w:rPr>
        <w:rFonts w:ascii="Times New Roman" w:hAnsi="Times New Roman"/>
        <w:rtl w:val="0"/>
      </w:rPr>
    </w:lvl>
    <w:lvl w:ilvl="1">
      <w:start w:val="2"/>
      <w:numFmt w:val="decimal"/>
      <w:lvlText w:val="1.%2."/>
      <w:lvlJc w:val="left"/>
      <w:pPr>
        <w:tabs>
          <w:tab w:val="num" w:pos="360"/>
        </w:tabs>
        <w:ind w:left="0" w:firstLine="0"/>
      </w:pPr>
      <w:rPr>
        <w:rFonts w:ascii="Times New Roman" w:hAnsi="Times New Roman"/>
        <w:u w:val="none"/>
        <w:rtl w:val="0"/>
      </w:rPr>
    </w:lvl>
    <w:lvl w:ilvl="2">
      <w:start w:val="1"/>
      <w:numFmt w:val="lowerRoman"/>
      <w:lvlText w:val="%3."/>
      <w:lvlJc w:val="right"/>
      <w:pPr>
        <w:tabs>
          <w:tab w:val="num" w:pos="2443"/>
        </w:tabs>
        <w:ind w:left="2443" w:hanging="180"/>
      </w:pPr>
      <w:rPr>
        <w:rFonts w:ascii="Times New Roman" w:hAnsi="Times New Roman"/>
        <w:rtl w:val="0"/>
      </w:rPr>
    </w:lvl>
    <w:lvl w:ilvl="3">
      <w:start w:val="1"/>
      <w:numFmt w:val="decimal"/>
      <w:lvlText w:val="%4."/>
      <w:lvlJc w:val="left"/>
      <w:pPr>
        <w:tabs>
          <w:tab w:val="num" w:pos="3163"/>
        </w:tabs>
        <w:ind w:left="3163" w:hanging="360"/>
      </w:pPr>
      <w:rPr>
        <w:rFonts w:ascii="Times New Roman" w:hAnsi="Times New Roman"/>
        <w:rtl w:val="0"/>
      </w:rPr>
    </w:lvl>
    <w:lvl w:ilvl="4">
      <w:start w:val="1"/>
      <w:numFmt w:val="lowerLetter"/>
      <w:lvlText w:val="%5."/>
      <w:lvlJc w:val="left"/>
      <w:pPr>
        <w:tabs>
          <w:tab w:val="num" w:pos="3883"/>
        </w:tabs>
        <w:ind w:left="3883" w:hanging="360"/>
      </w:pPr>
      <w:rPr>
        <w:rFonts w:ascii="Times New Roman" w:hAnsi="Times New Roman"/>
        <w:rtl w:val="0"/>
      </w:rPr>
    </w:lvl>
    <w:lvl w:ilvl="5">
      <w:start w:val="1"/>
      <w:numFmt w:val="lowerRoman"/>
      <w:lvlText w:val="%6."/>
      <w:lvlJc w:val="right"/>
      <w:pPr>
        <w:tabs>
          <w:tab w:val="num" w:pos="4603"/>
        </w:tabs>
        <w:ind w:left="4603" w:hanging="180"/>
      </w:pPr>
      <w:rPr>
        <w:rFonts w:ascii="Times New Roman" w:hAnsi="Times New Roman"/>
        <w:rtl w:val="0"/>
      </w:rPr>
    </w:lvl>
    <w:lvl w:ilvl="6">
      <w:start w:val="1"/>
      <w:numFmt w:val="decimal"/>
      <w:lvlText w:val="%7."/>
      <w:lvlJc w:val="left"/>
      <w:pPr>
        <w:tabs>
          <w:tab w:val="num" w:pos="5323"/>
        </w:tabs>
        <w:ind w:left="5323" w:hanging="360"/>
      </w:pPr>
      <w:rPr>
        <w:rFonts w:ascii="Times New Roman" w:hAnsi="Times New Roman"/>
        <w:rtl w:val="0"/>
      </w:rPr>
    </w:lvl>
    <w:lvl w:ilvl="7">
      <w:start w:val="1"/>
      <w:numFmt w:val="lowerLetter"/>
      <w:lvlText w:val="%8."/>
      <w:lvlJc w:val="left"/>
      <w:pPr>
        <w:tabs>
          <w:tab w:val="num" w:pos="6043"/>
        </w:tabs>
        <w:ind w:left="6043" w:hanging="360"/>
      </w:pPr>
      <w:rPr>
        <w:rFonts w:ascii="Times New Roman" w:hAnsi="Times New Roman"/>
        <w:rtl w:val="0"/>
      </w:rPr>
    </w:lvl>
    <w:lvl w:ilvl="8">
      <w:start w:val="1"/>
      <w:numFmt w:val="lowerRoman"/>
      <w:lvlText w:val="%9."/>
      <w:lvlJc w:val="right"/>
      <w:pPr>
        <w:tabs>
          <w:tab w:val="num" w:pos="6763"/>
        </w:tabs>
        <w:ind w:left="6763" w:hanging="180"/>
      </w:pPr>
      <w:rPr>
        <w:rFonts w:ascii="Times New Roman" w:hAnsi="Times New Roman"/>
        <w:rtl w:val="0"/>
      </w:rPr>
    </w:lvl>
  </w:abstractNum>
  <w:abstractNum w:abstractNumId="8">
    <w:nsid w:val="5DBF2910"/>
    <w:multiLevelType w:val="singleLevel"/>
    <w:tmpl w:val="2594E2A6"/>
    <w:lvl w:ilvl="0">
      <w:start w:val="1"/>
      <w:numFmt w:val="lowerLetter"/>
      <w:lvlText w:val="%1)"/>
      <w:legacy w:legacy="1" w:legacySpace="120" w:legacyIndent="363"/>
      <w:lvlJc w:val="left"/>
      <w:pPr>
        <w:ind w:left="1066" w:hanging="363"/>
      </w:pPr>
      <w:rPr>
        <w:rFonts w:ascii="Times New Roman" w:hAnsi="Times New Roman"/>
        <w:rtl w:val="0"/>
      </w:rPr>
    </w:lvl>
  </w:abstractNum>
  <w:abstractNum w:abstractNumId="9">
    <w:nsid w:val="5DD16230"/>
    <w:multiLevelType w:val="singleLevel"/>
    <w:tmpl w:val="1F2AE6CC"/>
    <w:lvl w:ilvl="0">
      <w:start w:val="1"/>
      <w:numFmt w:val="lowerLetter"/>
      <w:lvlText w:val="%1) "/>
      <w:legacy w:legacy="1" w:legacySpace="0" w:legacyIndent="283"/>
      <w:lvlJc w:val="left"/>
      <w:pPr>
        <w:ind w:left="568" w:hanging="283"/>
      </w:pPr>
      <w:rPr>
        <w:rFonts w:ascii="Times New Roman" w:hAnsi="Times New Roman"/>
        <w:b w:val="0"/>
        <w:i w:val="0"/>
        <w:sz w:val="24"/>
        <w:rtl w:val="0"/>
      </w:rPr>
    </w:lvl>
  </w:abstractNum>
  <w:abstractNum w:abstractNumId="10">
    <w:nsid w:val="626B011E"/>
    <w:multiLevelType w:val="hybridMultilevel"/>
    <w:tmpl w:val="DB6C49A4"/>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1">
    <w:nsid w:val="6F600595"/>
    <w:multiLevelType w:val="hybridMultilevel"/>
    <w:tmpl w:val="AC302D36"/>
    <w:lvl w:ilvl="0">
      <w:start w:val="1"/>
      <w:numFmt w:val="decimal"/>
      <w:lvlText w:val="(%1)"/>
      <w:lvlJc w:val="left"/>
      <w:pPr>
        <w:tabs>
          <w:tab w:val="num" w:pos="644"/>
        </w:tabs>
        <w:ind w:left="0" w:firstLine="284"/>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2">
    <w:nsid w:val="7A7E17A7"/>
    <w:multiLevelType w:val="singleLevel"/>
    <w:tmpl w:val="1F2AE6CC"/>
    <w:lvl w:ilvl="0">
      <w:start w:val="1"/>
      <w:numFmt w:val="lowerLetter"/>
      <w:lvlText w:val="%1) "/>
      <w:legacy w:legacy="1" w:legacySpace="0" w:legacyIndent="283"/>
      <w:lvlJc w:val="left"/>
      <w:pPr>
        <w:ind w:left="568" w:hanging="283"/>
      </w:pPr>
      <w:rPr>
        <w:rFonts w:ascii="Times New Roman" w:hAnsi="Times New Roman"/>
        <w:b w:val="0"/>
        <w:i w:val="0"/>
        <w:sz w:val="24"/>
        <w:rtl w:val="0"/>
      </w:rPr>
    </w:lvl>
  </w:abstractNum>
  <w:abstractNum w:abstractNumId="13">
    <w:nsid w:val="7A7E17A8"/>
    <w:multiLevelType w:val="multilevel"/>
    <w:tmpl w:val="7A7E17A8"/>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4">
    <w:nsid w:val="7A7E17A9"/>
    <w:multiLevelType w:val="multilevel"/>
    <w:tmpl w:val="7A7E17A9"/>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5">
    <w:nsid w:val="7A7E17AA"/>
    <w:multiLevelType w:val="multilevel"/>
    <w:tmpl w:val="7A7E17AA"/>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6">
    <w:nsid w:val="7A7E17AB"/>
    <w:multiLevelType w:val="multilevel"/>
    <w:tmpl w:val="7A7E17AB"/>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7">
    <w:nsid w:val="7A7E17AC"/>
    <w:multiLevelType w:val="multilevel"/>
    <w:tmpl w:val="7A7E17AC"/>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8">
    <w:nsid w:val="7A7E17AD"/>
    <w:multiLevelType w:val="multilevel"/>
    <w:tmpl w:val="7A7E17AD"/>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9">
    <w:nsid w:val="7A7E17AE"/>
    <w:multiLevelType w:val="multilevel"/>
    <w:tmpl w:val="7A7E17AE"/>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0">
    <w:nsid w:val="7A7E17AF"/>
    <w:multiLevelType w:val="multilevel"/>
    <w:tmpl w:val="7A7E17AF"/>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1">
    <w:nsid w:val="7A7E17B0"/>
    <w:multiLevelType w:val="multilevel"/>
    <w:tmpl w:val="7A7E17B0"/>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2">
    <w:nsid w:val="7A7E17B1"/>
    <w:multiLevelType w:val="multilevel"/>
    <w:tmpl w:val="7A7E17B1"/>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3">
    <w:nsid w:val="7A7E17B2"/>
    <w:multiLevelType w:val="multilevel"/>
    <w:tmpl w:val="7A7E17B2"/>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4">
    <w:nsid w:val="7A7E17B3"/>
    <w:multiLevelType w:val="multilevel"/>
    <w:tmpl w:val="7A7E17B3"/>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5">
    <w:nsid w:val="7A7E17B4"/>
    <w:multiLevelType w:val="multilevel"/>
    <w:tmpl w:val="7A7E17B4"/>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6">
    <w:nsid w:val="7A7E17B5"/>
    <w:multiLevelType w:val="multilevel"/>
    <w:tmpl w:val="7A7E17B5"/>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7">
    <w:nsid w:val="7A7E17B6"/>
    <w:multiLevelType w:val="multilevel"/>
    <w:tmpl w:val="7A7E17B6"/>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8">
    <w:nsid w:val="7A7E17B7"/>
    <w:multiLevelType w:val="multilevel"/>
    <w:tmpl w:val="7A7E17B7"/>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9">
    <w:nsid w:val="7A7E17B8"/>
    <w:multiLevelType w:val="multilevel"/>
    <w:tmpl w:val="7A7E17B8"/>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0">
    <w:nsid w:val="7A7E17B9"/>
    <w:multiLevelType w:val="multilevel"/>
    <w:tmpl w:val="7A7E17B9"/>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1">
    <w:nsid w:val="7A7E17BA"/>
    <w:multiLevelType w:val="multilevel"/>
    <w:tmpl w:val="7A7E17BA"/>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2">
    <w:nsid w:val="7A7E17BB"/>
    <w:multiLevelType w:val="multilevel"/>
    <w:tmpl w:val="7A7E17BB"/>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3">
    <w:nsid w:val="7A7E17BC"/>
    <w:multiLevelType w:val="multilevel"/>
    <w:tmpl w:val="7A7E17BC"/>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4">
    <w:nsid w:val="7A7E17BD"/>
    <w:multiLevelType w:val="multilevel"/>
    <w:tmpl w:val="7A7E17BD"/>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5">
    <w:nsid w:val="7A7E17BE"/>
    <w:multiLevelType w:val="multilevel"/>
    <w:tmpl w:val="7A7E17BE"/>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6">
    <w:nsid w:val="7A7E17BF"/>
    <w:multiLevelType w:val="multilevel"/>
    <w:tmpl w:val="7A7E17BF"/>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7">
    <w:nsid w:val="7A7E17C0"/>
    <w:multiLevelType w:val="multilevel"/>
    <w:tmpl w:val="7A7E17C0"/>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8">
    <w:nsid w:val="7A7E17C1"/>
    <w:multiLevelType w:val="multilevel"/>
    <w:tmpl w:val="7A7E17C1"/>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9">
    <w:nsid w:val="7A7E17C2"/>
    <w:multiLevelType w:val="multilevel"/>
    <w:tmpl w:val="7A7E17C2"/>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0">
    <w:nsid w:val="7A7E17C3"/>
    <w:multiLevelType w:val="multilevel"/>
    <w:tmpl w:val="7A7E17C3"/>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1">
    <w:nsid w:val="7A7E17C4"/>
    <w:multiLevelType w:val="multilevel"/>
    <w:tmpl w:val="7A7E17C4"/>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2">
    <w:nsid w:val="7A7E17C5"/>
    <w:multiLevelType w:val="multilevel"/>
    <w:tmpl w:val="7A7E17C5"/>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3">
    <w:nsid w:val="7A7E17C6"/>
    <w:multiLevelType w:val="multilevel"/>
    <w:tmpl w:val="7A7E17C6"/>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4">
    <w:nsid w:val="7A7E17C7"/>
    <w:multiLevelType w:val="multilevel"/>
    <w:tmpl w:val="7A7E17C7"/>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5">
    <w:nsid w:val="7A7E17C8"/>
    <w:multiLevelType w:val="multilevel"/>
    <w:tmpl w:val="7A7E17C8"/>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6">
    <w:nsid w:val="7A7E17C9"/>
    <w:multiLevelType w:val="multilevel"/>
    <w:tmpl w:val="7A7E17C9"/>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7">
    <w:nsid w:val="7A7E17CA"/>
    <w:multiLevelType w:val="multilevel"/>
    <w:tmpl w:val="7A7E17CA"/>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8">
    <w:nsid w:val="7A7E17CB"/>
    <w:multiLevelType w:val="multilevel"/>
    <w:tmpl w:val="7A7E17CB"/>
    <w:lvl w:ilvl="0">
      <w:start w:val="1"/>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9">
    <w:nsid w:val="7A7E17CC"/>
    <w:multiLevelType w:val="multilevel"/>
    <w:tmpl w:val="7A7E17CC"/>
    <w:lvl w:ilvl="0">
      <w:start w:val="1"/>
      <w:numFmt w:val="decimal"/>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0">
    <w:nsid w:val="7A7E17CD"/>
    <w:multiLevelType w:val="multilevel"/>
    <w:tmpl w:val="7A7E17CD"/>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1">
    <w:nsid w:val="7A7E17CE"/>
    <w:multiLevelType w:val="multilevel"/>
    <w:tmpl w:val="7A7E17CE"/>
    <w:lvl w:ilvl="0">
      <w:start w:val="1"/>
      <w:numFmt w:val="decimal"/>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2">
    <w:nsid w:val="7A7E17CF"/>
    <w:multiLevelType w:val="multilevel"/>
    <w:tmpl w:val="7A7E17CF"/>
    <w:lvl w:ilvl="0">
      <w:start w:val="6"/>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3">
    <w:nsid w:val="7A7E17D0"/>
    <w:multiLevelType w:val="multilevel"/>
    <w:tmpl w:val="7A7E17D0"/>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4">
    <w:nsid w:val="7A7E17D1"/>
    <w:multiLevelType w:val="multilevel"/>
    <w:tmpl w:val="7A7E17D1"/>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5">
    <w:nsid w:val="7A7E17D2"/>
    <w:multiLevelType w:val="multilevel"/>
    <w:tmpl w:val="7A7E17D2"/>
    <w:lvl w:ilvl="0">
      <w:start w:val="7"/>
      <w:numFmt w:val="lowerLetter"/>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6">
    <w:nsid w:val="7A7E17D3"/>
    <w:multiLevelType w:val="multilevel"/>
    <w:tmpl w:val="7A7E17D3"/>
    <w:lvl w:ilvl="0">
      <w:start w:val="1"/>
      <w:numFmt w:val="decimal"/>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7">
    <w:nsid w:val="7A7E17D4"/>
    <w:multiLevelType w:val="multilevel"/>
    <w:tmpl w:val="7A7E17D4"/>
    <w:lvl w:ilvl="0">
      <w:start w:val="1"/>
      <w:numFmt w:val="decimal"/>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8">
    <w:nsid w:val="7A7E17D5"/>
    <w:multiLevelType w:val="multilevel"/>
    <w:tmpl w:val="7A7E17D5"/>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9">
    <w:nsid w:val="7A7E17D6"/>
    <w:multiLevelType w:val="multilevel"/>
    <w:tmpl w:val="7A7E17D6"/>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0">
    <w:nsid w:val="7A7E17D7"/>
    <w:multiLevelType w:val="multilevel"/>
    <w:tmpl w:val="7A7E17D7"/>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num w:numId="1">
    <w:abstractNumId w:val="7"/>
  </w:num>
  <w:num w:numId="2">
    <w:abstractNumId w:val="2"/>
  </w:num>
  <w:num w:numId="3">
    <w:abstractNumId w:val="9"/>
  </w:num>
  <w:num w:numId="4">
    <w:abstractNumId w:val="12"/>
  </w:num>
  <w:num w:numId="5">
    <w:abstractNumId w:val="3"/>
  </w:num>
  <w:num w:numId="6">
    <w:abstractNumId w:val="5"/>
  </w:num>
  <w:num w:numId="7">
    <w:abstractNumId w:val="5"/>
    <w:lvlOverride w:ilvl="0">
      <w:lvl w:ilvl="0">
        <w:start w:val="7"/>
        <w:numFmt w:val="lowerLetter"/>
        <w:lvlText w:val="%1) "/>
        <w:legacy w:legacy="1" w:legacySpace="0" w:legacyIndent="283"/>
        <w:lvlJc w:val="left"/>
        <w:pPr>
          <w:ind w:left="688" w:hanging="283"/>
        </w:pPr>
        <w:rPr>
          <w:rFonts w:ascii="Times New Roman" w:hAnsi="Times New Roman"/>
          <w:b w:val="0"/>
          <w:i w:val="0"/>
          <w:sz w:val="24"/>
          <w:rtl w:val="0"/>
        </w:rPr>
      </w:lvl>
    </w:lvlOverride>
  </w:num>
  <w:num w:numId="8">
    <w:abstractNumId w:val="0"/>
  </w:num>
  <w:num w:numId="9">
    <w:abstractNumId w:val="8"/>
  </w:num>
  <w:num w:numId="10">
    <w:abstractNumId w:val="1"/>
  </w:num>
  <w:num w:numId="11">
    <w:abstractNumId w:val="10"/>
  </w:num>
  <w:num w:numId="12">
    <w:abstractNumId w:val="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abstractNumId w:val="55"/>
  </w:num>
  <w:num w:numId="58">
    <w:abstractNumId w:val="56"/>
  </w:num>
  <w:num w:numId="59">
    <w:abstractNumId w:val="57"/>
  </w:num>
  <w:num w:numId="60">
    <w:abstractNumId w:val="58"/>
  </w:num>
  <w:num w:numId="61">
    <w:abstractNumId w:val="59"/>
  </w:num>
  <w:num w:numId="62">
    <w:abstractNumId w:val="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oNotHyphenateCaps/>
  <w:displayHorizontalDrawingGridEvery w:val="0"/>
  <w:noPunctuationKerning/>
  <w:characterSpacingControl w:val="doNotCompress"/>
  <w:footnotePr>
    <w:footnote w:id="0"/>
    <w:footnote w:id="1"/>
  </w:foot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127C90"/>
    <w:rsid w:val="0029378A"/>
    <w:rsid w:val="006A36D2"/>
    <w:rsid w:val="008F4BB2"/>
    <w:rsid w:val="00AE1C74"/>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autoSpaceDE/>
      <w:autoSpaceDN/>
      <w:bidi w:val="0"/>
      <w:adjustRightInd w:val="0"/>
      <w:ind w:left="0" w:right="0"/>
      <w:jc w:val="left"/>
      <w:textAlignment w:val="auto"/>
    </w:pPr>
    <w:rPr>
      <w:rFonts w:ascii="Times New Roman" w:hAnsi="Times New Roman"/>
      <w:sz w:val="20"/>
      <w:szCs w:val="20"/>
      <w:rtl w:val="0"/>
      <w:lang w:val="sk-SK" w:eastAsia="sk-SK" w:bidi="ar-SA"/>
    </w:rPr>
  </w:style>
  <w:style w:type="paragraph" w:styleId="Heading1">
    <w:name w:val="heading 1"/>
    <w:basedOn w:val="Normal"/>
    <w:next w:val="Normal"/>
    <w:uiPriority w:val="99"/>
    <w:pPr>
      <w:keepNext/>
      <w:jc w:val="center"/>
      <w:outlineLvl w:val="0"/>
    </w:pPr>
    <w:rPr>
      <w:b/>
      <w:bCs/>
    </w:rPr>
  </w:style>
  <w:style w:type="paragraph" w:styleId="Heading2">
    <w:name w:val="heading 2"/>
    <w:basedOn w:val="Normal"/>
    <w:next w:val="Normal"/>
    <w:uiPriority w:val="99"/>
    <w:pPr>
      <w:keepNext/>
      <w:jc w:val="left"/>
      <w:outlineLvl w:val="1"/>
    </w:pPr>
    <w:rPr>
      <w:b/>
      <w:bCs/>
    </w:rPr>
  </w:style>
  <w:style w:type="paragraph" w:styleId="Heading3">
    <w:name w:val="heading 3"/>
    <w:basedOn w:val="Normal"/>
    <w:next w:val="Normal"/>
    <w:uiPriority w:val="99"/>
    <w:pPr>
      <w:keepNext/>
      <w:ind w:left="113" w:right="113"/>
      <w:jc w:val="center"/>
      <w:outlineLvl w:val="2"/>
    </w:pPr>
    <w:rPr>
      <w:b/>
      <w:bCs/>
    </w:rPr>
  </w:style>
  <w:style w:type="paragraph" w:styleId="Heading4">
    <w:name w:val="heading 4"/>
    <w:basedOn w:val="Normal"/>
    <w:next w:val="Normal"/>
    <w:uiPriority w:val="99"/>
    <w:pPr>
      <w:keepNext/>
      <w:ind w:left="113" w:right="-211"/>
      <w:jc w:val="center"/>
      <w:outlineLvl w:val="3"/>
    </w:pPr>
    <w:rPr>
      <w:b/>
      <w:bCs/>
      <w:szCs w:val="24"/>
      <w:lang w:val="cs-CZ" w:eastAsia="cs-CZ"/>
    </w:rPr>
  </w:style>
  <w:style w:type="paragraph" w:styleId="Heading7">
    <w:name w:val="heading 7"/>
    <w:basedOn w:val="Normal"/>
    <w:next w:val="Normal"/>
    <w:uiPriority w:val="99"/>
    <w:pPr>
      <w:keepNext/>
      <w:numPr>
        <w:ilvl w:val="12"/>
      </w:numPr>
      <w:overflowPunct w:val="0"/>
      <w:jc w:val="left"/>
      <w:textAlignment w:val="baseline"/>
      <w:outlineLvl w:val="6"/>
    </w:pPr>
    <w:rPr>
      <w:i/>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Header">
    <w:name w:val="header"/>
    <w:basedOn w:val="Normal"/>
    <w:uiPriority w:val="99"/>
    <w:pPr>
      <w:tabs>
        <w:tab w:val="center" w:pos="4536"/>
        <w:tab w:val="right" w:pos="9072"/>
      </w:tabs>
      <w:jc w:val="left"/>
    </w:pPr>
  </w:style>
  <w:style w:type="paragraph" w:styleId="Footer">
    <w:name w:val="footer"/>
    <w:basedOn w:val="Normal"/>
    <w:uiPriority w:val="99"/>
    <w:pPr>
      <w:tabs>
        <w:tab w:val="center" w:pos="4536"/>
        <w:tab w:val="right" w:pos="9072"/>
      </w:tabs>
      <w:jc w:val="left"/>
    </w:pPr>
  </w:style>
  <w:style w:type="paragraph" w:styleId="BodyText">
    <w:name w:val="Body Text"/>
    <w:basedOn w:val="Normal"/>
    <w:uiPriority w:val="99"/>
    <w:pPr>
      <w:spacing w:line="360" w:lineRule="auto"/>
      <w:jc w:val="both"/>
    </w:pPr>
    <w:rPr>
      <w:sz w:val="24"/>
    </w:rPr>
  </w:style>
  <w:style w:type="paragraph" w:styleId="BodyText2">
    <w:name w:val="Body Text 2"/>
    <w:basedOn w:val="Normal"/>
    <w:uiPriority w:val="99"/>
    <w:pPr>
      <w:spacing w:line="360" w:lineRule="auto"/>
      <w:ind w:firstLine="708"/>
      <w:jc w:val="both"/>
    </w:pPr>
    <w:rPr>
      <w:sz w:val="24"/>
    </w:rPr>
  </w:style>
  <w:style w:type="paragraph" w:styleId="BodyTextIndent2">
    <w:name w:val="Body Text Indent 2"/>
    <w:basedOn w:val="Normal"/>
    <w:uiPriority w:val="99"/>
    <w:pPr>
      <w:spacing w:line="360" w:lineRule="auto"/>
      <w:ind w:firstLine="360"/>
      <w:jc w:val="both"/>
    </w:pPr>
    <w:rPr>
      <w:sz w:val="24"/>
    </w:rPr>
  </w:style>
  <w:style w:type="paragraph" w:customStyle="1" w:styleId="BodyText20">
    <w:name w:val="Body Text 2_0"/>
    <w:basedOn w:val="Normal"/>
    <w:uiPriority w:val="99"/>
    <w:pPr>
      <w:jc w:val="both"/>
    </w:pPr>
    <w:rPr>
      <w:b/>
    </w:rPr>
  </w:style>
  <w:style w:type="paragraph" w:styleId="BodyTextIndent">
    <w:name w:val="Body Text Indent"/>
    <w:basedOn w:val="Normal"/>
    <w:uiPriority w:val="99"/>
    <w:pPr>
      <w:ind w:left="214" w:hanging="214"/>
      <w:jc w:val="both"/>
    </w:pPr>
  </w:style>
  <w:style w:type="paragraph" w:styleId="BodyText3">
    <w:name w:val="Body Text 3"/>
    <w:basedOn w:val="Normal"/>
    <w:uiPriority w:val="99"/>
    <w:pPr>
      <w:jc w:val="both"/>
    </w:pPr>
  </w:style>
  <w:style w:type="character" w:styleId="PageNumber">
    <w:name w:val="page number"/>
    <w:basedOn w:val="DefaultParagraphFont"/>
    <w:uiPriority w:val="99"/>
    <w:rPr>
      <w:rFonts w:ascii="Times New Roman" w:hAnsi="Times New Roman"/>
      <w:rtl w:val="0"/>
    </w:rPr>
  </w:style>
  <w:style w:type="paragraph" w:customStyle="1" w:styleId="BodyTextIndent20">
    <w:name w:val="Body Text Indent 2_0"/>
    <w:basedOn w:val="Normal"/>
    <w:uiPriority w:val="99"/>
    <w:pPr>
      <w:ind w:firstLine="16"/>
      <w:jc w:val="both"/>
    </w:pPr>
  </w:style>
  <w:style w:type="paragraph" w:styleId="BodyTextIndent3">
    <w:name w:val="Body Text Indent 3"/>
    <w:basedOn w:val="Normal"/>
    <w:uiPriority w:val="99"/>
    <w:pPr>
      <w:overflowPunct w:val="0"/>
      <w:spacing w:line="360" w:lineRule="auto"/>
      <w:ind w:firstLine="708"/>
      <w:jc w:val="left"/>
      <w:textAlignment w:val="baseline"/>
    </w:pPr>
    <w:rPr>
      <w:sz w:val="24"/>
      <w:lang w:val="cs-CZ" w:eastAsia="cs-CZ"/>
    </w:rPr>
  </w:style>
  <w:style w:type="paragraph" w:customStyle="1" w:styleId="BodyTextIndent30">
    <w:name w:val="Body Text Indent 3_0"/>
    <w:basedOn w:val="Normal"/>
    <w:uiPriority w:val="99"/>
    <w:pPr>
      <w:numPr>
        <w:ilvl w:val="12"/>
      </w:numPr>
      <w:ind w:hanging="70"/>
      <w:jc w:val="both"/>
    </w:pPr>
  </w:style>
  <w:style w:type="paragraph" w:styleId="FootnoteText">
    <w:name w:val="footnote text"/>
    <w:basedOn w:val="Normal"/>
    <w:uiPriority w:val="99"/>
    <w:semiHidden/>
    <w:pPr>
      <w:jc w:val="left"/>
    </w:pPr>
  </w:style>
  <w:style w:type="character" w:styleId="FootnoteReference">
    <w:name w:val="footnote reference"/>
    <w:basedOn w:val="DefaultParagraphFont"/>
    <w:uiPriority w:val="99"/>
    <w:semiHidden/>
    <w:rPr>
      <w:rFonts w:ascii="Times New Roman" w:hAnsi="Times New Roman"/>
      <w:vertAlign w:val="superscript"/>
      <w:rtl w:val="0"/>
    </w:rPr>
  </w:style>
  <w:style w:type="paragraph" w:styleId="BlockText">
    <w:name w:val="Block Text"/>
    <w:basedOn w:val="Normal"/>
    <w:uiPriority w:val="99"/>
    <w:pPr>
      <w:ind w:left="113" w:right="113"/>
      <w:jc w:val="left"/>
    </w:pPr>
  </w:style>
  <w:style w:type="paragraph" w:styleId="Title">
    <w:name w:val="Title"/>
    <w:basedOn w:val="Normal"/>
    <w:uiPriority w:val="99"/>
    <w:pPr>
      <w:jc w:val="center"/>
    </w:pPr>
    <w:rPr>
      <w:b/>
      <w:bCs/>
    </w:rPr>
  </w:style>
  <w:style w:type="paragraph" w:styleId="EnvelopeReturn">
    <w:name w:val="envelope return"/>
    <w:basedOn w:val="Normal"/>
    <w:uiPriority w:val="99"/>
    <w:pPr>
      <w:overflowPunct w:val="0"/>
      <w:jc w:val="left"/>
      <w:textAlignment w:val="baseline"/>
    </w:pPr>
    <w:rPr>
      <w:sz w:val="24"/>
    </w:rPr>
  </w:style>
  <w:style w:type="character" w:customStyle="1" w:styleId="tw4winMark">
    <w:name w:val="tw4winMark"/>
    <w:uiPriority w:val="99"/>
    <w:rPr>
      <w:rFonts w:ascii="Courier New" w:hAnsi="Courier New"/>
      <w:vanish/>
      <w:color w:val="800080"/>
      <w:vertAlign w:val="subscript"/>
      <w:rtl w:val="0"/>
    </w:rPr>
  </w:style>
  <w:style w:type="paragraph" w:customStyle="1" w:styleId="BodyText30">
    <w:name w:val="Body Text 3_0"/>
    <w:basedOn w:val="Normal"/>
    <w:uiPriority w:val="99"/>
    <w:pPr>
      <w:overflowPunct w:val="0"/>
      <w:jc w:val="center"/>
      <w:textAlignment w:val="baseline"/>
    </w:pPr>
    <w:rPr>
      <w:b/>
      <w:sz w:val="22"/>
    </w:rPr>
  </w:style>
  <w:style w:type="character" w:customStyle="1" w:styleId="tw4winInternal">
    <w:name w:val="tw4winInternal"/>
    <w:uiPriority w:val="99"/>
    <w:rPr>
      <w:rFonts w:ascii="Courier New" w:hAnsi="Courier New"/>
      <w:noProof/>
      <w:color w:val="FF0000"/>
      <w:rtl w:val="0"/>
    </w:rPr>
  </w:style>
  <w:style w:type="paragraph" w:customStyle="1" w:styleId="Normlnywebov1">
    <w:name w:val="Normálny (webový)1"/>
    <w:basedOn w:val="Normal"/>
    <w:uiPriority w:val="99"/>
    <w:pPr>
      <w:spacing w:before="100" w:after="100"/>
      <w:jc w:val="left"/>
    </w:pPr>
    <w:rPr>
      <w:color w:val="000000"/>
      <w:sz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oleObject" Target="embeddings/oleObject3.bin"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wmf" /><Relationship Id="rId6" Type="http://schemas.openxmlformats.org/officeDocument/2006/relationships/oleObject" Target="embeddings/oleObject1.bin" /><Relationship Id="rId7" Type="http://schemas.openxmlformats.org/officeDocument/2006/relationships/image" Target="media/image2.wmf" /><Relationship Id="rId8" Type="http://schemas.openxmlformats.org/officeDocument/2006/relationships/oleObject" Target="embeddings/oleObject2.bin" /><Relationship Id="rId9" Type="http://schemas.openxmlformats.org/officeDocument/2006/relationships/image" Target="media/image3.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19</Pages>
  <Words>5645</Words>
  <Characters>33307</Characters>
  <Application>Microsoft Office Word</Application>
  <DocSecurity>0</DocSecurity>
  <Lines>0</Lines>
  <Paragraphs>0</Paragraphs>
  <ScaleCrop>false</ScaleCrop>
  <Company>Bratislava</Company>
  <LinksUpToDate>false</LinksUpToDate>
  <CharactersWithSpaces>38875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Právny predpis EÚ</dc:title>
  <dc:creator>UCOV-Lab.</dc:creator>
  <cp:lastModifiedBy>Viera Martincová</cp:lastModifiedBy>
  <cp:revision>2</cp:revision>
  <cp:lastPrinted>2006-06-28T14:17:00Z</cp:lastPrinted>
  <dcterms:created xsi:type="dcterms:W3CDTF">2007-04-12T08:41:00Z</dcterms:created>
  <dcterms:modified xsi:type="dcterms:W3CDTF">2007-04-12T08:41:00Z</dcterms:modified>
</cp:coreProperties>
</file>