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W w:w="160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5220"/>
        <w:gridCol w:w="10800"/>
      </w:tblGrid>
      <w:tr>
        <w:tblPrEx>
          <w:tblW w:w="160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160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jc w:val="center"/>
              <w:rPr>
                <w:rStyle w:val="DefaultParagraphFont"/>
                <w:rFonts w:cs="Times New Roman"/>
                <w:sz w:val="22"/>
                <w:szCs w:val="24"/>
              </w:rPr>
            </w:pPr>
            <w:r>
              <w:rPr>
                <w:rStyle w:val="DefaultParagraphFont"/>
                <w:rFonts w:cs="Times New Roman"/>
                <w:sz w:val="22"/>
                <w:szCs w:val="24"/>
              </w:rPr>
              <w:t>TABUĽKA  ZHODY</w:t>
            </w:r>
          </w:p>
          <w:p w:rsidR="00AA0662">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právneho predpisu  s  právom Európskych spoločenstiev a právom Európskej únie</w:t>
            </w:r>
          </w:p>
          <w:p w:rsidR="00AA0662">
            <w:pPr>
              <w:rPr>
                <w:rStyle w:val="DefaultParagraphFont"/>
                <w:rFonts w:ascii="Times New Roman" w:hAnsi="Times New Roman" w:cs="Times New Roman"/>
                <w:sz w:val="20"/>
                <w:szCs w:val="24"/>
              </w:rPr>
            </w:pPr>
          </w:p>
        </w:tc>
      </w:tr>
      <w:tr>
        <w:tblPrEx>
          <w:tblW w:w="16020" w:type="dxa"/>
          <w:tblInd w:w="-252" w:type="dxa"/>
        </w:tblPrEx>
        <w:trPr>
          <w:trHeight w:hRule="auto" w:val="0"/>
        </w:trPr>
        <w:tc>
          <w:tcPr>
            <w:tcW w:w="52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Právny akt ES/EÚ</w:t>
            </w:r>
          </w:p>
          <w:p w:rsidR="00AA0662">
            <w:pPr>
              <w:rPr>
                <w:rStyle w:val="DefaultParagraphFont"/>
                <w:rFonts w:ascii="Times New Roman" w:hAnsi="Times New Roman" w:cs="Times New Roman"/>
                <w:szCs w:val="24"/>
                <w:lang w:eastAsia="en-US"/>
              </w:rPr>
            </w:pP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Smernica Rady 96/29/EURATOM z 13. mája 1996, ktorá stanovuje základné bezpečnostné normy ochrany zdravia pracovníkov a obyvateľstva pred nebezpečenstvami vznikajúcimi v dôsledku ionizujúceho žiarenia.</w:t>
            </w:r>
          </w:p>
        </w:tc>
        <w:tc>
          <w:tcPr>
            <w:tcW w:w="10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Všeobecne záväzné právne predpisy Slovenskej republiky</w:t>
            </w:r>
          </w:p>
          <w:p w:rsidR="00AA0662">
            <w:pPr>
              <w:rPr>
                <w:rStyle w:val="DefaultParagraphFont"/>
                <w:rFonts w:ascii="Times New Roman" w:hAnsi="Times New Roman" w:cs="Times New Roman"/>
                <w:szCs w:val="24"/>
                <w:lang w:eastAsia="en-US"/>
              </w:rPr>
            </w:pP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 a o zmene a doplnení niektorých zákonov, (NZ)</w:t>
            </w:r>
          </w:p>
          <w:p w:rsidR="00AA0662">
            <w:pPr>
              <w:rPr>
                <w:rStyle w:val="DefaultParagraphFont"/>
                <w:rFonts w:ascii="Times New Roman" w:hAnsi="Times New Roman" w:cs="Times New Roman"/>
                <w:b/>
                <w:sz w:val="20"/>
                <w:szCs w:val="24"/>
              </w:rPr>
            </w:pPr>
          </w:p>
        </w:tc>
      </w:tr>
    </w:tbl>
    <w:p w:rsidR="00AA0662">
      <w:pPr>
        <w:rPr>
          <w:rStyle w:val="DefaultParagraphFont"/>
          <w:rFonts w:ascii="Times New Roman" w:hAnsi="Times New Roman" w:cs="Times New Roman"/>
          <w:b/>
          <w:sz w:val="16"/>
          <w:szCs w:val="24"/>
        </w:rPr>
      </w:pPr>
    </w:p>
    <w:tbl>
      <w:tblPr>
        <w:tblW w:w="1596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900"/>
        <w:gridCol w:w="3420"/>
        <w:gridCol w:w="900"/>
        <w:gridCol w:w="1440"/>
        <w:gridCol w:w="900"/>
        <w:gridCol w:w="3780"/>
        <w:gridCol w:w="900"/>
        <w:gridCol w:w="900"/>
        <w:gridCol w:w="1800"/>
        <w:gridCol w:w="1024"/>
      </w:tblGrid>
      <w:tr>
        <w:tblPrEx>
          <w:tblW w:w="1596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2</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4</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5</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6</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7</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8</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9</w:t>
            </w: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18"/>
                <w:szCs w:val="24"/>
              </w:rPr>
            </w:pPr>
            <w:r>
              <w:rPr>
                <w:rStyle w:val="DefaultParagraphFont"/>
                <w:rFonts w:ascii="Times New Roman" w:hAnsi="Times New Roman" w:cs="Times New Roman"/>
                <w:b/>
                <w:sz w:val="18"/>
                <w:szCs w:val="24"/>
              </w:rPr>
              <w:t>10</w:t>
            </w: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O,</w:t>
            </w: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V, P)</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Text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Spôsob transp.</w:t>
            </w: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(N, O, D, n.a.)</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Číslo</w:t>
            </w:r>
            <w:r>
              <w:rPr>
                <w:rStyle w:val="DefaultParagraphFont"/>
                <w:rFonts w:ascii="Times New Roman" w:hAnsi="Times New Roman" w:cs="Times New Roman"/>
                <w:b/>
                <w:sz w:val="20"/>
                <w:szCs w:val="24"/>
              </w:rPr>
              <w:t xml:space="preserve">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Článok (Č, §, O, V, P)</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Text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Zhoda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Admin. Infraštr.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Poznámky</w:t>
            </w: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(pri návrhu predpisu – predpokladaný dátum účinnosti**)</w:t>
            </w: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Štádium legislatívneho procesu</w:t>
            </w: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číslo predpisu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názov predpisu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lang w:eastAsia="sk-SK"/>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FootnoteText"/>
              <w:rPr>
                <w:rStyle w:val="DefaultParagraphFont"/>
                <w:rFonts w:ascii="Times New Roman" w:hAnsi="Times New Roman" w:cs="Times New Roman"/>
                <w:szCs w:val="24"/>
                <w:lang w:eastAsia="cs-CZ"/>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Podstatná časť Smernice Rady 96/29/EURATOM   bola  prebraná do právnych  predpisov Nariadením vlády Slovenskej republiky č. 345/2006 Z. z. o základných bezpečnostných požiadavkách na ochranu pracovníkov a obyvateľov pred ionizujúcim žiarením. V návrhu zákona sa preberajú najmä ustanovenia, ktoré sa týkajú vymedzenia platnosti zákona a kompetencii orgánov verejného zdravotníctva.</w:t>
            </w: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Umelé žiariče:</w:t>
            </w:r>
            <w:r>
              <w:rPr>
                <w:rStyle w:val="DefaultParagraphFont"/>
                <w:rFonts w:ascii="Times New Roman" w:hAnsi="Times New Roman" w:cs="Times New Roman"/>
                <w:i/>
                <w:sz w:val="20"/>
                <w:szCs w:val="24"/>
                <w:lang w:eastAsia="sk-SK"/>
              </w:rPr>
              <w:t xml:space="preserve"> </w:t>
            </w:r>
            <w:r>
              <w:rPr>
                <w:rStyle w:val="DefaultParagraphFont"/>
                <w:rFonts w:ascii="Times New Roman" w:hAnsi="Times New Roman" w:cs="Times New Roman"/>
                <w:sz w:val="20"/>
                <w:szCs w:val="24"/>
                <w:lang w:eastAsia="sk-SK"/>
              </w:rPr>
              <w:t>rádioaktívne žiariče iné ako prírodné zdroje žiarenia.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k</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FootnoteText"/>
              <w:jc w:val="both"/>
              <w:rPr>
                <w:rStyle w:val="DefaultParagraphFont"/>
                <w:rFonts w:ascii="Times New Roman" w:hAnsi="Times New Roman" w:cs="Times New Roman"/>
                <w:szCs w:val="24"/>
                <w:lang w:eastAsia="cs-CZ"/>
              </w:rPr>
            </w:pPr>
            <w:r>
              <w:rPr>
                <w:rStyle w:val="DefaultParagraphFont"/>
                <w:rFonts w:ascii="Times New Roman" w:hAnsi="Times New Roman" w:cs="Times New Roman"/>
                <w:szCs w:val="24"/>
                <w:lang w:eastAsia="cs-CZ"/>
              </w:rPr>
              <w:t>k) umelý zdroj ionizujúceho žiarenia je zdroj ionizujúceho žiarenia iný ako prírodný zdroj ionizujúceho žiarenia.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Príslušné orgány:</w:t>
            </w:r>
            <w:r>
              <w:rPr>
                <w:rStyle w:val="DefaultParagraphFont"/>
                <w:rFonts w:ascii="Times New Roman" w:hAnsi="Times New Roman" w:cs="Times New Roman"/>
                <w:i/>
                <w:sz w:val="20"/>
                <w:szCs w:val="24"/>
                <w:lang w:eastAsia="sk-SK"/>
              </w:rPr>
              <w:t xml:space="preserve"> </w:t>
            </w:r>
            <w:r>
              <w:rPr>
                <w:rStyle w:val="DefaultParagraphFont"/>
                <w:rFonts w:ascii="Times New Roman" w:hAnsi="Times New Roman" w:cs="Times New Roman"/>
                <w:sz w:val="20"/>
                <w:szCs w:val="24"/>
                <w:lang w:eastAsia="sk-SK"/>
              </w:rPr>
              <w:t>ľubovoľný orgán určený členským štátom.</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Orgánmi verejného zdravotníctva sú v rozsahu ustanovenom týmto zákonom</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Ministerstvo zdravotníctva Slovenskej republiky (ďalej len „ministerstvo“),</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Úrad verejného zdravotníctva Slovenskej republiky (ďalej len „úrad verejného zdravotníctva“),</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regionálne úrady verejného zdravotníctva,</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d) Ministerstvo obrany Slovenskej republiky, </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Ministerstvo vnútra Slovenskej republiky,</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f) Ministerstvo dopravy, pôšt a telekomunikácií Slovenskej republiky, </w:t>
            </w:r>
          </w:p>
          <w:p w:rsidR="00AA0662" w:rsidP="00712E0C">
            <w:pPr>
              <w:jc w:val="both"/>
              <w:rPr>
                <w:rStyle w:val="DefaultParagraphFont"/>
                <w:rFonts w:ascii="Times New Roman" w:hAnsi="Times New Roman" w:cs="Times New Roman"/>
                <w:szCs w:val="24"/>
              </w:rPr>
            </w:pPr>
            <w:r>
              <w:rPr>
                <w:rStyle w:val="DefaultParagraphFont"/>
                <w:rFonts w:ascii="Times New Roman" w:hAnsi="Times New Roman" w:cs="Times New Roman"/>
                <w:sz w:val="20"/>
                <w:szCs w:val="24"/>
              </w:rPr>
              <w:t>g) Slovenská informačná služba.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čl.1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Kontrolované pásmo: oblasť podliehajúca osobitným predpisom za účelom ochrany pred ionizujúcim žiarením alebo predchádzania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rozšírením rádioaktívneho zamorenia, do ktorého je vstup kontrolovaný.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s</w:t>
            </w: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FootnoteText"/>
              <w:jc w:val="both"/>
              <w:rPr>
                <w:rStyle w:val="DefaultParagraphFont"/>
                <w:rFonts w:ascii="Times New Roman" w:hAnsi="Times New Roman" w:cs="Times New Roman"/>
                <w:sz w:val="16"/>
                <w:szCs w:val="24"/>
                <w:lang w:eastAsia="cs-CZ"/>
              </w:rPr>
            </w:pPr>
            <w:r>
              <w:rPr>
                <w:rStyle w:val="DefaultParagraphFont"/>
                <w:rFonts w:ascii="Times New Roman" w:hAnsi="Times New Roman" w:cs="Times New Roman"/>
                <w:szCs w:val="24"/>
              </w:rPr>
              <w:t>s) kontrolované pásmo sú priestory pracoviska s kontrolovaným vstupom, na ktorom sa vykonávajú činnosti vedúce k ožiareniu, podliehajúce osobitným požiadavkám s cieľom zabezpečiť radiačnú ochranu a zamedziť šíreniu rádioaktívnej kontaminácie</w:t>
            </w:r>
            <w:r>
              <w:rPr>
                <w:rStyle w:val="DefaultParagraphFont"/>
                <w:rFonts w:ascii="Times New Roman" w:hAnsi="Times New Roman" w:cs="Times New Roman"/>
                <w:sz w:val="16"/>
                <w:szCs w:val="24"/>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Dávkové obmedzenie:</w:t>
            </w:r>
            <w:r>
              <w:rPr>
                <w:rStyle w:val="DefaultParagraphFont"/>
                <w:rFonts w:ascii="Times New Roman" w:hAnsi="Times New Roman" w:cs="Times New Roman"/>
                <w:i/>
                <w:sz w:val="20"/>
                <w:szCs w:val="24"/>
                <w:lang w:eastAsia="sk-SK"/>
              </w:rPr>
              <w:t xml:space="preserve"> </w:t>
            </w:r>
            <w:r>
              <w:rPr>
                <w:rStyle w:val="DefaultParagraphFont"/>
                <w:rFonts w:ascii="Times New Roman" w:hAnsi="Times New Roman" w:cs="Times New Roman"/>
                <w:sz w:val="20"/>
                <w:szCs w:val="24"/>
                <w:lang w:eastAsia="sk-SK"/>
              </w:rPr>
              <w:t>obmedzenie očakávaných dávok jednotlivcom, ktoré môžu vyplývať z definovaného žiariča, na použitie v etape plánovania v radiačnej ochrane s rešpektovaním optimalizácie.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h</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FootnoteText"/>
              <w:jc w:val="both"/>
              <w:rPr>
                <w:rStyle w:val="DefaultParagraphFont"/>
                <w:rFonts w:ascii="Times New Roman" w:hAnsi="Times New Roman" w:cs="Times New Roman"/>
                <w:szCs w:val="24"/>
                <w:lang w:eastAsia="cs-CZ"/>
              </w:rPr>
            </w:pPr>
            <w:r>
              <w:rPr>
                <w:rStyle w:val="DefaultParagraphFont"/>
                <w:rFonts w:ascii="Times New Roman" w:hAnsi="Times New Roman" w:cs="Times New Roman"/>
                <w:szCs w:val="24"/>
              </w:rPr>
              <w:t>h) medzná dávka je obmedzenie budúcej dávky jednotlivca, ktorá môže byť spôsobená daným zdrojom ionizujúceho žiarenia, používa sa v etape plánovania alebo projektovania pri optimalizácii radiačnej ochrany,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Limity dávok: maximálne referenčné hodnoty stanovené v hlave IV pre dávky vyplývajúce z ožiarenia pracovníkov, učňov, študentov</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a jednotlivcov obyvateľstva ionizujúcim žiarením pokrytým touto smernicou, ktoré sa vzťahujú na súčet príslušných dávok v dôsledku vonkajších ožiarení v stanovenom období, a 50 ročné úväzky dávok (u detí až do veku 70 rokov) v dôsledku príjmu v rovnakom období.</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f</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Head1"/>
              <w:numPr>
                <w:numId w:val="0"/>
              </w:numPr>
              <w:tabs>
                <w:tab w:val="clear" w:pos="720"/>
              </w:tabs>
              <w:jc w:val="both"/>
              <w:rPr>
                <w:rStyle w:val="DefaultParagraphFont"/>
                <w:rFonts w:cs="Times New Roman"/>
                <w:b w:val="0"/>
                <w:sz w:val="20"/>
                <w:szCs w:val="24"/>
              </w:rPr>
            </w:pPr>
            <w:r>
              <w:rPr>
                <w:rStyle w:val="DefaultParagraphFont"/>
                <w:rFonts w:cs="Times New Roman"/>
                <w:b w:val="0"/>
                <w:sz w:val="20"/>
                <w:szCs w:val="24"/>
              </w:rPr>
              <w:t>f) limit ožiarenia je  hodnota ročnej alebo päťročnej efektívnej dávky alebo ročnej ekvivalentnej dávky, ktorá zodpovedá hornej hranici  prijateľného rizika stochastického poškodenia zdravia v dôsledku ožiarenia pre jednotlivca aj spoločnosť a ktorá vylučuje výskyt deterministických účinkov ožiarenia,</w:t>
            </w:r>
          </w:p>
          <w:p w:rsidR="00AA0662">
            <w:pPr>
              <w:pStyle w:val="Normlny"/>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Podrobnosti upravené    v  NV č. 345/2006 Z. z.</w:t>
            </w:r>
          </w:p>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Pracovníci so zdrojmi ionizujúceho žiarenia: osoby samostatne zárobkovo činné alebo pracujúce pre zamestnávateľa, vystavené</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ožiareniu vyvolanému v práci činnosťami, ktoré sú predmetom tejto smernice a vedú k dávkam prekračujúcim niektorý z limitov dávok pre jednotlivcov obyvateľstva.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N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u</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jc w:val="both"/>
              <w:rPr>
                <w:rStyle w:val="DefaultParagraphFont"/>
                <w:rFonts w:ascii="Times New Roman" w:hAnsi="Times New Roman" w:cs="Times New Roman"/>
                <w:color w:val="FF0000"/>
                <w:sz w:val="20"/>
                <w:szCs w:val="24"/>
              </w:rPr>
            </w:pPr>
            <w:r>
              <w:rPr>
                <w:rStyle w:val="DefaultParagraphFont"/>
                <w:rFonts w:ascii="Times New Roman" w:hAnsi="Times New Roman" w:cs="Times New Roman"/>
                <w:sz w:val="20"/>
                <w:szCs w:val="24"/>
              </w:rPr>
              <w:t>u) pracovník je zamestnanec alebo osoba samostatne zárobkovo činná, vystavená pri vykonávaní pracovnej činnosti ožiareniu, ktoré môže prekročiť niektorý z limitov ožiarenia ustanovených pre obyvateľov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Ožiarenie: proces ožiarenia ionizujúcim žiarením.</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d</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FootnoteText"/>
              <w:jc w:val="both"/>
              <w:rPr>
                <w:rStyle w:val="DefaultParagraphFont"/>
                <w:rFonts w:ascii="Times New Roman" w:hAnsi="Times New Roman" w:cs="Times New Roman"/>
                <w:szCs w:val="24"/>
                <w:lang w:eastAsia="cs-CZ"/>
              </w:rPr>
            </w:pPr>
            <w:r>
              <w:rPr>
                <w:rStyle w:val="DefaultParagraphFont"/>
                <w:rFonts w:ascii="Times New Roman" w:hAnsi="Times New Roman" w:cs="Times New Roman"/>
                <w:szCs w:val="24"/>
                <w:lang w:eastAsia="cs-CZ"/>
              </w:rPr>
              <w:t>d) ožiarenie je vystavenie pôsobeniu ionizujúceho žiarenia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Ionizujúce žiarenie</w:t>
            </w:r>
            <w:r>
              <w:rPr>
                <w:rStyle w:val="DefaultParagraphFont"/>
                <w:rFonts w:ascii="Times New Roman" w:hAnsi="Times New Roman" w:cs="Times New Roman"/>
                <w:i/>
                <w:sz w:val="20"/>
                <w:szCs w:val="24"/>
                <w:lang w:eastAsia="sk-SK"/>
              </w:rPr>
              <w:t xml:space="preserve">: </w:t>
            </w:r>
            <w:r>
              <w:rPr>
                <w:rStyle w:val="DefaultParagraphFont"/>
                <w:rFonts w:ascii="Times New Roman" w:hAnsi="Times New Roman" w:cs="Times New Roman"/>
                <w:sz w:val="20"/>
                <w:szCs w:val="24"/>
                <w:lang w:eastAsia="sk-SK"/>
              </w:rPr>
              <w:t>prenos energie vo forme častíc alebo elektromagnetických vĺn s vlnovou dĺžkou 100 nanometrov alebo menej a frekvenciou 3 x 1015 Hertzov alebo viac, schopných produkovať priamo alebo nepriamo ióny.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b</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Head1"/>
              <w:numPr>
                <w:numId w:val="0"/>
              </w:numPr>
              <w:tabs>
                <w:tab w:val="clear" w:pos="720"/>
              </w:tabs>
              <w:jc w:val="both"/>
              <w:rPr>
                <w:rStyle w:val="DefaultParagraphFont"/>
                <w:rFonts w:cs="Times New Roman"/>
                <w:b w:val="0"/>
                <w:sz w:val="20"/>
                <w:szCs w:val="24"/>
              </w:rPr>
            </w:pPr>
            <w:r>
              <w:rPr>
                <w:rStyle w:val="DefaultParagraphFont"/>
                <w:rFonts w:cs="Times New Roman"/>
                <w:b w:val="0"/>
                <w:sz w:val="20"/>
                <w:szCs w:val="24"/>
              </w:rPr>
              <w:t>b) ionizujúce žiarenie je žiarenie prenášajúce energiu vo forme častíc alebo elektromagnetických vĺn s vlnovou dĺžkou 100 nm alebo kratšou alebo frekvenciou 3.10</w:t>
            </w:r>
            <w:r>
              <w:rPr>
                <w:rStyle w:val="DefaultParagraphFont"/>
                <w:rFonts w:cs="Times New Roman"/>
                <w:b w:val="0"/>
                <w:sz w:val="20"/>
                <w:szCs w:val="24"/>
                <w:vertAlign w:val="superscript"/>
              </w:rPr>
              <w:t>15</w:t>
            </w:r>
            <w:r>
              <w:rPr>
                <w:rStyle w:val="DefaultParagraphFont"/>
                <w:rFonts w:cs="Times New Roman"/>
                <w:b w:val="0"/>
                <w:sz w:val="20"/>
                <w:szCs w:val="24"/>
              </w:rPr>
              <w:t xml:space="preserve"> Hz alebo vyššou, ktoré má schopnosť priamo alebo nepriamo vytvárať ióny,</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Prírodné zdroje žiarenia: zdroje ionizujúceho žiarenia prírodného, zemského alebo kozmického pôvodu.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N </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j</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 prírodný zdroj ionizujúceho žiarenia je zdroj ionizujúceho žiarenia prírodného zemského alebo kozmického pôvodu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Rádioaktívne zamorenie: zamorenie ľubovoľného materiálu, povrchu alebo prostredia alebo jednotlivca rádioaktívnymi látkami. V konkrétnom prípade ľudské telo zahŕňa rádioaktívne zamorenie vonkajšej pokožky a aj vnútorné zamorenie, a to bez</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ohľadu na cestu príjmu.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r</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FootnoteText"/>
              <w:jc w:val="both"/>
              <w:rPr>
                <w:rStyle w:val="DefaultParagraphFont"/>
                <w:rFonts w:ascii="Times New Roman" w:hAnsi="Times New Roman" w:cs="Times New Roman"/>
                <w:szCs w:val="24"/>
                <w:lang w:eastAsia="cs-CZ"/>
              </w:rPr>
            </w:pPr>
            <w:r>
              <w:rPr>
                <w:rStyle w:val="DefaultParagraphFont"/>
                <w:rFonts w:ascii="Times New Roman" w:hAnsi="Times New Roman" w:cs="Times New Roman"/>
                <w:szCs w:val="24"/>
                <w:lang w:eastAsia="cs-CZ"/>
              </w:rPr>
              <w:t>r) rádioaktívna kontaminácia je kontaminácia ľubovoľného materiálu, povrchu alebo prostredia alebo jednotlivca rádioaktívnymi látkami ;ak ide o ľudské telo, rádioaktívna kontaminácia je vonkajšia kontaminácia kože a vnútorná kontaminácia bez ohľadu na spôsob príjmu rádionuklidov.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Rádioaktívna látka: ľubovoľná látka, ktorá obsahuje jeden alebo viac rádionuklidov, ktorých aktivita alebo koncentrácia sa z hľadiska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radiačnej ochrany nemôže zanedbať.</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q</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q) rádioaktívna látka je každá látka, ktorá obsahuje jeden alebo viac rádionuklidov, ktorých aktivita alebo hmotnostná aktivita alebo objemová aktivita nie je z hľadiska radiačnej ochrany zanedbateľná</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Uzatvorený žiarič: žiarič, ktorého štruktúra je taká, že za normálnych podmienok zabraňuje použitiu akéhokoľvek rozptylu rádioaktívnych látok do životného prostredia.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m</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pStyle w:val="FootnoteText"/>
              <w:jc w:val="both"/>
              <w:rPr>
                <w:rStyle w:val="DefaultParagraphFont"/>
                <w:rFonts w:ascii="Times New Roman" w:hAnsi="Times New Roman" w:cs="Times New Roman"/>
                <w:szCs w:val="24"/>
                <w:lang w:eastAsia="cs-CZ"/>
              </w:rPr>
            </w:pPr>
            <w:r>
              <w:rPr>
                <w:rStyle w:val="DefaultParagraphFont"/>
                <w:rFonts w:ascii="Times New Roman" w:hAnsi="Times New Roman" w:cs="Times New Roman"/>
                <w:szCs w:val="24"/>
                <w:lang w:eastAsia="cs-CZ"/>
              </w:rPr>
              <w:t>m) uzavretý rádioaktívny žiarič je rádioaktívny žiarič, ktorého konštrukcia zabezpečuje tesnosť a za podmienok bežného používania vylučuje únik rádioaktívnych látok</w:t>
            </w:r>
            <w:r w:rsidR="00712E0C">
              <w:rPr>
                <w:rStyle w:val="DefaultParagraphFont"/>
                <w:rFonts w:ascii="Times New Roman" w:hAnsi="Times New Roman" w:cs="Times New Roman"/>
                <w:szCs w:val="24"/>
                <w:lang w:eastAsia="cs-CZ"/>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Žiarič: prístroj, rádioaktívna látka alebo zariadenie schopné emitovať ionizujúce žiarenie alebo rádioaktívne látky.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i</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 zdroj ionizujúceho žiarenia je rádioaktívny žiarič, prístroj alebo zariadenie schopné emitovať ionizujúce žiarenie alebo produkovať rádioaktívne látky.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2</w:t>
            </w:r>
          </w:p>
          <w:p w:rsidR="00AA0662">
            <w:pPr>
              <w:jc w:val="cente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  písm. a</w:t>
            </w: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písm. b</w:t>
            </w:r>
          </w:p>
          <w:p w:rsidR="00AA0662">
            <w:pP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písm. c</w:t>
            </w:r>
          </w:p>
          <w:p w:rsidR="00AA0662">
            <w:pPr>
              <w:jc w:val="center"/>
              <w:rPr>
                <w:rStyle w:val="DefaultParagraphFont"/>
                <w:rFonts w:ascii="Times New Roman" w:hAnsi="Times New Roman" w:cs="Times New Roman"/>
                <w:sz w:val="16"/>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Táto smernica sa vzťahuje na všetky činnosti s rizikom ožiarenia umelým zdrojom ionizujúceho žiarenia alebo prírodným zdrojom ionizujúceho žiarenia v prípadoch, keď sú prírodné rádionuklidy spracovávané pre ich rádioaktívne, štiepne alebo množivé vlastnosti a to: </w:t>
            </w:r>
          </w:p>
          <w:p w:rsidR="00AA0662" w:rsidP="009425E4">
            <w:pPr>
              <w:numPr>
                <w:numId w:val="1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výroba, spracovávanie, zaobchádzanie, používanie,  držanie, uskladňovanie, prevážanie, dovoz a vývoz a odstraňovanie rádioaktívnych látok;</w:t>
            </w:r>
          </w:p>
          <w:p w:rsidR="00AA0662" w:rsidP="009425E4">
            <w:pPr>
              <w:numPr>
                <w:numId w:val="1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prevádzka ľubovoľného elektrického zariadenia vyžarujúceho ionizujúce žiarenie a obsahujúceho súčiastky pracujúce s rozdielom napätí väčším ako 5 kV;</w:t>
            </w:r>
          </w:p>
          <w:p w:rsidR="00AA0662" w:rsidP="009425E4">
            <w:pPr>
              <w:numPr>
                <w:numId w:val="16"/>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ľubovoľná iná činnosť určená kompetentným orgánom.</w:t>
            </w:r>
          </w:p>
          <w:p w:rsidR="00AA0662" w:rsidP="009425E4">
            <w:pPr>
              <w:jc w:val="both"/>
              <w:rPr>
                <w:rStyle w:val="DefaultParagraphFont"/>
                <w:rFonts w:ascii="Times New Roman" w:hAnsi="Times New Roman" w:cs="Times New Roman"/>
                <w:sz w:val="16"/>
                <w:szCs w:val="24"/>
              </w:rPr>
            </w:pPr>
            <w:r>
              <w:rPr>
                <w:rStyle w:val="DefaultParagraphFont"/>
                <w:rFonts w:ascii="Times New Roman" w:hAnsi="Times New Roman" w:cs="Times New Roman"/>
                <w:i/>
                <w:sz w:val="16"/>
                <w:szCs w:val="24"/>
              </w:rPr>
              <w:t xml:space="preserve">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p w:rsidR="00AA0662">
            <w:pPr>
              <w:jc w:val="center"/>
              <w:rPr>
                <w:rStyle w:val="DefaultParagraphFont"/>
                <w:rFonts w:ascii="Times New Roman" w:hAnsi="Times New Roman" w:cs="Times New Roman"/>
                <w:sz w:val="16"/>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  44 </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 až  4</w:t>
            </w:r>
          </w:p>
          <w:p w:rsidR="00AA0662">
            <w:pPr>
              <w:jc w:val="both"/>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Činnosť vedúca k ožiareniu je ľudská aktivita, ktorá vedie k ožiareniu osôb</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umelým zdrojom ionizujúceho žiarenia alebo</w:t>
            </w: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b) prírodným ionizujúcim žiarením ak sa prírodné rádionuklidy spracovávajú pre ich rádioaktívne, štiepne alebo množivé charakteristiky. </w:t>
            </w:r>
          </w:p>
          <w:p w:rsidR="00712E0C">
            <w:pPr>
              <w:rPr>
                <w:rStyle w:val="DefaultParagraphFont"/>
                <w:rFonts w:ascii="Times New Roman" w:hAnsi="Times New Roman" w:cs="Times New Roman"/>
                <w:sz w:val="20"/>
                <w:szCs w:val="24"/>
              </w:rPr>
            </w:pP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Za činnosti vedúce k ožiareniu sa nepovažujú ľudské aktivity spojené s ožiarením v ohrození.</w:t>
            </w:r>
          </w:p>
          <w:p w:rsidR="00627F59" w:rsidP="00712E0C">
            <w:pPr>
              <w:jc w:val="both"/>
              <w:rPr>
                <w:rStyle w:val="DefaultParagraphFont"/>
                <w:rFonts w:ascii="Times New Roman" w:hAnsi="Times New Roman" w:cs="Times New Roman"/>
                <w:sz w:val="20"/>
                <w:szCs w:val="24"/>
              </w:rPr>
            </w:pPr>
          </w:p>
          <w:p w:rsidR="00AA0662" w:rsidP="00712E0C">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Činnosti vedúce k ožiareniu podľa závažnosti z hľadiska radiačnej ochrany sú</w:t>
            </w:r>
          </w:p>
          <w:p w:rsidR="00AA0662" w:rsidP="00627F59">
            <w:pPr>
              <w:numPr>
                <w:numId w:val="47"/>
              </w:numPr>
              <w:tabs>
                <w:tab w:val="left" w:pos="360"/>
              </w:tab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činnosti, na vykonávanie ktorých je potrebné povolenie podľa tohto zákona,</w:t>
            </w:r>
          </w:p>
          <w:p w:rsidR="00AA0662" w:rsidP="00627F59">
            <w:pPr>
              <w:numPr>
                <w:numId w:val="47"/>
              </w:numPr>
              <w:tabs>
                <w:tab w:val="left" w:pos="360"/>
              </w:tab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činnosti, ktoré sa oznamujú podľa tohto zákona,</w:t>
            </w:r>
          </w:p>
          <w:p w:rsidR="00AA0662" w:rsidP="00627F59">
            <w:pPr>
              <w:numPr>
                <w:numId w:val="47"/>
              </w:numPr>
              <w:tabs>
                <w:tab w:val="left" w:pos="360"/>
              </w:tab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činnosti, na ktoré sa nevzťahuje administratívna kontrola podľa tohto zákona.</w:t>
            </w:r>
          </w:p>
          <w:p w:rsidR="00AA0662">
            <w:pPr>
              <w:rPr>
                <w:rStyle w:val="DefaultParagraphFont"/>
                <w:rFonts w:ascii="Times New Roman" w:hAnsi="Times New Roman" w:cs="Times New Roman"/>
                <w:sz w:val="20"/>
                <w:szCs w:val="24"/>
              </w:rPr>
            </w:pPr>
          </w:p>
          <w:p w:rsidR="00AA0662" w:rsidP="00627F5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 Povolenie na činnosť vedúcu k ožiareniu a oznámenie činnosti vedúcej k ožiareniu sa nevyžaduje, ak to ustanovuje osobitný predpis.</w:t>
            </w:r>
            <w:r>
              <w:rPr>
                <w:rStyle w:val="DefaultParagraphFont"/>
                <w:rFonts w:ascii="Times New Roman" w:hAnsi="Times New Roman" w:cs="Times New Roman"/>
                <w:sz w:val="20"/>
                <w:szCs w:val="24"/>
                <w:vertAlign w:val="superscript"/>
              </w:rPr>
              <w:t>45</w:t>
            </w:r>
            <w:r>
              <w:rPr>
                <w:rStyle w:val="DefaultParagraphFont"/>
                <w:rFonts w:ascii="Times New Roman" w:hAnsi="Times New Roman" w:cs="Times New Roman"/>
                <w:sz w:val="20"/>
                <w:szCs w:val="24"/>
              </w:rPr>
              <w:t>)</w:t>
            </w:r>
          </w:p>
          <w:p w:rsidR="00AA0662">
            <w:pPr>
              <w:ind w:left="720"/>
              <w:jc w:val="both"/>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both"/>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III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rPr>
                <w:rStyle w:val="DefaultParagraphFont"/>
                <w:rFonts w:ascii="Times New Roman" w:hAnsi="Times New Roman" w:cs="Times New Roman"/>
                <w:sz w:val="16"/>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Každý členský štát musí vyžadovať ohlasovanie vykonávania činností uvedených v článku 2 (1), okrem prípadov stanovených v tomto článku </w:t>
            </w:r>
          </w:p>
          <w:p w:rsidR="00AA0662" w:rsidP="009425E4">
            <w:pPr>
              <w:jc w:val="both"/>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46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 až  3</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E3411">
            <w:pPr>
              <w:pStyle w:val="Heading4"/>
              <w:jc w:val="both"/>
              <w:rPr>
                <w:rStyle w:val="DefaultParagraphFont"/>
                <w:rFonts w:ascii="Times New Roman" w:hAnsi="Times New Roman" w:cs="Times New Roman"/>
                <w:b w:val="0"/>
                <w:sz w:val="20"/>
                <w:szCs w:val="24"/>
              </w:rPr>
            </w:pPr>
            <w:bookmarkStart w:id="0" w:name="_Toc66165272"/>
            <w:bookmarkEnd w:id="0"/>
            <w:r>
              <w:rPr>
                <w:rStyle w:val="DefaultParagraphFont"/>
                <w:rFonts w:ascii="Times New Roman" w:hAnsi="Times New Roman" w:cs="Times New Roman"/>
                <w:b w:val="0"/>
                <w:sz w:val="20"/>
                <w:szCs w:val="24"/>
              </w:rPr>
              <w:t>(1) Fyzická osoba-podnikateľ a  právnická osoba sú povinné oznámiť úradu verejného zdravotníctva a</w:t>
            </w:r>
            <w:r w:rsidR="00ED2BAF">
              <w:rPr>
                <w:rStyle w:val="DefaultParagraphFont"/>
                <w:rFonts w:ascii="Times New Roman" w:hAnsi="Times New Roman" w:cs="Times New Roman"/>
                <w:b w:val="0"/>
                <w:sz w:val="20"/>
                <w:szCs w:val="24"/>
              </w:rPr>
              <w:t>ko aj</w:t>
            </w:r>
            <w:r>
              <w:rPr>
                <w:rStyle w:val="DefaultParagraphFont"/>
                <w:rFonts w:ascii="Times New Roman" w:hAnsi="Times New Roman" w:cs="Times New Roman"/>
                <w:b w:val="0"/>
                <w:sz w:val="20"/>
                <w:szCs w:val="24"/>
              </w:rPr>
              <w:t xml:space="preserve"> regionálnemu úradu verejného zdravotníctva vykonávanie týchto činností vedúcich k ožiareniu:</w:t>
            </w: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vykonávanie vyšetrení röntgenovým kostným denzitometrom,</w:t>
            </w: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používanie rádionuklidov pri laboratórnych vyšetreniach metódou rádioimunoanalýzy,</w:t>
            </w: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používanie kalibračných rádioaktívnych žiaričov, ktorých aktivita neprekračuje stonásobok aktivity podľa osobitného predpisu,</w:t>
            </w:r>
            <w:r w:rsidRPr="003D76EF" w:rsidR="003D76EF">
              <w:rPr>
                <w:rStyle w:val="DefaultParagraphFont"/>
                <w:rFonts w:ascii="Times New Roman" w:hAnsi="Times New Roman" w:cs="Times New Roman"/>
                <w:sz w:val="20"/>
                <w:szCs w:val="24"/>
                <w:vertAlign w:val="superscript"/>
              </w:rPr>
              <w:t>55</w:t>
            </w:r>
            <w:r w:rsidRPr="003D76EF">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 xml:space="preserve"> </w:t>
            </w: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používanie mikroštrukturálnych röntgenových zariadení, laboratórnych a meracích prístrojov a zariadení, röntgenfluorescenčných  analyzátorov, röntgenových prístrojov na kontrolu obsahu batožín a používanie technických röntgenových zariadení na kontrolu kvality výrobkov skonštruovaných tak, že na ktoromkoľvek voľne prístupnom mieste vo vzdialenosti 0,1 m od povrchu zariadenia príkon dávkového ekvivalentu je menší ako 10 mikroSv/hod,</w:t>
            </w: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e) používanie zariadení obsahujúcich rádioaktívne žiariče, ktorých aktivita neprekračuje stonásobok aktivity, ktorá umožňuje vyňatie rádioaktívnej látky spod administratívnej kontroly, </w:t>
            </w: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používanie uzavretých rádioaktívnych žiaričov, pri ktorých súčet podielov aktivít jednotlivých rádionuklidov a hodnôt aktivít týchto rádionuklidov, ktoré umožňujú vyňatie rádioaktívnej látky spod administratívnej kontroly, je väčší ako jeden a menší alebo rovný  100 a súčasne súčet podielov hmotnostných aktivít jednotlivých rádionuklidov a hodnôt hmotnostných aktivít týchto rádionuklidov, ktoré umožňujú vyňatie rádioaktívnej látky spod administratívnej kontroly je väčší ako jeden.</w:t>
            </w:r>
          </w:p>
          <w:p w:rsidR="00AA0662" w:rsidP="003D76EF">
            <w:pPr>
              <w:jc w:val="both"/>
              <w:rPr>
                <w:rStyle w:val="DefaultParagraphFont"/>
                <w:rFonts w:ascii="Times New Roman" w:hAnsi="Times New Roman" w:cs="Times New Roman"/>
                <w:sz w:val="20"/>
                <w:szCs w:val="24"/>
              </w:rPr>
            </w:pP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(2) Oznamovacia povinnosť podľa odseku 1 sa vzťahuje aj na externého dodávateľa služieb. </w:t>
            </w:r>
          </w:p>
          <w:p w:rsidR="00AA0662" w:rsidP="003D76EF">
            <w:pPr>
              <w:jc w:val="both"/>
              <w:rPr>
                <w:rStyle w:val="DefaultParagraphFont"/>
                <w:rFonts w:ascii="Times New Roman" w:hAnsi="Times New Roman" w:cs="Times New Roman"/>
                <w:sz w:val="20"/>
                <w:szCs w:val="24"/>
              </w:rPr>
            </w:pPr>
          </w:p>
          <w:p w:rsidR="00AA0662" w:rsidP="003D76EF">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(3)Osoby uvedené v odsekoch 1 a 2 sú povinné oznámenie o  plánovanom vykonávaní činnosti vedúcej k ožiareniu doručiť úradu verejného zdravotníctva a regionálnemu úradu verejného zdravotníctva najneskôr desať  pracovných  dní pred začatím plánovanej činnosti.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III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4</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a</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b</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c</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d</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e</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POVOĽOVANIE</w:t>
            </w:r>
          </w:p>
          <w:p w:rsidR="00AA0662" w:rsidP="009425E4">
            <w:pPr>
              <w:jc w:val="both"/>
              <w:rPr>
                <w:rStyle w:val="DefaultParagraphFont"/>
                <w:rFonts w:ascii="Times New Roman" w:hAnsi="Times New Roman" w:cs="Times New Roman"/>
                <w:sz w:val="20"/>
                <w:szCs w:val="24"/>
              </w:rPr>
            </w:pP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Každý členský štát vyžaduje vopred udelené povolenie na nasledujúce nakladania so zdrojmi IŽ: </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prevádzka a uvádzanie do kľudu každého zariadenia jadrového palivového cyklu a využívanie a ukončenie využívania ťažby uránu,</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zámerné pridávanie rádioaktívnych látok pri výrobe liečiv a dovoz alebo vývoz takýchto liečiv, </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zámerné pridávanie rádioaktívnych látok pri výrobe spotrebiteľských tovarov a dovoz alebo vývoz takýchto tovarov,</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zámerné podávanie rádioaktívnych látok osobám a, pretože je dotknutá aj ochrana ľudí pred IŽ,  zvieratám za účelom lekárskej alebo veterinárnej diagnostiky, liečby alebo výskumu, </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používanie RTG zariadení a zdrojov IŽ na priemyselnú rádiografiu alebo spracovanie výrobkov alebo výskum alebo ožiarenie osôb pri liečbe a používanie urýchľovačov s výnimkou elektrónových mikroskopov.</w:t>
            </w:r>
          </w:p>
          <w:p w:rsidR="00AA0662" w:rsidP="009425E4">
            <w:pPr>
              <w:jc w:val="both"/>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45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 až  3</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3D76EF">
            <w:pPr>
              <w:numPr>
                <w:ilvl w:val="3"/>
                <w:numId w:val="20"/>
              </w:numPr>
              <w:tabs>
                <w:tab w:val="left" w:pos="1800"/>
              </w:tabs>
              <w:spacing w:before="60" w:after="60"/>
              <w:ind w:firstLine="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Činnosti uvedené v odsekoch 2 až 5 možno vykonávať len na základe povolenia vydaného príslušným orgánom verejného zdravotníctva na žiadosť fyzickej osoby-podnikateľa alebo právnickej osoby.</w:t>
            </w:r>
          </w:p>
          <w:p w:rsidR="00AA0662" w:rsidP="003D76EF">
            <w:pPr>
              <w:numPr>
                <w:ilvl w:val="3"/>
                <w:numId w:val="20"/>
              </w:numPr>
              <w:tabs>
                <w:tab w:val="left" w:pos="1800"/>
              </w:tabs>
              <w:spacing w:before="60" w:after="60"/>
              <w:ind w:firstLine="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Povolenie úradu verejného zdravotníctva, ak v tomto zákone nie je ustanovené inak, je potrebné na vykonávanie týchto činností vedúcich k ožiareniu:</w:t>
            </w:r>
          </w:p>
          <w:p w:rsidR="00AA0662" w:rsidP="003D76EF">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prevádzka jadrových zariadení a etapy vyraďovania jadrových zariadení,</w:t>
            </w:r>
          </w:p>
          <w:p w:rsidR="00AA0662" w:rsidP="003D76EF">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ťažba a spracovanie  materiálov, ktoré obsahujú prírodné rádionuklidy a ťažia sa alebo spracovávajú sa  pre ich rádioaktívne, štiepne alebo množivé charakteristiky,</w:t>
            </w:r>
          </w:p>
          <w:p w:rsidR="00AA0662" w:rsidP="003D76EF">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pridávanie rádionuklidov do spotrebných výrobkov a predmetov, do liečiv a do zdravotníckych výrobkov; na dovoz a vývoz takýchto výrobkov z krajín mimo Európskej únie,</w:t>
            </w:r>
          </w:p>
          <w:p w:rsidR="00AA0662" w:rsidP="003D76EF">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odber, skladovanie a</w:t>
            </w:r>
            <w:r w:rsidR="003D76EF">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používanie zdrojov ionizujúceho žiarenia na ožarovanie potravín, predmetov bežného používania a iných materiálov,</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odber, skladovanie a na používanie otvorených rádioaktívnych žiaričov na pracoviskách kategórie III.</w:t>
            </w:r>
            <w:r w:rsidRPr="003D76EF" w:rsidR="003D76EF">
              <w:rPr>
                <w:rStyle w:val="DefaultParagraphFont"/>
                <w:rFonts w:ascii="Times New Roman" w:hAnsi="Times New Roman" w:cs="Times New Roman"/>
                <w:sz w:val="20"/>
                <w:szCs w:val="24"/>
                <w:vertAlign w:val="superscript"/>
              </w:rPr>
              <w:t>46</w:t>
            </w:r>
            <w:r w:rsidRPr="003D76EF">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 xml:space="preserve"> a na odber, skladovanie a manipuláciu s čerstvým jadrovým palivom,</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prevádzka urýchľovačov častíc, pri prevádzke ktorých vzniká žiarenie s energiou väčšou ako 1 MeV,  ktoré sa používajú na výrobu rádionuklidov alebo vedeckovýskumné alebo iné technické účely, </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vykonávanie inštalácie, údržby a opráv zdrojov ionizujúceho žiarenia,</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zber, skladovanie a úprava rádioaktívnych žiaričov vrátane ionizačných hlásičov požiaru na účely likvidácie,</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výroba, distribúcia, predaj a prenájom zdrojov ionizujúceho žiarenia používaných pri činnostiach, na ktoré je potrebné oznámenie alebo povolenie podľa tohto zákona, výroba ionizačných hlásičov požiaru, dovoz zdrojov ionizujúceho žiarenia z krajín mimo Európskej únie a  vývoz zdrojov ionizujúceho žiarenia do krajín mimo Európskej únie,</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preprava rádioaktívnych žiaričov, ak tento zákon neustanovuje inak, preprava rádioaktívnych odpadov, vyhore</w:t>
            </w:r>
            <w:r w:rsidR="004513D8">
              <w:rPr>
                <w:rStyle w:val="DefaultParagraphFont"/>
                <w:rFonts w:ascii="Times New Roman" w:hAnsi="Times New Roman" w:cs="Times New Roman"/>
                <w:sz w:val="20"/>
                <w:szCs w:val="24"/>
              </w:rPr>
              <w:t>t</w:t>
            </w:r>
            <w:r>
              <w:rPr>
                <w:rStyle w:val="DefaultParagraphFont"/>
                <w:rFonts w:ascii="Times New Roman" w:hAnsi="Times New Roman" w:cs="Times New Roman"/>
                <w:sz w:val="20"/>
                <w:szCs w:val="24"/>
              </w:rPr>
              <w:t>ého jadrového paliva  a rádioaktívne kontaminovaných predmetov, ktoré pre ich aktivitu nemožno uvoľniť spod administratívnej kontroly,</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nakladanie s rádioaktívnymi rezíduami, s  rádioaktívnymi odpadmi a vyhoretým jadrovým palivom,</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nakladanie s opustenými žiaričmi, rádioaktívnymi odpadmi neznámeho pôvodu a nepoužívanými rádioaktívnymi žiaričmi,  </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lekárske ožiarenie pri biomedicínskych, diagnostických alebo terapeutických výskumných programoch,</w:t>
            </w:r>
          </w:p>
          <w:p w:rsidR="00AA0662">
            <w:pPr>
              <w:numPr>
                <w:numId w:val="3"/>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lekárske ožiarenie v súvislosti s preventívnymi zdravotnými programami alebo skríningom. </w:t>
            </w:r>
          </w:p>
          <w:p w:rsidR="00AA0662">
            <w:pPr>
              <w:ind w:left="360"/>
              <w:jc w:val="both"/>
              <w:rPr>
                <w:rStyle w:val="DefaultParagraphFont"/>
                <w:rFonts w:ascii="Times New Roman" w:hAnsi="Times New Roman" w:cs="Times New Roman"/>
                <w:sz w:val="20"/>
                <w:szCs w:val="24"/>
              </w:rPr>
            </w:pPr>
          </w:p>
          <w:p w:rsidR="00AA0662">
            <w:pPr>
              <w:spacing w:before="60" w:after="60"/>
              <w:ind w:firstLine="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Povolenie regionálneho úradu verejného zdravotníctva, ak v tomto zákone nie je ustanovené inak,  je potrebné na vykonávanie týchto činností vedúcich k ožiareniu:</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používanie zdrojov ionizujúceho žiarenia pri lekárskom ožiarení a vo veterinárnej praxi  vrátane urýchľovačov elektrónov s energiou od 1 MeV do 25 MeV,  </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používanie mikroštrukturálnych röntgenových zariadení, laboratórnych a meracích prístrojov a zariadení a technických röntgenových zariadení na kontrolu kvality výrobkov skonštruovaných tak, že na ktoromkoľvek voľne prístupnom mieste vo vzdialenosti 0,1 m od povrchu zariadenia je príkon dávkového ekvivalentu väčší ako 10 mikroSv/hod, </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odber, skladovanie a používanie zdrojov ionizujúceho žiarenia na priemyslové indikačné zariadenia, karotážne práce a nedeštruktívna röntgenová alebo gama defektoskopia vrátane používania urýchľovačov častíc na nedeštruktívnu kontrolu materiálov, pri ktorých prevádzke vzniká žiarenie s energiou od 1 MeV do 20 MeV, </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preprava rádioaktívnych žiaričov, na ktorých používanie vydáva povolenie regionálny úrad verejného zdravotníctva, ak v tomto zákone nie je ustanovené inak,</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vykonávanie činnosti na pracoviskách so zvýšeným prírodným ionizujúcim žiarením, ak aj po vykonaní opatrení na obmedzenie ožiarenia sú naďalej prekročené smerné hodnoty na vykonanie opatrení podľa § 47 ods. 2,</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odber, skladovanie  a  používanie uzavretých rádioaktívnych žiaričov, ak tento zákon neustanovuje inak,</w:t>
            </w:r>
          </w:p>
          <w:p w:rsidR="00AA0662">
            <w:pPr>
              <w:numPr>
                <w:numId w:val="19"/>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odber, skladovanie  a používanie otvorených rádioaktívnych žiaričov na pracoviskách kategórie I. a II.,</w:t>
            </w:r>
            <w:r>
              <w:rPr>
                <w:rStyle w:val="DefaultParagraphFont"/>
                <w:rFonts w:ascii="Times New Roman" w:hAnsi="Times New Roman" w:cs="Times New Roman"/>
                <w:sz w:val="20"/>
                <w:szCs w:val="24"/>
                <w:vertAlign w:val="superscript"/>
              </w:rPr>
              <w:t>4</w:t>
            </w:r>
            <w:r w:rsidR="004513D8">
              <w:rPr>
                <w:rStyle w:val="DefaultParagraphFont"/>
                <w:rFonts w:ascii="Times New Roman" w:hAnsi="Times New Roman" w:cs="Times New Roman"/>
                <w:sz w:val="20"/>
                <w:szCs w:val="24"/>
                <w:vertAlign w:val="superscript"/>
              </w:rPr>
              <w:t>6</w:t>
            </w:r>
            <w:r>
              <w:rPr>
                <w:rStyle w:val="DefaultParagraphFont"/>
                <w:rFonts w:ascii="Times New Roman" w:hAnsi="Times New Roman" w:cs="Times New Roman"/>
                <w:sz w:val="20"/>
                <w:szCs w:val="24"/>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III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4</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Vopred udelené povolenie sa môže vyžadovať aj pre iné nakladania so zdrojmi IŽ ako sú uvedené v odseku 1).</w:t>
            </w:r>
          </w:p>
          <w:p w:rsidR="00AA0662" w:rsidP="009425E4">
            <w:pPr>
              <w:jc w:val="both"/>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  45 </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7</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6238E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fyzická osoba-podnikateľ  alebo právnická osoba chce vykonávať činnosť vedúcu k ožiareniu, ktorá nie je uvedená v odsekoch 2 a 3 a nie je uvedená ani v  §  46 ods. 1, úrad verejného zdravotníctva  rozhodne na základe posúdenia rizík spojených s vykonávaním tejto činnosti, či sa na činnosť vzťahuje oznamovacia povinnosť alebo ktorý úrad vydá  na činnosť vedúcu k ožiareniu povolenie.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III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 xml:space="preserve">Povoľovanie  a uvoľňovanie na ukladanie, recyklovanie alebo opätovné použitie </w:t>
            </w:r>
          </w:p>
          <w:p w:rsidR="00AA0662" w:rsidP="009425E4">
            <w:pPr>
              <w:jc w:val="both"/>
              <w:rPr>
                <w:rStyle w:val="DefaultParagraphFont"/>
                <w:rFonts w:ascii="Times New Roman" w:hAnsi="Times New Roman" w:cs="Times New Roman"/>
                <w:sz w:val="20"/>
                <w:szCs w:val="24"/>
              </w:rPr>
            </w:pP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Odstraňovanie, recyklovanie alebo opätovné použitie rádioaktívnych látok alebo materiálov obsahujúcich rádioaktívne látky pochádzajúcich z nakladania so zdrojmi IŽ, ktoré podlieha povinnosti oznamovania alebo povoľovania, musí byť povolené pred začatím činnosti.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45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5</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6238E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Povolenie úradu verejného zdravotníctva alebo regionálneho úradu verejného zdravotníctva je potrebné na uvoľňovanie rádioaktívnych látok a rádioaktívne kontaminovaných predmetov, ktoré vznikli alebo sa používali pri činnostiach vedúcich k ožiareniu vykonávaných na základe povolenia podľa odsekov 2, 3 a 7 spod administratívnej kontroly.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4</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Č:7</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eastAsia="sk-SK"/>
              </w:rPr>
              <w:t xml:space="preserve">Odporúčania stanovené každým členským štátom k príslušným predpisom vzťahujúcim sa na jednotlivcov vystavených vplyvu žiarenia v súlade s článkom 6 (4) P: b) a c) môžu obsahovať obmedzenia dávok.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6</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c</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(6) Úrad verejného zdravotníctva v oblasti radiačnej ochrany  </w:t>
            </w:r>
          </w:p>
          <w:p w:rsidR="00AA0662">
            <w:pPr>
              <w:pStyle w:val="StyleNormln110pt"/>
              <w:rPr>
                <w:rStyle w:val="DefaultParagraphFont"/>
                <w:rFonts w:ascii="Times New Roman" w:hAnsi="Times New Roman" w:cs="Times New Roman"/>
                <w:szCs w:val="24"/>
              </w:rPr>
            </w:pPr>
            <w:r>
              <w:rPr>
                <w:rStyle w:val="DefaultParagraphFont"/>
                <w:rFonts w:ascii="Times New Roman" w:hAnsi="Times New Roman" w:cs="Times New Roman"/>
                <w:szCs w:val="24"/>
              </w:rPr>
              <w:t>c) určuje medzné dávky na optimalizáciu radiačnej ochrany pre jednotlivé činnosti vedúce k ožiareniu a jednotlivé zdroje ionizujúceho žiarenia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22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Informácie a zaškolenie</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1. Členské štáty musia vyžadovať od podniku, aby informoval pracovníkov so zdrojmi ionizujúceho žiarenia, učňov a študentov,</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 xml:space="preserve">ktorí sú počas svojho štúdia povinní používať žiariče, O: </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a) zdravotných rizikách, ktoré obsahuje ich práca: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 o všeobecných predpisoch radiačnej ochrany a prijatých</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opatreniach a najmä o tých, ktoré sa týkajú prevádzkových</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a pracovných podmienok činnosti vo všeobecnosti</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a aj každého druhu pracoviska alebo práce, na ktorú</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môžu byť pridelení,</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 o význame dodržiavania technických, zdravotných</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a správnych požiadaviek;</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b) v prípade žien o nutnosti včasného oznámenia tehotenstva</w:t>
            </w:r>
          </w:p>
          <w:p w:rsidR="00AA0662" w:rsidP="009425E4">
            <w:pPr>
              <w:pStyle w:val="Normlny"/>
              <w:jc w:val="both"/>
              <w:rPr>
                <w:rStyle w:val="DefaultParagraphFont"/>
                <w:rFonts w:ascii="Times New Roman" w:hAnsi="Times New Roman" w:cs="Times New Roman"/>
                <w:szCs w:val="24"/>
                <w:lang w:eastAsia="sk-SK"/>
              </w:rPr>
            </w:pPr>
            <w:r>
              <w:rPr>
                <w:rStyle w:val="DefaultParagraphFont"/>
                <w:rFonts w:ascii="Times New Roman" w:hAnsi="Times New Roman" w:cs="Times New Roman"/>
                <w:szCs w:val="24"/>
                <w:lang w:eastAsia="sk-SK"/>
              </w:rPr>
              <w:t>s ohľadom na nebezpečenstvá ožiarenia pre dieťa, ktoré sa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má narodiť, a na nebezpečenstvo zamorenia v prípade rádioaktívneho</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eastAsia="sk-SK"/>
              </w:rPr>
              <w:t>zamorenia tela.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45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24</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p</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45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29</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9623D">
            <w:pPr>
              <w:pStyle w:val="Heading6"/>
              <w:jc w:val="both"/>
              <w:rPr>
                <w:rStyle w:val="DefaultParagraphFont"/>
                <w:rFonts w:ascii="Times New Roman" w:hAnsi="Times New Roman" w:cs="Times New Roman"/>
                <w:b w:val="0"/>
                <w:szCs w:val="24"/>
              </w:rPr>
            </w:pPr>
            <w:r>
              <w:rPr>
                <w:rStyle w:val="DefaultParagraphFont"/>
                <w:rFonts w:ascii="Times New Roman" w:hAnsi="Times New Roman" w:cs="Times New Roman"/>
                <w:b w:val="0"/>
                <w:szCs w:val="24"/>
              </w:rPr>
              <w:t>(2</w:t>
            </w:r>
            <w:r w:rsidR="00A9623D">
              <w:rPr>
                <w:rStyle w:val="DefaultParagraphFont"/>
                <w:rFonts w:ascii="Times New Roman" w:hAnsi="Times New Roman" w:cs="Times New Roman"/>
                <w:b w:val="0"/>
                <w:szCs w:val="24"/>
              </w:rPr>
              <w:t>4</w:t>
            </w:r>
            <w:r>
              <w:rPr>
                <w:rStyle w:val="DefaultParagraphFont"/>
                <w:rFonts w:ascii="Times New Roman" w:hAnsi="Times New Roman" w:cs="Times New Roman"/>
                <w:b w:val="0"/>
                <w:szCs w:val="24"/>
              </w:rPr>
              <w:t>) Držiteľ povolenia, ktorý vykonáva činnosti podľa odsekov 2 a 3,</w:t>
            </w:r>
            <w:r>
              <w:rPr>
                <w:rStyle w:val="DefaultParagraphFont"/>
                <w:rFonts w:ascii="Times New Roman" w:hAnsi="Times New Roman" w:cs="Times New Roman"/>
                <w:b w:val="0"/>
                <w:color w:val="0000FF"/>
                <w:szCs w:val="24"/>
              </w:rPr>
              <w:t xml:space="preserve"> </w:t>
            </w:r>
            <w:r>
              <w:rPr>
                <w:rStyle w:val="DefaultParagraphFont"/>
                <w:rFonts w:ascii="Times New Roman" w:hAnsi="Times New Roman" w:cs="Times New Roman"/>
                <w:b w:val="0"/>
                <w:szCs w:val="24"/>
              </w:rPr>
              <w:t>je povinný</w:t>
            </w:r>
          </w:p>
          <w:p w:rsidR="00AA0662" w:rsidP="00A9623D">
            <w:pPr>
              <w:pStyle w:val="Heading6"/>
              <w:jc w:val="both"/>
              <w:rPr>
                <w:rStyle w:val="DefaultParagraphFont"/>
                <w:rFonts w:ascii="Times New Roman" w:hAnsi="Times New Roman" w:cs="Times New Roman"/>
                <w:b w:val="0"/>
                <w:szCs w:val="24"/>
              </w:rPr>
            </w:pPr>
            <w:r>
              <w:rPr>
                <w:rStyle w:val="DefaultParagraphFont"/>
                <w:rFonts w:ascii="Times New Roman" w:hAnsi="Times New Roman" w:cs="Times New Roman"/>
                <w:b w:val="0"/>
                <w:szCs w:val="24"/>
              </w:rPr>
              <w:t>p) zabezpečiť informovanie a školenie  pracovníkov</w:t>
            </w:r>
            <w:r w:rsidR="00A9623D">
              <w:rPr>
                <w:rStyle w:val="DefaultParagraphFont"/>
                <w:rFonts w:ascii="Times New Roman" w:hAnsi="Times New Roman" w:cs="Times New Roman"/>
                <w:b w:val="0"/>
                <w:szCs w:val="24"/>
              </w:rPr>
              <w:t xml:space="preserve"> </w:t>
            </w:r>
            <w:r w:rsidRPr="00A9623D" w:rsidR="00A9623D">
              <w:rPr>
                <w:rStyle w:val="DefaultParagraphFont"/>
                <w:rFonts w:ascii="Times New Roman" w:hAnsi="Times New Roman" w:cs="Times New Roman"/>
                <w:b w:val="0"/>
                <w:szCs w:val="24"/>
                <w:vertAlign w:val="superscript"/>
              </w:rPr>
              <w:t>53)</w:t>
            </w:r>
            <w:r>
              <w:rPr>
                <w:rStyle w:val="DefaultParagraphFont"/>
                <w:rFonts w:ascii="Times New Roman" w:hAnsi="Times New Roman" w:cs="Times New Roman"/>
                <w:b w:val="0"/>
                <w:szCs w:val="24"/>
              </w:rPr>
              <w:t xml:space="preserve"> a najmenej jedenkrát za päť rokov odbornú prípravu odborného zástupcu a pracovníkov, ktorí riadia vykonávanie činnosti vedúcej k ožiareniu</w:t>
            </w:r>
          </w:p>
          <w:p w:rsidR="00AA0662">
            <w:pPr>
              <w:pStyle w:val="BodyText"/>
              <w:rPr>
                <w:rStyle w:val="DefaultParagraphFont"/>
                <w:rFonts w:ascii="Times New Roman" w:hAnsi="Times New Roman" w:cs="Times New Roman"/>
                <w:sz w:val="20"/>
                <w:szCs w:val="24"/>
              </w:rPr>
            </w:pPr>
          </w:p>
          <w:p w:rsidR="00AA0662" w:rsidP="007047F0">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29) Odborná príprava na činnosti vedúce k ožiareniu, činnosti dôležité z hľadiska radiačnej ochrany a  na uvoľňovanie rádioaktívnych látok  a rádioaktívne kontaminovaných predmetov spod administratívnej kontroly pozostáva zo všeobecnej časti a špecifickej časti. Všeobecná časť prípravy je zameraná na získanie znalosti právnych predpisov, poznatkov o vlastnostiach a  škodlivých účinkoch ionizujúceho žiarenia,  o spôsoboch ochrany zdravia pred ionizujúcim žiarením, o základných princípoch, zásadách a postupoch radiačnej ochrany, o  organizácii práce a požiadavkách na vedenie dokumentácie. Špeciálna časť prípravy je zameraná na špecifické otázky v závislosti od druhu vykonávanej činnosti. Odborná príprava sa vykonáva v rozsahu 8 až 32 hodín podľa charakteru činnosti. Odbornú prípravu môžu poskytovať len fyzické osoby alebo právnické osoby, ktoré majú povolenie úradu verejného zdravotníctva na činnosť dôležitú z hľadiska radiačnej ochrany podľa § 45 ods. 4 písm. g)</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Upravené  aj  v  NV č. 345/2006 Z. z.</w:t>
            </w:r>
          </w:p>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23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Vyhodnotenie a vykonanie opatrení rádiologickej ochrany pracovníkov so zdrojmi ionizujúceho žiarenia</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eastAsia="sk-SK"/>
              </w:rPr>
              <w:t>Podnik je zodpovedný za vyhodnotenie a vykonanie opatrení rádiologickej ochrany pracovníkov so zdrojmi ionizujúceho žiarenia.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45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24</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(24) Držiteľ povolenia, ktorý vykonáva činnosti podľa odsekov 2 a 3,</w:t>
            </w:r>
            <w:r>
              <w:rPr>
                <w:rStyle w:val="DefaultParagraphFont"/>
                <w:rFonts w:ascii="Times New Roman" w:hAnsi="Times New Roman" w:cs="Times New Roman"/>
                <w:color w:val="0000FF"/>
                <w:sz w:val="20"/>
                <w:szCs w:val="24"/>
              </w:rPr>
              <w:t xml:space="preserve"> </w:t>
            </w:r>
            <w:r>
              <w:rPr>
                <w:rStyle w:val="DefaultParagraphFont"/>
                <w:rFonts w:ascii="Times New Roman" w:hAnsi="Times New Roman" w:cs="Times New Roman"/>
                <w:sz w:val="20"/>
                <w:szCs w:val="24"/>
              </w:rPr>
              <w:t>je povinný</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dodržiavať podmienky na vykonávanie činnosti vedúcej k ožiareniu uvedené v povolení a postupovať v súlade s programom zabezpečenia kvality radiačnej ochrany a ostatnou dokumentáciou priloženou k žiadosti o  vydanie povolenia, </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dodržiavať základné princípy radiačnej ochrany, požiadavky na zabezpečenie radiačnej ochrany pracovníkov a obyvateľov pri činnostiach vedúcich k ožiareniu a požiadavky na vykonanie zásahu ustanovené osobitným predpisom,</w:t>
            </w:r>
            <w:r w:rsidRPr="00204F1F">
              <w:rPr>
                <w:rStyle w:val="DefaultParagraphFont"/>
                <w:rFonts w:ascii="Times New Roman" w:hAnsi="Times New Roman" w:cs="Times New Roman"/>
                <w:sz w:val="20"/>
                <w:szCs w:val="24"/>
                <w:vertAlign w:val="superscript"/>
              </w:rPr>
              <w:t>47)</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dodržiavať požiadavky na zabezpečenie radiačnej ochrany pracovníkov na pracovisku so zvýšeným prírodným žiarením ustanovené osobitným predpisom,</w:t>
            </w:r>
            <w:r w:rsidRPr="00204F1F">
              <w:rPr>
                <w:rStyle w:val="DefaultParagraphFont"/>
                <w:rFonts w:ascii="Times New Roman" w:hAnsi="Times New Roman" w:cs="Times New Roman"/>
                <w:sz w:val="20"/>
                <w:szCs w:val="24"/>
                <w:vertAlign w:val="superscript"/>
              </w:rPr>
              <w:t>48)</w:t>
            </w:r>
            <w:r>
              <w:rPr>
                <w:rStyle w:val="DefaultParagraphFont"/>
                <w:rFonts w:ascii="Times New Roman" w:hAnsi="Times New Roman" w:cs="Times New Roman"/>
                <w:sz w:val="20"/>
                <w:szCs w:val="24"/>
              </w:rPr>
              <w:t xml:space="preserve"> ak vykonáva činnosti vedúce k ožiareniu na takomto pracovisku,</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dodržiavať požiadavky na zabezpečenie radiačnej ochrany osôb pri lekárskom ožiarení ustanovené osobitným predpisom,</w:t>
            </w:r>
            <w:r>
              <w:rPr>
                <w:rStyle w:val="DefaultParagraphFont"/>
                <w:rFonts w:ascii="Times New Roman" w:hAnsi="Times New Roman" w:cs="Times New Roman"/>
                <w:sz w:val="20"/>
                <w:szCs w:val="24"/>
                <w:vertAlign w:val="superscript"/>
              </w:rPr>
              <w:t>4</w:t>
            </w:r>
            <w:r w:rsidRPr="00204F1F">
              <w:rPr>
                <w:rStyle w:val="DefaultParagraphFont"/>
                <w:rFonts w:ascii="Times New Roman" w:hAnsi="Times New Roman" w:cs="Times New Roman"/>
                <w:sz w:val="20"/>
                <w:szCs w:val="24"/>
                <w:vertAlign w:val="superscript"/>
              </w:rPr>
              <w:t>9)</w:t>
            </w:r>
            <w:r>
              <w:rPr>
                <w:rStyle w:val="DefaultParagraphFont"/>
                <w:rFonts w:ascii="Times New Roman" w:hAnsi="Times New Roman" w:cs="Times New Roman"/>
                <w:sz w:val="20"/>
                <w:szCs w:val="24"/>
              </w:rPr>
              <w:t xml:space="preserve"> ak vykonáva lekárske ožiarenie,  </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dodržiavať požiadavky na zabezpečenie kontroly vysokoaktívnych žiaričov a opustených žiaričov ustanovené osobitným predpisom,</w:t>
            </w:r>
            <w:r w:rsidRPr="00204F1F">
              <w:rPr>
                <w:rStyle w:val="DefaultParagraphFont"/>
                <w:rFonts w:ascii="Times New Roman" w:hAnsi="Times New Roman" w:cs="Times New Roman"/>
                <w:sz w:val="20"/>
                <w:szCs w:val="24"/>
                <w:vertAlign w:val="superscript"/>
              </w:rPr>
              <w:t>50)</w:t>
            </w:r>
            <w:r>
              <w:rPr>
                <w:rStyle w:val="DefaultParagraphFont"/>
                <w:rFonts w:ascii="Times New Roman" w:hAnsi="Times New Roman" w:cs="Times New Roman"/>
                <w:sz w:val="20"/>
                <w:szCs w:val="24"/>
              </w:rPr>
              <w:t xml:space="preserve"> ak vykonáva činnosti vedúce k ožiareniu s vysokoaktívnym žiaričom alebo opusteným žiaričom, </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dodržiavať požiadavky na zabezpečenie radiačnej ochrany externých pracovníkov podľa osobitného predpisu,</w:t>
            </w:r>
            <w:r w:rsidRPr="00204F1F">
              <w:rPr>
                <w:rStyle w:val="DefaultParagraphFont"/>
                <w:rFonts w:ascii="Times New Roman" w:hAnsi="Times New Roman" w:cs="Times New Roman"/>
                <w:sz w:val="20"/>
                <w:szCs w:val="24"/>
                <w:vertAlign w:val="superscript"/>
              </w:rPr>
              <w:t>51)</w:t>
            </w:r>
            <w:r>
              <w:rPr>
                <w:rStyle w:val="DefaultParagraphFont"/>
                <w:rFonts w:ascii="Times New Roman" w:hAnsi="Times New Roman" w:cs="Times New Roman"/>
                <w:sz w:val="20"/>
                <w:szCs w:val="24"/>
              </w:rPr>
              <w:t xml:space="preserve"> ak vykonáva činnosti v kontrolovanom pásme prostredníctvom externého dodávateľa služieb,</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vytvoriť v rozsahu zodpovedajúcom závažnosti vykonávanej činnosti technické a organizačné podmienky na  zabezpečenie kvality radiačnej ochrany,</w:t>
            </w:r>
          </w:p>
          <w:p w:rsidR="00AA0662">
            <w:pPr>
              <w:pStyle w:val="BodyText"/>
              <w:numPr>
                <w:numId w:val="22"/>
              </w:numPr>
              <w:tabs>
                <w:tab w:val="left" w:pos="432"/>
                <w:tab w:val="left" w:pos="1788"/>
              </w:tabs>
              <w:spacing w:before="60" w:after="60"/>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zabezpečiť sústavný dozor nad dodržiavaním požiadaviek na zabezpečenie radiačnej ochrany, systematicky hodnotiť súlad vykonávaných činností s týmito požiadavkami a uplatňovať výsledky hodnotenia v praxi,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Č:30</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LEKÁRSKY DOZOR NAD PRACOVNÍKMI SO ZDROJMI IONIZUJÚCEHO ŽIARENIA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Lekársky dozor nad pracovníkmi so zdrojmi ionizujúceho</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žiarenia vychádza z princípov, ktoré vo všeobecnosti upravuje pracovné lekárstvo.</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30</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3</w:t>
            </w: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63123D">
            <w:pPr>
              <w:pStyle w:val="Heading5"/>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Posudzovanie zdravotnej spô</w:t>
            </w:r>
            <w:r>
              <w:rPr>
                <w:rStyle w:val="DefaultParagraphFont"/>
                <w:rFonts w:ascii="Times New Roman" w:hAnsi="Times New Roman" w:cs="SimSun"/>
                <w:sz w:val="20"/>
                <w:szCs w:val="24"/>
                <w:lang w:eastAsia="sk-SK"/>
              </w:rPr>
              <w:t>sobilosti na prá</w:t>
            </w:r>
            <w:r>
              <w:rPr>
                <w:rStyle w:val="DefaultParagraphFont"/>
                <w:rFonts w:ascii="Times New Roman" w:hAnsi="Times New Roman" w:cs="SimSun"/>
                <w:sz w:val="20"/>
                <w:szCs w:val="24"/>
                <w:lang w:eastAsia="sk-SK"/>
              </w:rPr>
              <w:t>cu sa vykoná</w:t>
            </w:r>
            <w:r>
              <w:rPr>
                <w:rStyle w:val="DefaultParagraphFont"/>
                <w:rFonts w:ascii="Times New Roman" w:hAnsi="Times New Roman" w:cs="SimSun"/>
                <w:sz w:val="20"/>
                <w:szCs w:val="24"/>
                <w:lang w:eastAsia="sk-SK"/>
              </w:rPr>
              <w:t>va  na zá</w:t>
            </w:r>
            <w:r>
              <w:rPr>
                <w:rStyle w:val="DefaultParagraphFont"/>
                <w:rFonts w:ascii="Times New Roman" w:hAnsi="Times New Roman" w:cs="SimSun"/>
                <w:sz w:val="20"/>
                <w:szCs w:val="24"/>
                <w:lang w:eastAsia="sk-SK"/>
              </w:rPr>
              <w:t>klade vý</w:t>
            </w:r>
            <w:r>
              <w:rPr>
                <w:rStyle w:val="DefaultParagraphFont"/>
                <w:rFonts w:ascii="Times New Roman" w:hAnsi="Times New Roman" w:cs="SimSun"/>
                <w:sz w:val="20"/>
                <w:szCs w:val="24"/>
                <w:lang w:eastAsia="sk-SK"/>
              </w:rPr>
              <w:t>sledkov leká</w:t>
            </w:r>
            <w:r>
              <w:rPr>
                <w:rStyle w:val="DefaultParagraphFont"/>
                <w:rFonts w:ascii="Times New Roman" w:hAnsi="Times New Roman" w:cs="SimSun"/>
                <w:sz w:val="20"/>
                <w:szCs w:val="24"/>
                <w:lang w:eastAsia="sk-SK"/>
              </w:rPr>
              <w:t>rskych preventí</w:t>
            </w:r>
            <w:r>
              <w:rPr>
                <w:rStyle w:val="DefaultParagraphFont"/>
                <w:rFonts w:ascii="Times New Roman" w:hAnsi="Times New Roman" w:cs="SimSun"/>
                <w:sz w:val="20"/>
                <w:szCs w:val="24"/>
                <w:lang w:eastAsia="sk-SK"/>
              </w:rPr>
              <w:t>vnych prehliadok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w:t>
            </w:r>
            <w:r>
              <w:rPr>
                <w:rStyle w:val="DefaultParagraphFont"/>
                <w:rFonts w:ascii="Times New Roman" w:hAnsi="Times New Roman" w:cs="SimSun"/>
                <w:sz w:val="20"/>
                <w:szCs w:val="24"/>
                <w:lang w:eastAsia="sk-SK"/>
              </w:rPr>
              <w:t xml:space="preserve"> a </w:t>
            </w:r>
            <w:r>
              <w:rPr>
                <w:rStyle w:val="DefaultParagraphFont"/>
                <w:rFonts w:ascii="Times New Roman" w:hAnsi="Times New Roman" w:cs="SimSun"/>
                <w:sz w:val="20"/>
                <w:szCs w:val="24"/>
                <w:lang w:eastAsia="sk-SK"/>
              </w:rPr>
              <w:t>vý</w:t>
            </w:r>
            <w:r>
              <w:rPr>
                <w:rStyle w:val="DefaultParagraphFont"/>
                <w:rFonts w:ascii="Times New Roman" w:hAnsi="Times New Roman" w:cs="SimSun"/>
                <w:sz w:val="20"/>
                <w:szCs w:val="24"/>
                <w:lang w:eastAsia="sk-SK"/>
              </w:rPr>
              <w:t>sledkov hodnotenia rizika z expozí</w:t>
            </w:r>
            <w:r>
              <w:rPr>
                <w:rStyle w:val="DefaultParagraphFont"/>
                <w:rFonts w:ascii="Times New Roman" w:hAnsi="Times New Roman" w:cs="SimSun"/>
                <w:sz w:val="20"/>
                <w:szCs w:val="24"/>
                <w:lang w:eastAsia="sk-SK"/>
              </w:rPr>
              <w:t>cie </w:t>
            </w:r>
            <w:r>
              <w:rPr>
                <w:rStyle w:val="DefaultParagraphFont"/>
                <w:rFonts w:ascii="Times New Roman" w:hAnsi="Times New Roman" w:cs="SimSun"/>
                <w:sz w:val="20"/>
                <w:szCs w:val="24"/>
                <w:lang w:eastAsia="sk-SK"/>
              </w:rPr>
              <w:t>faktorom prá</w:t>
            </w:r>
            <w:r>
              <w:rPr>
                <w:rStyle w:val="DefaultParagraphFont"/>
                <w:rFonts w:ascii="Times New Roman" w:hAnsi="Times New Roman" w:cs="SimSun"/>
                <w:sz w:val="20"/>
                <w:szCs w:val="24"/>
                <w:lang w:eastAsia="sk-SK"/>
              </w:rPr>
              <w:t>ce a </w:t>
            </w:r>
            <w:r>
              <w:rPr>
                <w:rStyle w:val="DefaultParagraphFont"/>
                <w:rFonts w:ascii="Times New Roman" w:hAnsi="Times New Roman" w:cs="SimSun"/>
                <w:sz w:val="20"/>
                <w:szCs w:val="24"/>
                <w:lang w:eastAsia="sk-SK"/>
              </w:rPr>
              <w:t>pracovné</w:t>
            </w:r>
            <w:r>
              <w:rPr>
                <w:rStyle w:val="DefaultParagraphFont"/>
                <w:rFonts w:ascii="Times New Roman" w:hAnsi="Times New Roman" w:cs="SimSun"/>
                <w:sz w:val="20"/>
                <w:szCs w:val="24"/>
                <w:lang w:eastAsia="sk-SK"/>
              </w:rPr>
              <w:t xml:space="preserve">ho prostredia </w:t>
            </w:r>
            <w:r>
              <w:rPr>
                <w:rStyle w:val="DefaultParagraphFont"/>
                <w:rFonts w:ascii="Times New Roman" w:hAnsi="Times New Roman" w:cs="SimSun"/>
                <w:sz w:val="20"/>
                <w:szCs w:val="24"/>
                <w:lang w:eastAsia="sk-SK"/>
              </w:rPr>
              <w:t>zamestnanca alebo osoby, ktoré</w:t>
            </w:r>
            <w:r>
              <w:rPr>
                <w:rStyle w:val="DefaultParagraphFont"/>
                <w:rFonts w:ascii="Times New Roman" w:hAnsi="Times New Roman" w:cs="SimSun"/>
                <w:sz w:val="20"/>
                <w:szCs w:val="24"/>
                <w:lang w:eastAsia="sk-SK"/>
              </w:rPr>
              <w:t xml:space="preserve">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prá</w:t>
            </w:r>
            <w:r>
              <w:rPr>
                <w:rStyle w:val="DefaultParagraphFont"/>
                <w:rFonts w:ascii="Times New Roman" w:hAnsi="Times New Roman" w:cs="SimSun"/>
                <w:sz w:val="20"/>
                <w:szCs w:val="24"/>
                <w:lang w:eastAsia="sk-SK"/>
              </w:rPr>
              <w:t>ce zaradené</w:t>
            </w:r>
            <w:r>
              <w:rPr>
                <w:rStyle w:val="DefaultParagraphFont"/>
                <w:rFonts w:ascii="Times New Roman" w:hAnsi="Times New Roman" w:cs="SimSun"/>
                <w:sz w:val="20"/>
                <w:szCs w:val="24"/>
                <w:lang w:eastAsia="sk-SK"/>
              </w:rPr>
              <w:t xml:space="preserve"> do prvej, druhej,  tretej a </w:t>
            </w:r>
            <w:r>
              <w:rPr>
                <w:rStyle w:val="DefaultParagraphFont"/>
                <w:rFonts w:ascii="Times New Roman" w:hAnsi="Times New Roman" w:cs="SimSun"/>
                <w:sz w:val="20"/>
                <w:szCs w:val="24"/>
                <w:lang w:eastAsia="sk-SK"/>
              </w:rPr>
              <w:t>š</w:t>
            </w:r>
            <w:r>
              <w:rPr>
                <w:rStyle w:val="DefaultParagraphFont"/>
                <w:rFonts w:ascii="Times New Roman" w:hAnsi="Times New Roman" w:cs="SimSun"/>
                <w:sz w:val="20"/>
                <w:szCs w:val="24"/>
                <w:lang w:eastAsia="sk-SK"/>
              </w:rPr>
              <w:t>tvrtej kategó</w:t>
            </w:r>
            <w:r>
              <w:rPr>
                <w:rStyle w:val="DefaultParagraphFont"/>
                <w:rFonts w:ascii="Times New Roman" w:hAnsi="Times New Roman" w:cs="SimSun"/>
                <w:sz w:val="20"/>
                <w:szCs w:val="24"/>
                <w:lang w:eastAsia="sk-SK"/>
              </w:rPr>
              <w:t>rie</w:t>
            </w:r>
            <w:r>
              <w:rPr>
                <w:rStyle w:val="DefaultParagraphFont"/>
                <w:rFonts w:ascii="Times New Roman" w:hAnsi="Times New Roman" w:cs="SimSun"/>
                <w:sz w:val="20"/>
                <w:szCs w:val="24"/>
                <w:lang w:eastAsia="sk-SK"/>
              </w:rPr>
              <w:t xml:space="preserve">.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Č:31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Lekársky dozor nad pracovníkmi kategórie A</w:t>
            </w:r>
          </w:p>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Lekársky dozor</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1. Bez ohľadu na celkovú zodpovednosť podniku za lekársky dozor nad pracovníkmi kategórie A zodpovedajú schválení praktickí lekári alebo schválené orgány hygieny práce, zdravotnícke služby na ochranu zdravia pri práci.</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eastAsia="sk-SK"/>
              </w:rPr>
              <w:t>Tento lekársky dozor musí umožňovať zistenie zdravotného stavu pracovníkov pod dozorom, pokiaľ ide o ich spôsobilosť na úlohy, ktoré sú im pridelené. Na tento účel musí mať schválený praktický lekár alebo schválené orgány hygieny práce prístup ku všetkým relevantným informáciám, ktoré vyžadujú, vrátane environmentálnych podmienok, existujúcich v pracovných priestoroch.</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30</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63123D">
            <w:pPr>
              <w:pStyle w:val="Heading5"/>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Zamestnávateľ je povinný</w:t>
            </w:r>
          </w:p>
          <w:p w:rsidR="00AA0662" w:rsidP="0063123D">
            <w:pPr>
              <w:numPr>
                <w:numId w:val="8"/>
              </w:numPr>
              <w:tabs>
                <w:tab w:val="left" w:pos="252"/>
                <w:tab w:val="left" w:pos="1788"/>
              </w:tabs>
              <w:jc w:val="both"/>
              <w:rPr>
                <w:rStyle w:val="DefaultParagraphFont"/>
                <w:rFonts w:ascii="Times New Roman" w:hAnsi="Times New Roman" w:cs="SimSun"/>
                <w:sz w:val="20"/>
                <w:szCs w:val="24"/>
                <w:lang w:eastAsia="sk-SK"/>
              </w:rPr>
            </w:pPr>
            <w:r>
              <w:rPr>
                <w:rStyle w:val="DefaultParagraphFont"/>
                <w:rFonts w:ascii="Times New Roman" w:hAnsi="Times New Roman" w:cs="Times New Roman"/>
                <w:sz w:val="20"/>
                <w:szCs w:val="24"/>
                <w:lang w:eastAsia="sk-SK"/>
              </w:rPr>
              <w:t>zabezpečiť opatrenia, ktoré znížia expozíciu zamestnancov  a   obyvateľov fyzikálnym, chemickým, biologickým a iným faktorom práce a pracovného prostredia na najnižšiu dosiahnuteľnú úroveň, najmenej však na úroveň limitov ustanovených osobitnými predpismi,</w:t>
            </w:r>
            <w:r>
              <w:rPr>
                <w:rStyle w:val="DefaultParagraphFont"/>
                <w:rFonts w:ascii="Times New Roman" w:hAnsi="Times New Roman" w:cs="Times New Roman"/>
                <w:sz w:val="20"/>
                <w:szCs w:val="24"/>
                <w:vertAlign w:val="superscript"/>
                <w:lang w:eastAsia="sk-SK"/>
              </w:rPr>
              <w:t>31)</w:t>
            </w:r>
          </w:p>
          <w:p w:rsidR="00AA0662" w:rsidP="0063123D">
            <w:pPr>
              <w:pStyle w:val="FootnoteText"/>
              <w:numPr>
                <w:numId w:val="8"/>
              </w:numPr>
              <w:tabs>
                <w:tab w:val="left" w:pos="252"/>
                <w:tab w:val="left" w:pos="1788"/>
              </w:tabs>
              <w:jc w:val="both"/>
              <w:rPr>
                <w:rStyle w:val="DefaultParagraphFont"/>
                <w:rFonts w:ascii="Times New Roman" w:hAnsi="Times New Roman" w:cs="SimSun"/>
                <w:szCs w:val="24"/>
              </w:rPr>
            </w:pPr>
            <w:r>
              <w:rPr>
                <w:rStyle w:val="DefaultParagraphFont"/>
                <w:rFonts w:ascii="Times New Roman" w:hAnsi="Times New Roman" w:cs="SimSun"/>
                <w:szCs w:val="24"/>
              </w:rPr>
              <w:t>zabezpe</w:t>
            </w:r>
            <w:r>
              <w:rPr>
                <w:rStyle w:val="DefaultParagraphFont"/>
                <w:rFonts w:ascii="Times New Roman" w:hAnsi="Times New Roman" w:cs="SimSun"/>
                <w:szCs w:val="24"/>
              </w:rPr>
              <w:t>č</w:t>
            </w:r>
            <w:r>
              <w:rPr>
                <w:rStyle w:val="DefaultParagraphFont"/>
                <w:rFonts w:ascii="Times New Roman" w:hAnsi="Times New Roman" w:cs="SimSun"/>
                <w:szCs w:val="24"/>
              </w:rPr>
              <w:t>iť</w:t>
            </w:r>
            <w:r>
              <w:rPr>
                <w:rStyle w:val="DefaultParagraphFont"/>
                <w:rFonts w:ascii="Times New Roman" w:hAnsi="Times New Roman" w:cs="SimSun"/>
                <w:szCs w:val="24"/>
              </w:rPr>
              <w:t xml:space="preserve"> pre svojich zamestnancov posudzovanie zdravotnej spô</w:t>
            </w:r>
            <w:r>
              <w:rPr>
                <w:rStyle w:val="DefaultParagraphFont"/>
                <w:rFonts w:ascii="Times New Roman" w:hAnsi="Times New Roman" w:cs="SimSun"/>
                <w:szCs w:val="24"/>
              </w:rPr>
              <w:t>sobilosti na prá</w:t>
            </w:r>
            <w:r>
              <w:rPr>
                <w:rStyle w:val="DefaultParagraphFont"/>
                <w:rFonts w:ascii="Times New Roman" w:hAnsi="Times New Roman" w:cs="SimSun"/>
                <w:szCs w:val="24"/>
              </w:rPr>
              <w:t>cu podľ</w:t>
            </w:r>
            <w:r>
              <w:rPr>
                <w:rStyle w:val="DefaultParagraphFont"/>
                <w:rFonts w:ascii="Times New Roman" w:hAnsi="Times New Roman" w:cs="SimSun"/>
                <w:szCs w:val="24"/>
              </w:rPr>
              <w:t>a odseku 3,</w:t>
            </w:r>
          </w:p>
          <w:p w:rsidR="00AA0662" w:rsidP="0063123D">
            <w:pPr>
              <w:numPr>
                <w:numId w:val="8"/>
              </w:numPr>
              <w:tabs>
                <w:tab w:val="left" w:pos="252"/>
                <w:tab w:val="left" w:pos="1788"/>
              </w:tabs>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predlož</w:t>
            </w:r>
            <w:r>
              <w:rPr>
                <w:rStyle w:val="DefaultParagraphFont"/>
                <w:rFonts w:ascii="Times New Roman" w:hAnsi="Times New Roman" w:cs="SimSun"/>
                <w:sz w:val="20"/>
                <w:szCs w:val="24"/>
                <w:lang w:eastAsia="sk-SK"/>
              </w:rPr>
              <w:t>iť</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rovi pracovnej zdravotnej služ</w:t>
            </w:r>
            <w:r>
              <w:rPr>
                <w:rStyle w:val="DefaultParagraphFont"/>
                <w:rFonts w:ascii="Times New Roman" w:hAnsi="Times New Roman" w:cs="SimSun"/>
                <w:sz w:val="20"/>
                <w:szCs w:val="24"/>
                <w:lang w:eastAsia="sk-SK"/>
              </w:rPr>
              <w:t xml:space="preserve">by </w:t>
            </w:r>
            <w:r>
              <w:rPr>
                <w:rStyle w:val="DefaultParagraphFont"/>
                <w:rFonts w:ascii="Times New Roman" w:hAnsi="Times New Roman" w:cs="SimSun"/>
                <w:sz w:val="20"/>
                <w:szCs w:val="24"/>
                <w:vertAlign w:val="superscript"/>
                <w:lang w:eastAsia="sk-SK"/>
              </w:rPr>
              <w:t>32)</w:t>
            </w:r>
            <w:r>
              <w:rPr>
                <w:rStyle w:val="DefaultParagraphFont"/>
                <w:rFonts w:ascii="Times New Roman" w:hAnsi="Times New Roman" w:cs="SimSun"/>
                <w:sz w:val="20"/>
                <w:szCs w:val="24"/>
                <w:lang w:eastAsia="sk-SK"/>
              </w:rPr>
              <w:t xml:space="preserve"> zoznam zamestnancov, ktorí</w:t>
            </w:r>
            <w:r>
              <w:rPr>
                <w:rStyle w:val="DefaultParagraphFont"/>
                <w:rFonts w:ascii="Times New Roman" w:hAnsi="Times New Roman" w:cs="SimSun"/>
                <w:sz w:val="20"/>
                <w:szCs w:val="24"/>
                <w:lang w:eastAsia="sk-SK"/>
              </w:rPr>
              <w:t xml:space="preserve"> sa podrobia leká</w:t>
            </w:r>
            <w:r>
              <w:rPr>
                <w:rStyle w:val="DefaultParagraphFont"/>
                <w:rFonts w:ascii="Times New Roman" w:hAnsi="Times New Roman" w:cs="SimSun"/>
                <w:sz w:val="20"/>
                <w:szCs w:val="24"/>
                <w:lang w:eastAsia="sk-SK"/>
              </w:rPr>
              <w:t>rskej preventí</w:t>
            </w:r>
            <w:r>
              <w:rPr>
                <w:rStyle w:val="DefaultParagraphFont"/>
                <w:rFonts w:ascii="Times New Roman" w:hAnsi="Times New Roman" w:cs="SimSun"/>
                <w:sz w:val="20"/>
                <w:szCs w:val="24"/>
                <w:lang w:eastAsia="sk-SK"/>
              </w:rPr>
              <w:t>vnej prehliadke podľ</w:t>
            </w:r>
            <w:r>
              <w:rPr>
                <w:rStyle w:val="DefaultParagraphFont"/>
                <w:rFonts w:ascii="Times New Roman" w:hAnsi="Times New Roman" w:cs="SimSun"/>
                <w:sz w:val="20"/>
                <w:szCs w:val="24"/>
                <w:lang w:eastAsia="sk-SK"/>
              </w:rPr>
              <w:t>a odsekov 4 a 5; v zozname zamestn</w:t>
            </w:r>
            <w:r>
              <w:rPr>
                <w:rStyle w:val="DefaultParagraphFont"/>
                <w:rFonts w:ascii="Times New Roman" w:hAnsi="Times New Roman" w:cs="SimSun"/>
                <w:sz w:val="20"/>
                <w:szCs w:val="24"/>
                <w:lang w:eastAsia="sk-SK"/>
              </w:rPr>
              <w:t>ancov sa uvá</w:t>
            </w:r>
            <w:r>
              <w:rPr>
                <w:rStyle w:val="DefaultParagraphFont"/>
                <w:rFonts w:ascii="Times New Roman" w:hAnsi="Times New Roman" w:cs="SimSun"/>
                <w:sz w:val="20"/>
                <w:szCs w:val="24"/>
                <w:lang w:eastAsia="sk-SK"/>
              </w:rPr>
              <w:t>dza meno a priezvisko zamestnanca, dá</w:t>
            </w:r>
            <w:r>
              <w:rPr>
                <w:rStyle w:val="DefaultParagraphFont"/>
                <w:rFonts w:ascii="Times New Roman" w:hAnsi="Times New Roman" w:cs="SimSun"/>
                <w:sz w:val="20"/>
                <w:szCs w:val="24"/>
                <w:lang w:eastAsia="sk-SK"/>
              </w:rPr>
              <w:t>tum narodenia, ná</w:t>
            </w:r>
            <w:r>
              <w:rPr>
                <w:rStyle w:val="DefaultParagraphFont"/>
                <w:rFonts w:ascii="Times New Roman" w:hAnsi="Times New Roman" w:cs="SimSun"/>
                <w:sz w:val="20"/>
                <w:szCs w:val="24"/>
                <w:lang w:eastAsia="sk-SK"/>
              </w:rPr>
              <w:t>zov pracoviska, druh prá</w:t>
            </w:r>
            <w:r>
              <w:rPr>
                <w:rStyle w:val="DefaultParagraphFont"/>
                <w:rFonts w:ascii="Times New Roman" w:hAnsi="Times New Roman" w:cs="SimSun"/>
                <w:sz w:val="20"/>
                <w:szCs w:val="24"/>
                <w:lang w:eastAsia="sk-SK"/>
              </w:rPr>
              <w:t>ce, dĺž</w:t>
            </w:r>
            <w:r>
              <w:rPr>
                <w:rStyle w:val="DefaultParagraphFont"/>
                <w:rFonts w:ascii="Times New Roman" w:hAnsi="Times New Roman" w:cs="SimSun"/>
                <w:sz w:val="20"/>
                <w:szCs w:val="24"/>
                <w:lang w:eastAsia="sk-SK"/>
              </w:rPr>
              <w:t>ka expozí</w:t>
            </w:r>
            <w:r>
              <w:rPr>
                <w:rStyle w:val="DefaultParagraphFont"/>
                <w:rFonts w:ascii="Times New Roman" w:hAnsi="Times New Roman" w:cs="SimSun"/>
                <w:sz w:val="20"/>
                <w:szCs w:val="24"/>
                <w:lang w:eastAsia="sk-SK"/>
              </w:rPr>
              <w:t>cie, faktory prá</w:t>
            </w:r>
            <w:r>
              <w:rPr>
                <w:rStyle w:val="DefaultParagraphFont"/>
                <w:rFonts w:ascii="Times New Roman" w:hAnsi="Times New Roman" w:cs="SimSun"/>
                <w:sz w:val="20"/>
                <w:szCs w:val="24"/>
                <w:lang w:eastAsia="sk-SK"/>
              </w:rPr>
              <w:t>ce a pracovné</w:t>
            </w:r>
            <w:r>
              <w:rPr>
                <w:rStyle w:val="DefaultParagraphFont"/>
                <w:rFonts w:ascii="Times New Roman" w:hAnsi="Times New Roman" w:cs="SimSun"/>
                <w:sz w:val="20"/>
                <w:szCs w:val="24"/>
                <w:lang w:eastAsia="sk-SK"/>
              </w:rPr>
              <w:t>ho prostredia a vý</w:t>
            </w:r>
            <w:r>
              <w:rPr>
                <w:rStyle w:val="DefaultParagraphFont"/>
                <w:rFonts w:ascii="Times New Roman" w:hAnsi="Times New Roman" w:cs="SimSun"/>
                <w:sz w:val="20"/>
                <w:szCs w:val="24"/>
                <w:lang w:eastAsia="sk-SK"/>
              </w:rPr>
              <w:t>sledky posú</w:t>
            </w:r>
            <w:r>
              <w:rPr>
                <w:rStyle w:val="DefaultParagraphFont"/>
                <w:rFonts w:ascii="Times New Roman" w:hAnsi="Times New Roman" w:cs="SimSun"/>
                <w:sz w:val="20"/>
                <w:szCs w:val="24"/>
                <w:lang w:eastAsia="sk-SK"/>
              </w:rPr>
              <w:t>denia zdravotný</w:t>
            </w:r>
            <w:r>
              <w:rPr>
                <w:rStyle w:val="DefaultParagraphFont"/>
                <w:rFonts w:ascii="Times New Roman" w:hAnsi="Times New Roman" w:cs="SimSun"/>
                <w:sz w:val="20"/>
                <w:szCs w:val="24"/>
                <w:lang w:eastAsia="sk-SK"/>
              </w:rPr>
              <w:t>ch rizí</w:t>
            </w:r>
            <w:r>
              <w:rPr>
                <w:rStyle w:val="DefaultParagraphFont"/>
                <w:rFonts w:ascii="Times New Roman" w:hAnsi="Times New Roman" w:cs="SimSun"/>
                <w:sz w:val="20"/>
                <w:szCs w:val="24"/>
                <w:lang w:eastAsia="sk-SK"/>
              </w:rPr>
              <w:t>k,</w:t>
            </w:r>
          </w:p>
          <w:p w:rsidR="00AA0662" w:rsidP="0063123D">
            <w:pPr>
              <w:numPr>
                <w:numId w:val="8"/>
              </w:numPr>
              <w:tabs>
                <w:tab w:val="left" w:pos="252"/>
                <w:tab w:val="left" w:pos="1788"/>
              </w:tabs>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uchová</w:t>
            </w:r>
            <w:r>
              <w:rPr>
                <w:rStyle w:val="DefaultParagraphFont"/>
                <w:rFonts w:ascii="Times New Roman" w:hAnsi="Times New Roman" w:cs="SimSun"/>
                <w:sz w:val="20"/>
                <w:szCs w:val="24"/>
                <w:lang w:eastAsia="sk-SK"/>
              </w:rPr>
              <w:t>vať</w:t>
            </w:r>
            <w:r>
              <w:rPr>
                <w:rStyle w:val="DefaultParagraphFont"/>
                <w:rFonts w:ascii="Times New Roman" w:hAnsi="Times New Roman" w:cs="SimSun"/>
                <w:sz w:val="20"/>
                <w:szCs w:val="24"/>
                <w:lang w:eastAsia="sk-SK"/>
              </w:rPr>
              <w:t xml:space="preserve"> zá</w:t>
            </w:r>
            <w:r>
              <w:rPr>
                <w:rStyle w:val="DefaultParagraphFont"/>
                <w:rFonts w:ascii="Times New Roman" w:hAnsi="Times New Roman" w:cs="SimSun"/>
                <w:sz w:val="20"/>
                <w:szCs w:val="24"/>
                <w:lang w:eastAsia="sk-SK"/>
              </w:rPr>
              <w:t>znamy o vý</w:t>
            </w:r>
            <w:r>
              <w:rPr>
                <w:rStyle w:val="DefaultParagraphFont"/>
                <w:rFonts w:ascii="Times New Roman" w:hAnsi="Times New Roman" w:cs="SimSun"/>
                <w:sz w:val="20"/>
                <w:szCs w:val="24"/>
                <w:lang w:eastAsia="sk-SK"/>
              </w:rPr>
              <w:t>sledkoch leká</w:t>
            </w:r>
            <w:r>
              <w:rPr>
                <w:rStyle w:val="DefaultParagraphFont"/>
                <w:rFonts w:ascii="Times New Roman" w:hAnsi="Times New Roman" w:cs="SimSun"/>
                <w:sz w:val="20"/>
                <w:szCs w:val="24"/>
                <w:lang w:eastAsia="sk-SK"/>
              </w:rPr>
              <w:t>rskej preventí</w:t>
            </w:r>
            <w:r>
              <w:rPr>
                <w:rStyle w:val="DefaultParagraphFont"/>
                <w:rFonts w:ascii="Times New Roman" w:hAnsi="Times New Roman" w:cs="SimSun"/>
                <w:sz w:val="20"/>
                <w:szCs w:val="24"/>
                <w:lang w:eastAsia="sk-SK"/>
              </w:rPr>
              <w:t>vnej prehliadky</w:t>
            </w:r>
            <w:r>
              <w:rPr>
                <w:rStyle w:val="DefaultParagraphFont"/>
                <w:rFonts w:ascii="Times New Roman" w:hAnsi="Times New Roman" w:cs="SimSun"/>
                <w:sz w:val="20"/>
                <w:szCs w:val="24"/>
                <w:lang w:eastAsia="sk-SK"/>
              </w:rPr>
              <w:t xml:space="preserve"> vo vzť</w:t>
            </w:r>
            <w:r>
              <w:rPr>
                <w:rStyle w:val="DefaultParagraphFont"/>
                <w:rFonts w:ascii="Times New Roman" w:hAnsi="Times New Roman" w:cs="SimSun"/>
                <w:sz w:val="20"/>
                <w:szCs w:val="24"/>
                <w:lang w:eastAsia="sk-SK"/>
              </w:rPr>
              <w:t>ahu k prá</w:t>
            </w:r>
            <w:r>
              <w:rPr>
                <w:rStyle w:val="DefaultParagraphFont"/>
                <w:rFonts w:ascii="Times New Roman" w:hAnsi="Times New Roman" w:cs="SimSun"/>
                <w:sz w:val="20"/>
                <w:szCs w:val="24"/>
                <w:lang w:eastAsia="sk-SK"/>
              </w:rPr>
              <w:t>ci zamestnancov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cich rizikové</w:t>
            </w:r>
            <w:r>
              <w:rPr>
                <w:rStyle w:val="DefaultParagraphFont"/>
                <w:rFonts w:ascii="Times New Roman" w:hAnsi="Times New Roman" w:cs="SimSun"/>
                <w:sz w:val="20"/>
                <w:szCs w:val="24"/>
                <w:lang w:eastAsia="sk-SK"/>
              </w:rPr>
              <w:t xml:space="preserve"> prá</w:t>
            </w:r>
            <w:r>
              <w:rPr>
                <w:rStyle w:val="DefaultParagraphFont"/>
                <w:rFonts w:ascii="Times New Roman" w:hAnsi="Times New Roman" w:cs="SimSun"/>
                <w:sz w:val="20"/>
                <w:szCs w:val="24"/>
                <w:lang w:eastAsia="sk-SK"/>
              </w:rPr>
              <w:t>ce 20 rokov od skonč</w:t>
            </w:r>
            <w:r>
              <w:rPr>
                <w:rStyle w:val="DefaultParagraphFont"/>
                <w:rFonts w:ascii="Times New Roman" w:hAnsi="Times New Roman" w:cs="SimSun"/>
                <w:sz w:val="20"/>
                <w:szCs w:val="24"/>
                <w:lang w:eastAsia="sk-SK"/>
              </w:rPr>
              <w:t>enia prá</w:t>
            </w:r>
            <w:r>
              <w:rPr>
                <w:rStyle w:val="DefaultParagraphFont"/>
                <w:rFonts w:ascii="Times New Roman" w:hAnsi="Times New Roman" w:cs="SimSun"/>
                <w:sz w:val="20"/>
                <w:szCs w:val="24"/>
                <w:lang w:eastAsia="sk-SK"/>
              </w:rPr>
              <w:t>ce,</w:t>
            </w:r>
          </w:p>
          <w:p w:rsidR="00AA0662" w:rsidP="0063123D">
            <w:pPr>
              <w:numPr>
                <w:numId w:val="8"/>
              </w:numPr>
              <w:tabs>
                <w:tab w:val="left" w:pos="252"/>
                <w:tab w:val="left" w:pos="1788"/>
              </w:tabs>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predkladať</w:t>
            </w:r>
            <w:r>
              <w:rPr>
                <w:rStyle w:val="DefaultParagraphFont"/>
                <w:rFonts w:ascii="Times New Roman" w:hAnsi="Times New Roman" w:cs="SimSun"/>
                <w:sz w:val="20"/>
                <w:szCs w:val="24"/>
                <w:lang w:eastAsia="sk-SK"/>
              </w:rPr>
              <w:t xml:space="preserve"> regioná</w:t>
            </w:r>
            <w:r>
              <w:rPr>
                <w:rStyle w:val="DefaultParagraphFont"/>
                <w:rFonts w:ascii="Times New Roman" w:hAnsi="Times New Roman" w:cs="SimSun"/>
                <w:sz w:val="20"/>
                <w:szCs w:val="24"/>
                <w:lang w:eastAsia="sk-SK"/>
              </w:rPr>
              <w:t>lnemu ú</w:t>
            </w:r>
            <w:r>
              <w:rPr>
                <w:rStyle w:val="DefaultParagraphFont"/>
                <w:rFonts w:ascii="Times New Roman" w:hAnsi="Times New Roman" w:cs="SimSun"/>
                <w:sz w:val="20"/>
                <w:szCs w:val="24"/>
                <w:lang w:eastAsia="sk-SK"/>
              </w:rPr>
              <w:t>radu verejné</w:t>
            </w:r>
            <w:r>
              <w:rPr>
                <w:rStyle w:val="DefaultParagraphFont"/>
                <w:rFonts w:ascii="Times New Roman" w:hAnsi="Times New Roman" w:cs="SimSun"/>
                <w:sz w:val="20"/>
                <w:szCs w:val="24"/>
                <w:lang w:eastAsia="sk-SK"/>
              </w:rPr>
              <w:t>ho zdravotní</w:t>
            </w:r>
            <w:r>
              <w:rPr>
                <w:rStyle w:val="DefaultParagraphFont"/>
                <w:rFonts w:ascii="Times New Roman" w:hAnsi="Times New Roman" w:cs="SimSun"/>
                <w:sz w:val="20"/>
                <w:szCs w:val="24"/>
                <w:lang w:eastAsia="sk-SK"/>
              </w:rPr>
              <w:t>ctva ná</w:t>
            </w:r>
            <w:r>
              <w:rPr>
                <w:rStyle w:val="DefaultParagraphFont"/>
                <w:rFonts w:ascii="Times New Roman" w:hAnsi="Times New Roman" w:cs="SimSun"/>
                <w:sz w:val="20"/>
                <w:szCs w:val="24"/>
                <w:lang w:eastAsia="sk-SK"/>
              </w:rPr>
              <w:t>vrhy na zaradenie pracovný</w:t>
            </w:r>
            <w:r>
              <w:rPr>
                <w:rStyle w:val="DefaultParagraphFont"/>
                <w:rFonts w:ascii="Times New Roman" w:hAnsi="Times New Roman" w:cs="SimSun"/>
                <w:sz w:val="20"/>
                <w:szCs w:val="24"/>
                <w:lang w:eastAsia="sk-SK"/>
              </w:rPr>
              <w:t>ch č</w:t>
            </w:r>
            <w:r>
              <w:rPr>
                <w:rStyle w:val="DefaultParagraphFont"/>
                <w:rFonts w:ascii="Times New Roman" w:hAnsi="Times New Roman" w:cs="SimSun"/>
                <w:sz w:val="20"/>
                <w:szCs w:val="24"/>
                <w:lang w:eastAsia="sk-SK"/>
              </w:rPr>
              <w:t>inností</w:t>
            </w:r>
            <w:r>
              <w:rPr>
                <w:rStyle w:val="DefaultParagraphFont"/>
                <w:rFonts w:ascii="Times New Roman" w:hAnsi="Times New Roman" w:cs="SimSun"/>
                <w:sz w:val="20"/>
                <w:szCs w:val="24"/>
                <w:lang w:eastAsia="sk-SK"/>
              </w:rPr>
              <w:t xml:space="preserve"> do kategó</w:t>
            </w:r>
            <w:r>
              <w:rPr>
                <w:rStyle w:val="DefaultParagraphFont"/>
                <w:rFonts w:ascii="Times New Roman" w:hAnsi="Times New Roman" w:cs="SimSun"/>
                <w:sz w:val="20"/>
                <w:szCs w:val="24"/>
                <w:lang w:eastAsia="sk-SK"/>
              </w:rPr>
              <w:t>rie rizikový</w:t>
            </w:r>
            <w:r>
              <w:rPr>
                <w:rStyle w:val="DefaultParagraphFont"/>
                <w:rFonts w:ascii="Times New Roman" w:hAnsi="Times New Roman" w:cs="SimSun"/>
                <w:sz w:val="20"/>
                <w:szCs w:val="24"/>
                <w:lang w:eastAsia="sk-SK"/>
              </w:rPr>
              <w:t>ch prá</w:t>
            </w:r>
            <w:r>
              <w:rPr>
                <w:rStyle w:val="DefaultParagraphFont"/>
                <w:rFonts w:ascii="Times New Roman" w:hAnsi="Times New Roman" w:cs="SimSun"/>
                <w:sz w:val="20"/>
                <w:szCs w:val="24"/>
                <w:lang w:eastAsia="sk-SK"/>
              </w:rPr>
              <w:t xml:space="preserve">c </w:t>
            </w:r>
            <w:r w:rsidR="0063123D">
              <w:rPr>
                <w:rStyle w:val="DefaultParagraphFont"/>
                <w:rFonts w:ascii="Times New Roman" w:hAnsi="Times New Roman" w:cs="SimSun"/>
                <w:sz w:val="20"/>
                <w:szCs w:val="24"/>
                <w:lang w:eastAsia="sk-SK"/>
              </w:rPr>
              <w:t>podľ</w:t>
            </w:r>
            <w:r w:rsidR="0063123D">
              <w:rPr>
                <w:rStyle w:val="DefaultParagraphFont"/>
                <w:rFonts w:ascii="Times New Roman" w:hAnsi="Times New Roman" w:cs="SimSun"/>
                <w:sz w:val="20"/>
                <w:szCs w:val="24"/>
                <w:lang w:eastAsia="sk-SK"/>
              </w:rPr>
              <w:t xml:space="preserve">a </w:t>
            </w:r>
            <w:r>
              <w:rPr>
                <w:rStyle w:val="DefaultParagraphFont"/>
                <w:rFonts w:ascii="Times New Roman" w:hAnsi="Times New Roman" w:cs="SimSun"/>
                <w:sz w:val="20"/>
                <w:szCs w:val="24"/>
                <w:lang w:eastAsia="sk-SK"/>
              </w:rPr>
              <w:t>§</w:t>
            </w:r>
            <w:r>
              <w:rPr>
                <w:rStyle w:val="DefaultParagraphFont"/>
                <w:rFonts w:ascii="Times New Roman" w:hAnsi="Times New Roman" w:cs="SimSun"/>
                <w:sz w:val="20"/>
                <w:szCs w:val="24"/>
                <w:lang w:eastAsia="sk-SK"/>
              </w:rPr>
              <w:t xml:space="preserve"> 31 ods. 6</w:t>
            </w:r>
            <w:r>
              <w:rPr>
                <w:rStyle w:val="DefaultParagraphFont"/>
                <w:rFonts w:ascii="Times New Roman" w:hAnsi="Times New Roman" w:cs="SimSun"/>
                <w:sz w:val="20"/>
                <w:szCs w:val="24"/>
                <w:lang w:eastAsia="sk-SK"/>
              </w:rPr>
              <w:t>,</w:t>
            </w:r>
          </w:p>
          <w:p w:rsidR="00AA0662" w:rsidP="0063123D">
            <w:pPr>
              <w:numPr>
                <w:numId w:val="8"/>
              </w:numPr>
              <w:tabs>
                <w:tab w:val="left" w:pos="252"/>
                <w:tab w:val="left" w:pos="1788"/>
              </w:tabs>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oznamovať</w:t>
            </w:r>
            <w:r>
              <w:rPr>
                <w:rStyle w:val="DefaultParagraphFont"/>
                <w:rFonts w:ascii="Times New Roman" w:hAnsi="Times New Roman" w:cs="SimSun"/>
                <w:sz w:val="20"/>
                <w:szCs w:val="24"/>
                <w:lang w:eastAsia="sk-SK"/>
              </w:rPr>
              <w:t xml:space="preserve"> regioná</w:t>
            </w:r>
            <w:r>
              <w:rPr>
                <w:rStyle w:val="DefaultParagraphFont"/>
                <w:rFonts w:ascii="Times New Roman" w:hAnsi="Times New Roman" w:cs="SimSun"/>
                <w:sz w:val="20"/>
                <w:szCs w:val="24"/>
                <w:lang w:eastAsia="sk-SK"/>
              </w:rPr>
              <w:t>lnem</w:t>
            </w:r>
            <w:r>
              <w:rPr>
                <w:rStyle w:val="DefaultParagraphFont"/>
                <w:rFonts w:ascii="Times New Roman" w:hAnsi="Times New Roman" w:cs="SimSun"/>
                <w:sz w:val="20"/>
                <w:szCs w:val="24"/>
                <w:lang w:eastAsia="sk-SK"/>
              </w:rPr>
              <w:t>u ú</w:t>
            </w:r>
            <w:r>
              <w:rPr>
                <w:rStyle w:val="DefaultParagraphFont"/>
                <w:rFonts w:ascii="Times New Roman" w:hAnsi="Times New Roman" w:cs="SimSun"/>
                <w:sz w:val="20"/>
                <w:szCs w:val="24"/>
                <w:lang w:eastAsia="sk-SK"/>
              </w:rPr>
              <w:t>radu verejné</w:t>
            </w:r>
            <w:r>
              <w:rPr>
                <w:rStyle w:val="DefaultParagraphFont"/>
                <w:rFonts w:ascii="Times New Roman" w:hAnsi="Times New Roman" w:cs="SimSun"/>
                <w:sz w:val="20"/>
                <w:szCs w:val="24"/>
                <w:lang w:eastAsia="sk-SK"/>
              </w:rPr>
              <w:t>ho zdravotní</w:t>
            </w:r>
            <w:r>
              <w:rPr>
                <w:rStyle w:val="DefaultParagraphFont"/>
                <w:rFonts w:ascii="Times New Roman" w:hAnsi="Times New Roman" w:cs="SimSun"/>
                <w:sz w:val="20"/>
                <w:szCs w:val="24"/>
                <w:lang w:eastAsia="sk-SK"/>
              </w:rPr>
              <w:t>ctva vš</w:t>
            </w:r>
            <w:r>
              <w:rPr>
                <w:rStyle w:val="DefaultParagraphFont"/>
                <w:rFonts w:ascii="Times New Roman" w:hAnsi="Times New Roman" w:cs="SimSun"/>
                <w:sz w:val="20"/>
                <w:szCs w:val="24"/>
                <w:lang w:eastAsia="sk-SK"/>
              </w:rPr>
              <w:t>etky informá</w:t>
            </w:r>
            <w:r>
              <w:rPr>
                <w:rStyle w:val="DefaultParagraphFont"/>
                <w:rFonts w:ascii="Times New Roman" w:hAnsi="Times New Roman" w:cs="SimSun"/>
                <w:sz w:val="20"/>
                <w:szCs w:val="24"/>
                <w:lang w:eastAsia="sk-SK"/>
              </w:rPr>
              <w:t>cie sú</w:t>
            </w:r>
            <w:r>
              <w:rPr>
                <w:rStyle w:val="DefaultParagraphFont"/>
                <w:rFonts w:ascii="Times New Roman" w:hAnsi="Times New Roman" w:cs="SimSun"/>
                <w:sz w:val="20"/>
                <w:szCs w:val="24"/>
                <w:lang w:eastAsia="sk-SK"/>
              </w:rPr>
              <w:t>visiace so zmenami zdravotné</w:t>
            </w:r>
            <w:r>
              <w:rPr>
                <w:rStyle w:val="DefaultParagraphFont"/>
                <w:rFonts w:ascii="Times New Roman" w:hAnsi="Times New Roman" w:cs="SimSun"/>
                <w:sz w:val="20"/>
                <w:szCs w:val="24"/>
                <w:lang w:eastAsia="sk-SK"/>
              </w:rPr>
              <w:t>ho stavu zamestnancov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vrá</w:t>
            </w:r>
            <w:r>
              <w:rPr>
                <w:rStyle w:val="DefaultParagraphFont"/>
                <w:rFonts w:ascii="Times New Roman" w:hAnsi="Times New Roman" w:cs="SimSun"/>
                <w:sz w:val="20"/>
                <w:szCs w:val="24"/>
                <w:lang w:eastAsia="sk-SK"/>
              </w:rPr>
              <w:t>tane tý</w:t>
            </w:r>
            <w:r>
              <w:rPr>
                <w:rStyle w:val="DefaultParagraphFont"/>
                <w:rFonts w:ascii="Times New Roman" w:hAnsi="Times New Roman" w:cs="SimSun"/>
                <w:sz w:val="20"/>
                <w:szCs w:val="24"/>
                <w:lang w:eastAsia="sk-SK"/>
              </w:rPr>
              <w:t>ch, ktoré</w:t>
            </w:r>
            <w:r>
              <w:rPr>
                <w:rStyle w:val="DefaultParagraphFont"/>
                <w:rFonts w:ascii="Times New Roman" w:hAnsi="Times New Roman" w:cs="SimSun"/>
                <w:sz w:val="20"/>
                <w:szCs w:val="24"/>
                <w:lang w:eastAsia="sk-SK"/>
              </w:rPr>
              <w:t xml:space="preserve"> môž</w:t>
            </w:r>
            <w:r>
              <w:rPr>
                <w:rStyle w:val="DefaultParagraphFont"/>
                <w:rFonts w:ascii="Times New Roman" w:hAnsi="Times New Roman" w:cs="SimSun"/>
                <w:sz w:val="20"/>
                <w:szCs w:val="24"/>
                <w:lang w:eastAsia="sk-SK"/>
              </w:rPr>
              <w:t>u znamenať</w:t>
            </w:r>
            <w:r>
              <w:rPr>
                <w:rStyle w:val="DefaultParagraphFont"/>
                <w:rFonts w:ascii="Times New Roman" w:hAnsi="Times New Roman" w:cs="SimSun"/>
                <w:sz w:val="20"/>
                <w:szCs w:val="24"/>
                <w:lang w:eastAsia="sk-SK"/>
              </w:rPr>
              <w:t xml:space="preserve"> ohrozenie verejné</w:t>
            </w:r>
            <w:r>
              <w:rPr>
                <w:rStyle w:val="DefaultParagraphFont"/>
                <w:rFonts w:ascii="Times New Roman" w:hAnsi="Times New Roman" w:cs="SimSun"/>
                <w:sz w:val="20"/>
                <w:szCs w:val="24"/>
                <w:lang w:eastAsia="sk-SK"/>
              </w:rPr>
              <w:t>ho zdravia,</w:t>
            </w:r>
          </w:p>
          <w:p w:rsidR="00AA0662" w:rsidP="0063123D">
            <w:pPr>
              <w:pStyle w:val="Footer"/>
              <w:tabs>
                <w:tab w:val="clear" w:pos="4536"/>
                <w:tab w:val="clear" w:pos="9072"/>
              </w:tabs>
              <w:jc w:val="both"/>
              <w:rPr>
                <w:rStyle w:val="DefaultParagraphFont"/>
                <w:rFonts w:ascii="Times New Roman" w:hAnsi="Times New Roman" w:cs="Times New Roman"/>
                <w:szCs w:val="24"/>
                <w:lang w:eastAsia="cs-CZ"/>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FootnoteText"/>
              <w:rPr>
                <w:rStyle w:val="DefaultParagraphFont"/>
                <w:rFonts w:ascii="Times New Roman" w:hAnsi="Times New Roman" w:cs="Times New Roman"/>
                <w:szCs w:val="24"/>
                <w:lang w:eastAsia="cs-CZ"/>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val="2338"/>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Č:31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Lekársky dozor musí zahrňovať:</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a) lekársku prehliadku pred zamestnaním alebo zaradením pracovníka do kategórie 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Účelom tejto dôkladnej prehliadky je stanovenie spôsobilosti</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pracovníka na funkciu v kategórii A, na ktorú je posudzovaný;</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b) pravidelné posudzovanie zdravotného stavu.</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Zdravotný stav každého pracovníka kategórie A sa musí posudzovať aspoň raz ročne s cieľom stanoviť, či je naďalej spôsobilý na vykonávanie svojich povinností. Charakter týchto posúdení, ktoré sa môžu vykonávať tak často, ako to schválený praktický lekár považuje za potrebné, závisí od druhu práce a od individuálneho zdravotného stavu pracovníka.</w:t>
            </w:r>
          </w:p>
          <w:p w:rsidR="00AA0662" w:rsidP="009425E4">
            <w:pPr>
              <w:pStyle w:val="BodyText"/>
              <w:jc w:val="both"/>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30</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4 až  6</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63123D">
            <w:pPr>
              <w:pStyle w:val="Heading5"/>
              <w:keepNext w:val="0"/>
              <w:jc w:val="both"/>
              <w:rPr>
                <w:rStyle w:val="DefaultParagraphFont"/>
                <w:rFonts w:ascii="Times New Roman" w:hAnsi="Times New Roman" w:cs="SimSun"/>
                <w:sz w:val="20"/>
                <w:szCs w:val="24"/>
                <w:lang w:eastAsia="sk-SK"/>
              </w:rPr>
            </w:pPr>
            <w:r w:rsidR="0063123D">
              <w:rPr>
                <w:rStyle w:val="DefaultParagraphFont"/>
                <w:rFonts w:ascii="Times New Roman" w:hAnsi="Times New Roman" w:cs="SimSun"/>
                <w:sz w:val="20"/>
                <w:szCs w:val="24"/>
                <w:lang w:eastAsia="sk-SK"/>
              </w:rPr>
              <w:t xml:space="preserve">(4) </w:t>
            </w:r>
            <w:r>
              <w:rPr>
                <w:rStyle w:val="DefaultParagraphFont"/>
                <w:rFonts w:ascii="Times New Roman" w:hAnsi="Times New Roman" w:cs="SimSun"/>
                <w:sz w:val="20"/>
                <w:szCs w:val="24"/>
                <w:lang w:eastAsia="sk-SK"/>
              </w:rPr>
              <w:t>Leká</w:t>
            </w:r>
            <w:r>
              <w:rPr>
                <w:rStyle w:val="DefaultParagraphFont"/>
                <w:rFonts w:ascii="Times New Roman" w:hAnsi="Times New Roman" w:cs="SimSun"/>
                <w:sz w:val="20"/>
                <w:szCs w:val="24"/>
                <w:lang w:eastAsia="sk-SK"/>
              </w:rPr>
              <w:t>rske preventí</w:t>
            </w:r>
            <w:r>
              <w:rPr>
                <w:rStyle w:val="DefaultParagraphFont"/>
                <w:rFonts w:ascii="Times New Roman" w:hAnsi="Times New Roman" w:cs="SimSun"/>
                <w:sz w:val="20"/>
                <w:szCs w:val="24"/>
                <w:lang w:eastAsia="sk-SK"/>
              </w:rPr>
              <w:t>vne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ri pracovnej zdravotnej služ</w:t>
            </w:r>
            <w:r>
              <w:rPr>
                <w:rStyle w:val="DefaultParagraphFont"/>
                <w:rFonts w:ascii="Times New Roman" w:hAnsi="Times New Roman" w:cs="SimSun"/>
                <w:sz w:val="20"/>
                <w:szCs w:val="24"/>
                <w:lang w:eastAsia="sk-SK"/>
              </w:rPr>
              <w:t>by podľ</w:t>
            </w:r>
            <w:r>
              <w:rPr>
                <w:rStyle w:val="DefaultParagraphFont"/>
                <w:rFonts w:ascii="Times New Roman" w:hAnsi="Times New Roman" w:cs="SimSun"/>
                <w:sz w:val="20"/>
                <w:szCs w:val="24"/>
                <w:lang w:eastAsia="sk-SK"/>
              </w:rPr>
              <w:t>a odseku 8 u </w:t>
            </w:r>
            <w:r>
              <w:rPr>
                <w:rStyle w:val="DefaultParagraphFont"/>
                <w:rFonts w:ascii="Times New Roman" w:hAnsi="Times New Roman" w:cs="SimSun"/>
                <w:sz w:val="20"/>
                <w:szCs w:val="24"/>
                <w:lang w:eastAsia="sk-SK"/>
              </w:rPr>
              <w:t>zamestnancov</w:t>
            </w:r>
          </w:p>
          <w:p w:rsidR="00AA0662" w:rsidP="0063123D">
            <w:pPr>
              <w:numPr>
                <w:numId w:val="23"/>
              </w:numPr>
              <w:tabs>
                <w:tab w:val="left" w:pos="720"/>
              </w:tabs>
              <w:ind w:left="3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pred ná</w:t>
            </w:r>
            <w:r>
              <w:rPr>
                <w:rStyle w:val="DefaultParagraphFont"/>
                <w:rFonts w:ascii="Times New Roman" w:hAnsi="Times New Roman" w:cs="SimSun"/>
                <w:sz w:val="20"/>
                <w:szCs w:val="24"/>
                <w:lang w:eastAsia="sk-SK"/>
              </w:rPr>
              <w:t>stupom do prá</w:t>
            </w:r>
            <w:r>
              <w:rPr>
                <w:rStyle w:val="DefaultParagraphFont"/>
                <w:rFonts w:ascii="Times New Roman" w:hAnsi="Times New Roman" w:cs="SimSun"/>
                <w:sz w:val="20"/>
                <w:szCs w:val="24"/>
                <w:lang w:eastAsia="sk-SK"/>
              </w:rPr>
              <w:t>ce,</w:t>
            </w:r>
          </w:p>
          <w:p w:rsidR="00AA0662" w:rsidP="0063123D">
            <w:pPr>
              <w:numPr>
                <w:numId w:val="23"/>
              </w:numPr>
              <w:tabs>
                <w:tab w:val="left" w:pos="720"/>
              </w:tabs>
              <w:ind w:left="3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v </w:t>
            </w:r>
            <w:r>
              <w:rPr>
                <w:rStyle w:val="DefaultParagraphFont"/>
                <w:rFonts w:ascii="Times New Roman" w:hAnsi="Times New Roman" w:cs="SimSun"/>
                <w:sz w:val="20"/>
                <w:szCs w:val="24"/>
                <w:lang w:eastAsia="sk-SK"/>
              </w:rPr>
              <w:t>sú</w:t>
            </w:r>
            <w:r>
              <w:rPr>
                <w:rStyle w:val="DefaultParagraphFont"/>
                <w:rFonts w:ascii="Times New Roman" w:hAnsi="Times New Roman" w:cs="SimSun"/>
                <w:sz w:val="20"/>
                <w:szCs w:val="24"/>
                <w:lang w:eastAsia="sk-SK"/>
              </w:rPr>
              <w:t>vislosti s </w:t>
            </w:r>
            <w:r>
              <w:rPr>
                <w:rStyle w:val="DefaultParagraphFont"/>
                <w:rFonts w:ascii="Times New Roman" w:hAnsi="Times New Roman" w:cs="SimSun"/>
                <w:sz w:val="20"/>
                <w:szCs w:val="24"/>
                <w:lang w:eastAsia="sk-SK"/>
              </w:rPr>
              <w:t>vý</w:t>
            </w:r>
            <w:r>
              <w:rPr>
                <w:rStyle w:val="DefaultParagraphFont"/>
                <w:rFonts w:ascii="Times New Roman" w:hAnsi="Times New Roman" w:cs="SimSun"/>
                <w:sz w:val="20"/>
                <w:szCs w:val="24"/>
                <w:lang w:eastAsia="sk-SK"/>
              </w:rPr>
              <w:t>konom prá</w:t>
            </w:r>
            <w:r>
              <w:rPr>
                <w:rStyle w:val="DefaultParagraphFont"/>
                <w:rFonts w:ascii="Times New Roman" w:hAnsi="Times New Roman" w:cs="SimSun"/>
                <w:sz w:val="20"/>
                <w:szCs w:val="24"/>
                <w:lang w:eastAsia="sk-SK"/>
              </w:rPr>
              <w:t>ce,</w:t>
            </w:r>
          </w:p>
          <w:p w:rsidR="00AA0662" w:rsidP="0063123D">
            <w:pPr>
              <w:numPr>
                <w:numId w:val="23"/>
              </w:numPr>
              <w:tabs>
                <w:tab w:val="left" w:pos="720"/>
              </w:tabs>
              <w:ind w:left="3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pred zmenou pracovné</w:t>
            </w:r>
            <w:r>
              <w:rPr>
                <w:rStyle w:val="DefaultParagraphFont"/>
                <w:rFonts w:ascii="Times New Roman" w:hAnsi="Times New Roman" w:cs="SimSun"/>
                <w:sz w:val="20"/>
                <w:szCs w:val="24"/>
                <w:lang w:eastAsia="sk-SK"/>
              </w:rPr>
              <w:t>ho zaradenia,</w:t>
            </w:r>
          </w:p>
          <w:p w:rsidR="00AA0662" w:rsidP="0063123D">
            <w:pPr>
              <w:numPr>
                <w:numId w:val="23"/>
              </w:numPr>
              <w:tabs>
                <w:tab w:val="left" w:pos="720"/>
              </w:tabs>
              <w:ind w:left="3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pri skonč</w:t>
            </w:r>
            <w:r>
              <w:rPr>
                <w:rStyle w:val="DefaultParagraphFont"/>
                <w:rFonts w:ascii="Times New Roman" w:hAnsi="Times New Roman" w:cs="SimSun"/>
                <w:sz w:val="20"/>
                <w:szCs w:val="24"/>
                <w:lang w:eastAsia="sk-SK"/>
              </w:rPr>
              <w:t>ení</w:t>
            </w:r>
            <w:r>
              <w:rPr>
                <w:rStyle w:val="DefaultParagraphFont"/>
                <w:rFonts w:ascii="Times New Roman" w:hAnsi="Times New Roman" w:cs="SimSun"/>
                <w:sz w:val="20"/>
                <w:szCs w:val="24"/>
                <w:lang w:eastAsia="sk-SK"/>
              </w:rPr>
              <w:t xml:space="preserve"> pracovné</w:t>
            </w:r>
            <w:r>
              <w:rPr>
                <w:rStyle w:val="DefaultParagraphFont"/>
                <w:rFonts w:ascii="Times New Roman" w:hAnsi="Times New Roman" w:cs="SimSun"/>
                <w:sz w:val="20"/>
                <w:szCs w:val="24"/>
                <w:lang w:eastAsia="sk-SK"/>
              </w:rPr>
              <w:t>ho pomeru zo zdravotný</w:t>
            </w:r>
            <w:r>
              <w:rPr>
                <w:rStyle w:val="DefaultParagraphFont"/>
                <w:rFonts w:ascii="Times New Roman" w:hAnsi="Times New Roman" w:cs="SimSun"/>
                <w:sz w:val="20"/>
                <w:szCs w:val="24"/>
                <w:lang w:eastAsia="sk-SK"/>
              </w:rPr>
              <w:t>ch dô</w:t>
            </w:r>
            <w:r>
              <w:rPr>
                <w:rStyle w:val="DefaultParagraphFont"/>
                <w:rFonts w:ascii="Times New Roman" w:hAnsi="Times New Roman" w:cs="SimSun"/>
                <w:sz w:val="20"/>
                <w:szCs w:val="24"/>
                <w:lang w:eastAsia="sk-SK"/>
              </w:rPr>
              <w:t xml:space="preserve">vodov. </w:t>
            </w:r>
          </w:p>
          <w:p w:rsidR="00AA0662" w:rsidP="0063123D">
            <w:pPr>
              <w:numPr>
                <w:numId w:val="23"/>
              </w:numPr>
              <w:tabs>
                <w:tab w:val="left" w:pos="720"/>
              </w:tabs>
              <w:ind w:left="3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po skonč</w:t>
            </w:r>
            <w:r>
              <w:rPr>
                <w:rStyle w:val="DefaultParagraphFont"/>
                <w:rFonts w:ascii="Times New Roman" w:hAnsi="Times New Roman" w:cs="SimSun"/>
                <w:sz w:val="20"/>
                <w:szCs w:val="24"/>
                <w:lang w:eastAsia="sk-SK"/>
              </w:rPr>
              <w:t>ení</w:t>
            </w:r>
            <w:r>
              <w:rPr>
                <w:rStyle w:val="DefaultParagraphFont"/>
                <w:rFonts w:ascii="Times New Roman" w:hAnsi="Times New Roman" w:cs="SimSun"/>
                <w:sz w:val="20"/>
                <w:szCs w:val="24"/>
                <w:lang w:eastAsia="sk-SK"/>
              </w:rPr>
              <w:t xml:space="preserve"> pracovné</w:t>
            </w:r>
            <w:r>
              <w:rPr>
                <w:rStyle w:val="DefaultParagraphFont"/>
                <w:rFonts w:ascii="Times New Roman" w:hAnsi="Times New Roman" w:cs="SimSun"/>
                <w:sz w:val="20"/>
                <w:szCs w:val="24"/>
                <w:lang w:eastAsia="sk-SK"/>
              </w:rPr>
              <w:t>ho pomeru.</w:t>
            </w:r>
          </w:p>
          <w:p w:rsidR="00AA0662">
            <w:pPr>
              <w:ind w:left="357"/>
              <w:jc w:val="both"/>
              <w:rPr>
                <w:rStyle w:val="DefaultParagraphFont"/>
                <w:rFonts w:ascii="Times New Roman" w:hAnsi="Times New Roman" w:cs="SimSun"/>
                <w:sz w:val="20"/>
                <w:szCs w:val="24"/>
                <w:lang w:eastAsia="sk-SK"/>
              </w:rPr>
            </w:pPr>
          </w:p>
          <w:p w:rsidR="00AA0662" w:rsidP="0063123D">
            <w:pPr>
              <w:pStyle w:val="Heading5"/>
              <w:keepNext w:val="0"/>
              <w:jc w:val="both"/>
              <w:rPr>
                <w:rStyle w:val="DefaultParagraphFont"/>
                <w:rFonts w:ascii="Times New Roman" w:hAnsi="Times New Roman" w:cs="SimSun"/>
                <w:sz w:val="20"/>
                <w:szCs w:val="24"/>
                <w:lang w:eastAsia="sk-SK"/>
              </w:rPr>
            </w:pPr>
            <w:r w:rsidR="0063123D">
              <w:rPr>
                <w:rStyle w:val="DefaultParagraphFont"/>
                <w:rFonts w:ascii="Times New Roman" w:hAnsi="Times New Roman" w:cs="SimSun"/>
                <w:sz w:val="20"/>
                <w:szCs w:val="24"/>
                <w:lang w:eastAsia="sk-SK"/>
              </w:rPr>
              <w:t xml:space="preserve">(5) </w:t>
            </w:r>
            <w:r>
              <w:rPr>
                <w:rStyle w:val="DefaultParagraphFont"/>
                <w:rFonts w:ascii="Times New Roman" w:hAnsi="Times New Roman" w:cs="SimSun"/>
                <w:sz w:val="20"/>
                <w:szCs w:val="24"/>
                <w:lang w:eastAsia="sk-SK"/>
              </w:rPr>
              <w:t>Leká</w:t>
            </w:r>
            <w:r>
              <w:rPr>
                <w:rStyle w:val="DefaultParagraphFont"/>
                <w:rFonts w:ascii="Times New Roman" w:hAnsi="Times New Roman" w:cs="SimSun"/>
                <w:sz w:val="20"/>
                <w:szCs w:val="24"/>
                <w:lang w:eastAsia="sk-SK"/>
              </w:rPr>
              <w:t>rske preventí</w:t>
            </w:r>
            <w:r>
              <w:rPr>
                <w:rStyle w:val="DefaultParagraphFont"/>
                <w:rFonts w:ascii="Times New Roman" w:hAnsi="Times New Roman" w:cs="SimSun"/>
                <w:sz w:val="20"/>
                <w:szCs w:val="24"/>
                <w:lang w:eastAsia="sk-SK"/>
              </w:rPr>
              <w:t>vne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podľ</w:t>
            </w:r>
            <w:r>
              <w:rPr>
                <w:rStyle w:val="DefaultParagraphFont"/>
                <w:rFonts w:ascii="Times New Roman" w:hAnsi="Times New Roman" w:cs="SimSun"/>
                <w:sz w:val="20"/>
                <w:szCs w:val="24"/>
                <w:lang w:eastAsia="sk-SK"/>
              </w:rPr>
              <w:t>a odseku 4 pí</w:t>
            </w:r>
            <w:r>
              <w:rPr>
                <w:rStyle w:val="DefaultParagraphFont"/>
                <w:rFonts w:ascii="Times New Roman" w:hAnsi="Times New Roman" w:cs="SimSun"/>
                <w:sz w:val="20"/>
                <w:szCs w:val="24"/>
                <w:lang w:eastAsia="sk-SK"/>
              </w:rPr>
              <w:t>sm. b)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ri pracovnej zdravotnej služ</w:t>
            </w:r>
            <w:r>
              <w:rPr>
                <w:rStyle w:val="DefaultParagraphFont"/>
                <w:rFonts w:ascii="Times New Roman" w:hAnsi="Times New Roman" w:cs="SimSun"/>
                <w:sz w:val="20"/>
                <w:szCs w:val="24"/>
                <w:lang w:eastAsia="sk-SK"/>
              </w:rPr>
              <w:t>by podľ</w:t>
            </w:r>
            <w:r>
              <w:rPr>
                <w:rStyle w:val="DefaultParagraphFont"/>
                <w:rFonts w:ascii="Times New Roman" w:hAnsi="Times New Roman" w:cs="SimSun"/>
                <w:sz w:val="20"/>
                <w:szCs w:val="24"/>
                <w:lang w:eastAsia="sk-SK"/>
              </w:rPr>
              <w:t xml:space="preserve">a odseku 8  </w:t>
            </w:r>
          </w:p>
          <w:p w:rsidR="00AA0662">
            <w:pPr>
              <w:pStyle w:val="StyleNormln110pt"/>
              <w:numPr>
                <w:numId w:val="24"/>
              </w:numPr>
              <w:tabs>
                <w:tab w:val="left" w:pos="720"/>
              </w:tabs>
              <w:ind w:left="360"/>
              <w:rPr>
                <w:rStyle w:val="DefaultParagraphFont"/>
                <w:rFonts w:ascii="Times New Roman" w:hAnsi="Times New Roman" w:cs="SimSun"/>
                <w:szCs w:val="24"/>
                <w:lang w:eastAsia="sk-SK"/>
              </w:rPr>
            </w:pPr>
            <w:r>
              <w:rPr>
                <w:rStyle w:val="DefaultParagraphFont"/>
                <w:rFonts w:ascii="Times New Roman" w:hAnsi="Times New Roman" w:cs="SimSun"/>
                <w:szCs w:val="24"/>
                <w:lang w:eastAsia="sk-SK"/>
              </w:rPr>
              <w:t>jedenkrá</w:t>
            </w:r>
            <w:r>
              <w:rPr>
                <w:rStyle w:val="DefaultParagraphFont"/>
                <w:rFonts w:ascii="Times New Roman" w:hAnsi="Times New Roman" w:cs="SimSun"/>
                <w:szCs w:val="24"/>
                <w:lang w:eastAsia="sk-SK"/>
              </w:rPr>
              <w:t>t za rok pri prá</w:t>
            </w:r>
            <w:r>
              <w:rPr>
                <w:rStyle w:val="DefaultParagraphFont"/>
                <w:rFonts w:ascii="Times New Roman" w:hAnsi="Times New Roman" w:cs="SimSun"/>
                <w:szCs w:val="24"/>
                <w:lang w:eastAsia="sk-SK"/>
              </w:rPr>
              <w:t>ci zaradenej do tretej a </w:t>
            </w:r>
            <w:r>
              <w:rPr>
                <w:rStyle w:val="DefaultParagraphFont"/>
                <w:rFonts w:ascii="Times New Roman" w:hAnsi="Times New Roman" w:cs="SimSun"/>
                <w:szCs w:val="24"/>
                <w:lang w:eastAsia="sk-SK"/>
              </w:rPr>
              <w:t>š</w:t>
            </w:r>
            <w:r>
              <w:rPr>
                <w:rStyle w:val="DefaultParagraphFont"/>
                <w:rFonts w:ascii="Times New Roman" w:hAnsi="Times New Roman" w:cs="SimSun"/>
                <w:szCs w:val="24"/>
                <w:lang w:eastAsia="sk-SK"/>
              </w:rPr>
              <w:t>tvrtej kategó</w:t>
            </w:r>
            <w:r>
              <w:rPr>
                <w:rStyle w:val="DefaultParagraphFont"/>
                <w:rFonts w:ascii="Times New Roman" w:hAnsi="Times New Roman" w:cs="SimSun"/>
                <w:szCs w:val="24"/>
                <w:lang w:eastAsia="sk-SK"/>
              </w:rPr>
              <w:t>rie a u </w:t>
            </w:r>
            <w:r>
              <w:rPr>
                <w:rStyle w:val="DefaultParagraphFont"/>
                <w:rFonts w:ascii="Times New Roman" w:hAnsi="Times New Roman" w:cs="SimSun"/>
                <w:szCs w:val="24"/>
                <w:lang w:eastAsia="sk-SK"/>
              </w:rPr>
              <w:t>pracovní</w:t>
            </w:r>
            <w:r>
              <w:rPr>
                <w:rStyle w:val="DefaultParagraphFont"/>
                <w:rFonts w:ascii="Times New Roman" w:hAnsi="Times New Roman" w:cs="SimSun"/>
                <w:szCs w:val="24"/>
                <w:lang w:eastAsia="sk-SK"/>
              </w:rPr>
              <w:t>kov kategó</w:t>
            </w:r>
            <w:r>
              <w:rPr>
                <w:rStyle w:val="DefaultParagraphFont"/>
                <w:rFonts w:ascii="Times New Roman" w:hAnsi="Times New Roman" w:cs="SimSun"/>
                <w:szCs w:val="24"/>
                <w:lang w:eastAsia="sk-SK"/>
              </w:rPr>
              <w:t>rie A,</w:t>
            </w:r>
            <w:r>
              <w:rPr>
                <w:rStyle w:val="DefaultParagraphFont"/>
                <w:rFonts w:ascii="Times New Roman" w:hAnsi="Times New Roman" w:cs="SimSun"/>
                <w:szCs w:val="24"/>
                <w:vertAlign w:val="superscript"/>
                <w:lang w:eastAsia="sk-SK"/>
              </w:rPr>
              <w:t>2</w:t>
            </w:r>
            <w:r>
              <w:rPr>
                <w:rStyle w:val="DefaultParagraphFont"/>
                <w:rFonts w:ascii="Times New Roman" w:hAnsi="Times New Roman" w:cs="Times New Roman"/>
                <w:szCs w:val="24"/>
              </w:rPr>
              <w:t>)</w:t>
            </w:r>
          </w:p>
          <w:p w:rsidR="00AA0662">
            <w:pPr>
              <w:pStyle w:val="StyleNormln110pt"/>
              <w:numPr>
                <w:numId w:val="24"/>
              </w:numPr>
              <w:tabs>
                <w:tab w:val="left" w:pos="720"/>
              </w:tabs>
              <w:ind w:left="360"/>
              <w:rPr>
                <w:rStyle w:val="DefaultParagraphFont"/>
                <w:rFonts w:ascii="Times New Roman" w:hAnsi="Times New Roman" w:cs="SimSun"/>
                <w:szCs w:val="24"/>
                <w:lang w:eastAsia="sk-SK"/>
              </w:rPr>
            </w:pPr>
            <w:r>
              <w:rPr>
                <w:rStyle w:val="DefaultParagraphFont"/>
                <w:rFonts w:ascii="Times New Roman" w:hAnsi="Times New Roman" w:cs="SimSun"/>
                <w:szCs w:val="24"/>
                <w:lang w:eastAsia="sk-SK"/>
              </w:rPr>
              <w:t>jedenkrá</w:t>
            </w:r>
            <w:r>
              <w:rPr>
                <w:rStyle w:val="DefaultParagraphFont"/>
                <w:rFonts w:ascii="Times New Roman" w:hAnsi="Times New Roman" w:cs="SimSun"/>
                <w:szCs w:val="24"/>
                <w:lang w:eastAsia="sk-SK"/>
              </w:rPr>
              <w:t>t za tri roky pri prá</w:t>
            </w:r>
            <w:r>
              <w:rPr>
                <w:rStyle w:val="DefaultParagraphFont"/>
                <w:rFonts w:ascii="Times New Roman" w:hAnsi="Times New Roman" w:cs="SimSun"/>
                <w:szCs w:val="24"/>
                <w:lang w:eastAsia="sk-SK"/>
              </w:rPr>
              <w:t>ci zaradenej do druhej kategó</w:t>
            </w:r>
            <w:r>
              <w:rPr>
                <w:rStyle w:val="DefaultParagraphFont"/>
                <w:rFonts w:ascii="Times New Roman" w:hAnsi="Times New Roman" w:cs="SimSun"/>
                <w:szCs w:val="24"/>
                <w:lang w:eastAsia="sk-SK"/>
              </w:rPr>
              <w:t xml:space="preserve">rie. </w:t>
            </w:r>
          </w:p>
          <w:p w:rsidR="00AA0662">
            <w:pPr>
              <w:pStyle w:val="StyleNormln110pt"/>
              <w:ind w:left="357"/>
              <w:rPr>
                <w:rStyle w:val="DefaultParagraphFont"/>
                <w:rFonts w:ascii="Times New Roman" w:hAnsi="Times New Roman" w:cs="SimSun"/>
                <w:szCs w:val="24"/>
                <w:lang w:eastAsia="sk-SK"/>
              </w:rPr>
            </w:pPr>
          </w:p>
          <w:p w:rsidR="00AA0662" w:rsidP="0063123D">
            <w:pPr>
              <w:pStyle w:val="Heading5"/>
              <w:keepNext w:val="0"/>
              <w:jc w:val="both"/>
              <w:rPr>
                <w:rStyle w:val="DefaultParagraphFont"/>
                <w:rFonts w:ascii="Times New Roman" w:hAnsi="Times New Roman" w:cs="Times New Roman"/>
                <w:sz w:val="20"/>
                <w:szCs w:val="24"/>
              </w:rPr>
            </w:pPr>
            <w:r w:rsidR="0063123D">
              <w:rPr>
                <w:rStyle w:val="DefaultParagraphFont"/>
                <w:rFonts w:ascii="Times New Roman" w:hAnsi="Times New Roman" w:cs="SimSun"/>
                <w:sz w:val="20"/>
                <w:szCs w:val="24"/>
                <w:lang w:eastAsia="sk-SK"/>
              </w:rPr>
              <w:t xml:space="preserve">(6) </w:t>
            </w:r>
            <w:r>
              <w:rPr>
                <w:rStyle w:val="DefaultParagraphFont"/>
                <w:rFonts w:ascii="Times New Roman" w:hAnsi="Times New Roman" w:cs="SimSun"/>
                <w:sz w:val="20"/>
                <w:szCs w:val="24"/>
                <w:lang w:eastAsia="sk-SK"/>
              </w:rPr>
              <w:t>Leká</w:t>
            </w:r>
            <w:r>
              <w:rPr>
                <w:rStyle w:val="DefaultParagraphFont"/>
                <w:rFonts w:ascii="Times New Roman" w:hAnsi="Times New Roman" w:cs="SimSun"/>
                <w:sz w:val="20"/>
                <w:szCs w:val="24"/>
                <w:lang w:eastAsia="sk-SK"/>
              </w:rPr>
              <w:t>rske preventí</w:t>
            </w:r>
            <w:r>
              <w:rPr>
                <w:rStyle w:val="DefaultParagraphFont"/>
                <w:rFonts w:ascii="Times New Roman" w:hAnsi="Times New Roman" w:cs="SimSun"/>
                <w:sz w:val="20"/>
                <w:szCs w:val="24"/>
                <w:lang w:eastAsia="sk-SK"/>
              </w:rPr>
              <w:t>vne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podľ</w:t>
            </w:r>
            <w:r>
              <w:rPr>
                <w:rStyle w:val="DefaultParagraphFont"/>
                <w:rFonts w:ascii="Times New Roman" w:hAnsi="Times New Roman" w:cs="SimSun"/>
                <w:sz w:val="20"/>
                <w:szCs w:val="24"/>
                <w:lang w:eastAsia="sk-SK"/>
              </w:rPr>
              <w:t>a odseku 4 pí</w:t>
            </w:r>
            <w:r>
              <w:rPr>
                <w:rStyle w:val="DefaultParagraphFont"/>
                <w:rFonts w:ascii="Times New Roman" w:hAnsi="Times New Roman" w:cs="SimSun"/>
                <w:sz w:val="20"/>
                <w:szCs w:val="24"/>
                <w:lang w:eastAsia="sk-SK"/>
              </w:rPr>
              <w:t>sm. e)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ri pracovnej zdravotnej služ</w:t>
            </w:r>
            <w:r>
              <w:rPr>
                <w:rStyle w:val="DefaultParagraphFont"/>
                <w:rFonts w:ascii="Times New Roman" w:hAnsi="Times New Roman" w:cs="SimSun"/>
                <w:sz w:val="20"/>
                <w:szCs w:val="24"/>
                <w:lang w:eastAsia="sk-SK"/>
              </w:rPr>
              <w:t>by podľ</w:t>
            </w:r>
            <w:r>
              <w:rPr>
                <w:rStyle w:val="DefaultParagraphFont"/>
                <w:rFonts w:ascii="Times New Roman" w:hAnsi="Times New Roman" w:cs="SimSun"/>
                <w:sz w:val="20"/>
                <w:szCs w:val="24"/>
                <w:lang w:eastAsia="sk-SK"/>
              </w:rPr>
              <w:t>a odseku 8</w:t>
            </w:r>
            <w:r>
              <w:rPr>
                <w:rStyle w:val="DefaultParagraphFont"/>
                <w:rFonts w:ascii="Times New Roman" w:hAnsi="Times New Roman" w:cs="Times New Roman"/>
                <w:sz w:val="20"/>
                <w:szCs w:val="24"/>
              </w:rPr>
              <w:t xml:space="preserve"> raz za tri roky pri prácach s rizikovými faktormi s neskorými následkami na zdravie,  zaradených do tretej  a štvrtej kategórie. </w:t>
            </w:r>
          </w:p>
          <w:p w:rsidR="00AA0662">
            <w:pPr>
              <w:rPr>
                <w:rStyle w:val="DefaultParagraphFont"/>
                <w:rFonts w:ascii="Times New Roman" w:hAnsi="Times New Roman" w:cs="SimSu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Č:31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3</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lang w:eastAsia="sk-SK"/>
              </w:rPr>
              <w:t>3. Schválený praktický lekár alebo schválené orgány hygieny práce môžu doporučovať potrebu pokračovať v lekárskom dozore po skončení práce taký dlhý čas, aký považujú za potrebný na ochranu zdravia príslušnej osoby.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NZ </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30</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7 a 8</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5"/>
              <w:keepNext w:val="0"/>
              <w:spacing w:before="60" w:after="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(7) Ú</w:t>
            </w:r>
            <w:r>
              <w:rPr>
                <w:rStyle w:val="DefaultParagraphFont"/>
                <w:rFonts w:ascii="Times New Roman" w:hAnsi="Times New Roman" w:cs="SimSun"/>
                <w:sz w:val="20"/>
                <w:szCs w:val="24"/>
                <w:lang w:eastAsia="sk-SK"/>
              </w:rPr>
              <w:t>rad verejné</w:t>
            </w:r>
            <w:r>
              <w:rPr>
                <w:rStyle w:val="DefaultParagraphFont"/>
                <w:rFonts w:ascii="Times New Roman" w:hAnsi="Times New Roman" w:cs="SimSun"/>
                <w:sz w:val="20"/>
                <w:szCs w:val="24"/>
                <w:lang w:eastAsia="sk-SK"/>
              </w:rPr>
              <w:t>ho zdravotní</w:t>
            </w:r>
            <w:r>
              <w:rPr>
                <w:rStyle w:val="DefaultParagraphFont"/>
                <w:rFonts w:ascii="Times New Roman" w:hAnsi="Times New Roman" w:cs="SimSun"/>
                <w:sz w:val="20"/>
                <w:szCs w:val="24"/>
                <w:lang w:eastAsia="sk-SK"/>
              </w:rPr>
              <w:t>ctva alebo regioná</w:t>
            </w:r>
            <w:r>
              <w:rPr>
                <w:rStyle w:val="DefaultParagraphFont"/>
                <w:rFonts w:ascii="Times New Roman" w:hAnsi="Times New Roman" w:cs="SimSun"/>
                <w:sz w:val="20"/>
                <w:szCs w:val="24"/>
                <w:lang w:eastAsia="sk-SK"/>
              </w:rPr>
              <w:t>lny ú</w:t>
            </w:r>
            <w:r>
              <w:rPr>
                <w:rStyle w:val="DefaultParagraphFont"/>
                <w:rFonts w:ascii="Times New Roman" w:hAnsi="Times New Roman" w:cs="SimSun"/>
                <w:sz w:val="20"/>
                <w:szCs w:val="24"/>
                <w:lang w:eastAsia="sk-SK"/>
              </w:rPr>
              <w:t>rad verejné</w:t>
            </w:r>
            <w:r>
              <w:rPr>
                <w:rStyle w:val="DefaultParagraphFont"/>
                <w:rFonts w:ascii="Times New Roman" w:hAnsi="Times New Roman" w:cs="SimSun"/>
                <w:sz w:val="20"/>
                <w:szCs w:val="24"/>
                <w:lang w:eastAsia="sk-SK"/>
              </w:rPr>
              <w:t>ho zdravotní</w:t>
            </w:r>
            <w:r>
              <w:rPr>
                <w:rStyle w:val="DefaultParagraphFont"/>
                <w:rFonts w:ascii="Times New Roman" w:hAnsi="Times New Roman" w:cs="SimSun"/>
                <w:sz w:val="20"/>
                <w:szCs w:val="24"/>
                <w:lang w:eastAsia="sk-SK"/>
              </w:rPr>
              <w:t>ctva môž</w:t>
            </w:r>
            <w:r>
              <w:rPr>
                <w:rStyle w:val="DefaultParagraphFont"/>
                <w:rFonts w:ascii="Times New Roman" w:hAnsi="Times New Roman" w:cs="SimSun"/>
                <w:sz w:val="20"/>
                <w:szCs w:val="24"/>
                <w:lang w:eastAsia="sk-SK"/>
              </w:rPr>
              <w:t>e nariadiť</w:t>
            </w:r>
            <w:r>
              <w:rPr>
                <w:rStyle w:val="DefaultParagraphFont"/>
                <w:rFonts w:ascii="Times New Roman" w:hAnsi="Times New Roman" w:cs="SimSun"/>
                <w:sz w:val="20"/>
                <w:szCs w:val="24"/>
                <w:lang w:eastAsia="sk-SK"/>
              </w:rPr>
              <w:t xml:space="preserve"> zamestná</w:t>
            </w:r>
            <w:r>
              <w:rPr>
                <w:rStyle w:val="DefaultParagraphFont"/>
                <w:rFonts w:ascii="Times New Roman" w:hAnsi="Times New Roman" w:cs="SimSun"/>
                <w:sz w:val="20"/>
                <w:szCs w:val="24"/>
                <w:lang w:eastAsia="sk-SK"/>
              </w:rPr>
              <w:t>vateľ</w:t>
            </w:r>
            <w:r>
              <w:rPr>
                <w:rStyle w:val="DefaultParagraphFont"/>
                <w:rFonts w:ascii="Times New Roman" w:hAnsi="Times New Roman" w:cs="SimSun"/>
                <w:sz w:val="20"/>
                <w:szCs w:val="24"/>
                <w:lang w:eastAsia="sk-SK"/>
              </w:rPr>
              <w:t>ovi vykonanie mimoriadnej leká</w:t>
            </w:r>
            <w:r>
              <w:rPr>
                <w:rStyle w:val="DefaultParagraphFont"/>
                <w:rFonts w:ascii="Times New Roman" w:hAnsi="Times New Roman" w:cs="SimSun"/>
                <w:sz w:val="20"/>
                <w:szCs w:val="24"/>
                <w:lang w:eastAsia="sk-SK"/>
              </w:rPr>
              <w:t>rskej preventí</w:t>
            </w:r>
            <w:r>
              <w:rPr>
                <w:rStyle w:val="DefaultParagraphFont"/>
                <w:rFonts w:ascii="Times New Roman" w:hAnsi="Times New Roman" w:cs="SimSun"/>
                <w:sz w:val="20"/>
                <w:szCs w:val="24"/>
                <w:lang w:eastAsia="sk-SK"/>
              </w:rPr>
              <w:t>vnej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ak sa vý</w:t>
            </w:r>
            <w:r>
              <w:rPr>
                <w:rStyle w:val="DefaultParagraphFont"/>
                <w:rFonts w:ascii="Times New Roman" w:hAnsi="Times New Roman" w:cs="SimSun"/>
                <w:sz w:val="20"/>
                <w:szCs w:val="24"/>
                <w:lang w:eastAsia="sk-SK"/>
              </w:rPr>
              <w:t>razne zmenia faktory prá</w:t>
            </w:r>
            <w:r>
              <w:rPr>
                <w:rStyle w:val="DefaultParagraphFont"/>
                <w:rFonts w:ascii="Times New Roman" w:hAnsi="Times New Roman" w:cs="SimSun"/>
                <w:sz w:val="20"/>
                <w:szCs w:val="24"/>
                <w:lang w:eastAsia="sk-SK"/>
              </w:rPr>
              <w:t>ce a </w:t>
            </w:r>
            <w:r>
              <w:rPr>
                <w:rStyle w:val="DefaultParagraphFont"/>
                <w:rFonts w:ascii="Times New Roman" w:hAnsi="Times New Roman" w:cs="SimSun"/>
                <w:sz w:val="20"/>
                <w:szCs w:val="24"/>
                <w:lang w:eastAsia="sk-SK"/>
              </w:rPr>
              <w:t>pracovné</w:t>
            </w:r>
            <w:r>
              <w:rPr>
                <w:rStyle w:val="DefaultParagraphFont"/>
                <w:rFonts w:ascii="Times New Roman" w:hAnsi="Times New Roman" w:cs="SimSun"/>
                <w:sz w:val="20"/>
                <w:szCs w:val="24"/>
                <w:lang w:eastAsia="sk-SK"/>
              </w:rPr>
              <w:t>ho prostredia alebo riziko, alebo ak dô</w:t>
            </w:r>
            <w:r>
              <w:rPr>
                <w:rStyle w:val="DefaultParagraphFont"/>
                <w:rFonts w:ascii="Times New Roman" w:hAnsi="Times New Roman" w:cs="SimSun"/>
                <w:sz w:val="20"/>
                <w:szCs w:val="24"/>
                <w:lang w:eastAsia="sk-SK"/>
              </w:rPr>
              <w:t>jde k </w:t>
            </w:r>
            <w:r>
              <w:rPr>
                <w:rStyle w:val="DefaultParagraphFont"/>
                <w:rFonts w:ascii="Times New Roman" w:hAnsi="Times New Roman" w:cs="SimSun"/>
                <w:sz w:val="20"/>
                <w:szCs w:val="24"/>
                <w:lang w:eastAsia="sk-SK"/>
              </w:rPr>
              <w:t>zá</w:t>
            </w:r>
            <w:r>
              <w:rPr>
                <w:rStyle w:val="DefaultParagraphFont"/>
                <w:rFonts w:ascii="Times New Roman" w:hAnsi="Times New Roman" w:cs="SimSun"/>
                <w:sz w:val="20"/>
                <w:szCs w:val="24"/>
                <w:lang w:eastAsia="sk-SK"/>
              </w:rPr>
              <w:t>važ</w:t>
            </w:r>
            <w:r>
              <w:rPr>
                <w:rStyle w:val="DefaultParagraphFont"/>
                <w:rFonts w:ascii="Times New Roman" w:hAnsi="Times New Roman" w:cs="SimSun"/>
                <w:sz w:val="20"/>
                <w:szCs w:val="24"/>
                <w:lang w:eastAsia="sk-SK"/>
              </w:rPr>
              <w:t>ný</w:t>
            </w:r>
            <w:r>
              <w:rPr>
                <w:rStyle w:val="DefaultParagraphFont"/>
                <w:rFonts w:ascii="Times New Roman" w:hAnsi="Times New Roman" w:cs="SimSun"/>
                <w:sz w:val="20"/>
                <w:szCs w:val="24"/>
                <w:lang w:eastAsia="sk-SK"/>
              </w:rPr>
              <w:t>m zmená</w:t>
            </w:r>
            <w:r>
              <w:rPr>
                <w:rStyle w:val="DefaultParagraphFont"/>
                <w:rFonts w:ascii="Times New Roman" w:hAnsi="Times New Roman" w:cs="SimSun"/>
                <w:sz w:val="20"/>
                <w:szCs w:val="24"/>
                <w:lang w:eastAsia="sk-SK"/>
              </w:rPr>
              <w:t>m zdravotné</w:t>
            </w:r>
            <w:r>
              <w:rPr>
                <w:rStyle w:val="DefaultParagraphFont"/>
                <w:rFonts w:ascii="Times New Roman" w:hAnsi="Times New Roman" w:cs="SimSun"/>
                <w:sz w:val="20"/>
                <w:szCs w:val="24"/>
                <w:lang w:eastAsia="sk-SK"/>
              </w:rPr>
              <w:t>ho stavu zamestnancov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vykoná</w:t>
            </w:r>
            <w:r>
              <w:rPr>
                <w:rStyle w:val="DefaultParagraphFont"/>
                <w:rFonts w:ascii="Times New Roman" w:hAnsi="Times New Roman" w:cs="SimSun"/>
                <w:sz w:val="20"/>
                <w:szCs w:val="24"/>
                <w:lang w:eastAsia="sk-SK"/>
              </w:rPr>
              <w:t>vanej prá</w:t>
            </w:r>
            <w:r>
              <w:rPr>
                <w:rStyle w:val="DefaultParagraphFont"/>
                <w:rFonts w:ascii="Times New Roman" w:hAnsi="Times New Roman" w:cs="SimSun"/>
                <w:sz w:val="20"/>
                <w:szCs w:val="24"/>
                <w:lang w:eastAsia="sk-SK"/>
              </w:rPr>
              <w:t xml:space="preserve">ci. </w:t>
            </w:r>
          </w:p>
          <w:p w:rsidR="00AA0662">
            <w:pPr>
              <w:rPr>
                <w:rStyle w:val="DefaultParagraphFont"/>
                <w:rFonts w:ascii="Times New Roman" w:hAnsi="Times New Roman" w:cs="SimSun"/>
                <w:sz w:val="20"/>
                <w:szCs w:val="24"/>
                <w:lang w:eastAsia="sk-SK"/>
              </w:rPr>
            </w:pPr>
          </w:p>
          <w:p w:rsidR="00AA0662" w:rsidP="00C45F4B">
            <w:pPr>
              <w:pStyle w:val="Heading5"/>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(8) Leká</w:t>
            </w:r>
            <w:r>
              <w:rPr>
                <w:rStyle w:val="DefaultParagraphFont"/>
                <w:rFonts w:ascii="Times New Roman" w:hAnsi="Times New Roman" w:cs="SimSun"/>
                <w:sz w:val="20"/>
                <w:szCs w:val="24"/>
                <w:lang w:eastAsia="sk-SK"/>
              </w:rPr>
              <w:t>rske preventí</w:t>
            </w:r>
            <w:r>
              <w:rPr>
                <w:rStyle w:val="DefaultParagraphFont"/>
                <w:rFonts w:ascii="Times New Roman" w:hAnsi="Times New Roman" w:cs="SimSun"/>
                <w:sz w:val="20"/>
                <w:szCs w:val="24"/>
                <w:lang w:eastAsia="sk-SK"/>
              </w:rPr>
              <w:t>vne prehliadky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ri pracovnej zdravotnej služ</w:t>
            </w:r>
            <w:r>
              <w:rPr>
                <w:rStyle w:val="DefaultParagraphFont"/>
                <w:rFonts w:ascii="Times New Roman" w:hAnsi="Times New Roman" w:cs="SimSun"/>
                <w:sz w:val="20"/>
                <w:szCs w:val="24"/>
                <w:lang w:eastAsia="sk-SK"/>
              </w:rPr>
              <w:t>by so š</w:t>
            </w:r>
            <w:r>
              <w:rPr>
                <w:rStyle w:val="DefaultParagraphFont"/>
                <w:rFonts w:ascii="Times New Roman" w:hAnsi="Times New Roman" w:cs="SimSun"/>
                <w:sz w:val="20"/>
                <w:szCs w:val="24"/>
                <w:lang w:eastAsia="sk-SK"/>
              </w:rPr>
              <w:t>pecializá</w:t>
            </w:r>
            <w:r>
              <w:rPr>
                <w:rStyle w:val="DefaultParagraphFont"/>
                <w:rFonts w:ascii="Times New Roman" w:hAnsi="Times New Roman" w:cs="SimSun"/>
                <w:sz w:val="20"/>
                <w:szCs w:val="24"/>
                <w:lang w:eastAsia="sk-SK"/>
              </w:rPr>
              <w:t>ciou v </w:t>
            </w:r>
            <w:r>
              <w:rPr>
                <w:rStyle w:val="DefaultParagraphFont"/>
                <w:rFonts w:ascii="Times New Roman" w:hAnsi="Times New Roman" w:cs="SimSun"/>
                <w:sz w:val="20"/>
                <w:szCs w:val="24"/>
                <w:lang w:eastAsia="sk-SK"/>
              </w:rPr>
              <w:t>š</w:t>
            </w:r>
            <w:r>
              <w:rPr>
                <w:rStyle w:val="DefaultParagraphFont"/>
                <w:rFonts w:ascii="Times New Roman" w:hAnsi="Times New Roman" w:cs="SimSun"/>
                <w:sz w:val="20"/>
                <w:szCs w:val="24"/>
                <w:lang w:eastAsia="sk-SK"/>
              </w:rPr>
              <w:t>pecializač</w:t>
            </w:r>
            <w:r>
              <w:rPr>
                <w:rStyle w:val="DefaultParagraphFont"/>
                <w:rFonts w:ascii="Times New Roman" w:hAnsi="Times New Roman" w:cs="SimSun"/>
                <w:sz w:val="20"/>
                <w:szCs w:val="24"/>
                <w:lang w:eastAsia="sk-SK"/>
              </w:rPr>
              <w:t>nom odbore pracovné</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rstvo, klinické</w:t>
            </w:r>
            <w:r>
              <w:rPr>
                <w:rStyle w:val="DefaultParagraphFont"/>
                <w:rFonts w:ascii="Times New Roman" w:hAnsi="Times New Roman" w:cs="SimSun"/>
                <w:sz w:val="20"/>
                <w:szCs w:val="24"/>
                <w:lang w:eastAsia="sk-SK"/>
              </w:rPr>
              <w:t xml:space="preserve"> pracovné</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rstvo a </w:t>
            </w:r>
            <w:r>
              <w:rPr>
                <w:rStyle w:val="DefaultParagraphFont"/>
                <w:rFonts w:ascii="Times New Roman" w:hAnsi="Times New Roman" w:cs="SimSun"/>
                <w:sz w:val="20"/>
                <w:szCs w:val="24"/>
                <w:lang w:eastAsia="sk-SK"/>
              </w:rPr>
              <w:t>klinická</w:t>
            </w:r>
            <w:r>
              <w:rPr>
                <w:rStyle w:val="DefaultParagraphFont"/>
                <w:rFonts w:ascii="Times New Roman" w:hAnsi="Times New Roman" w:cs="SimSun"/>
                <w:sz w:val="20"/>
                <w:szCs w:val="24"/>
                <w:lang w:eastAsia="sk-SK"/>
              </w:rPr>
              <w:t xml:space="preserve"> toxikoló</w:t>
            </w:r>
            <w:r>
              <w:rPr>
                <w:rStyle w:val="DefaultParagraphFont"/>
                <w:rFonts w:ascii="Times New Roman" w:hAnsi="Times New Roman" w:cs="SimSun"/>
                <w:sz w:val="20"/>
                <w:szCs w:val="24"/>
                <w:lang w:eastAsia="sk-SK"/>
              </w:rPr>
              <w:t>gia a služ</w:t>
            </w:r>
            <w:r>
              <w:rPr>
                <w:rStyle w:val="DefaultParagraphFont"/>
                <w:rFonts w:ascii="Times New Roman" w:hAnsi="Times New Roman" w:cs="SimSun"/>
                <w:sz w:val="20"/>
                <w:szCs w:val="24"/>
                <w:lang w:eastAsia="sk-SK"/>
              </w:rPr>
              <w:t>by zdravia pri prá</w:t>
            </w:r>
            <w:r>
              <w:rPr>
                <w:rStyle w:val="DefaultParagraphFont"/>
                <w:rFonts w:ascii="Times New Roman" w:hAnsi="Times New Roman" w:cs="SimSun"/>
                <w:sz w:val="20"/>
                <w:szCs w:val="24"/>
                <w:lang w:eastAsia="sk-SK"/>
              </w:rPr>
              <w:t>ci u </w:t>
            </w:r>
            <w:r>
              <w:rPr>
                <w:rStyle w:val="DefaultParagraphFont"/>
                <w:rFonts w:ascii="Times New Roman" w:hAnsi="Times New Roman" w:cs="SimSun"/>
                <w:sz w:val="20"/>
                <w:szCs w:val="24"/>
                <w:lang w:eastAsia="sk-SK"/>
              </w:rPr>
              <w:t>zamestnancov, ktorí</w:t>
            </w:r>
            <w:r>
              <w:rPr>
                <w:rStyle w:val="DefaultParagraphFont"/>
                <w:rFonts w:ascii="Times New Roman" w:hAnsi="Times New Roman" w:cs="SimSun"/>
                <w:sz w:val="20"/>
                <w:szCs w:val="24"/>
                <w:lang w:eastAsia="sk-SK"/>
              </w:rPr>
              <w:t xml:space="preserve">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prá</w:t>
            </w:r>
            <w:r>
              <w:rPr>
                <w:rStyle w:val="DefaultParagraphFont"/>
                <w:rFonts w:ascii="Times New Roman" w:hAnsi="Times New Roman" w:cs="SimSun"/>
                <w:sz w:val="20"/>
                <w:szCs w:val="24"/>
                <w:lang w:eastAsia="sk-SK"/>
              </w:rPr>
              <w:t>ce zaradené</w:t>
            </w:r>
            <w:r>
              <w:rPr>
                <w:rStyle w:val="DefaultParagraphFont"/>
                <w:rFonts w:ascii="Times New Roman" w:hAnsi="Times New Roman" w:cs="SimSun"/>
                <w:sz w:val="20"/>
                <w:szCs w:val="24"/>
                <w:lang w:eastAsia="sk-SK"/>
              </w:rPr>
              <w:t xml:space="preserve"> do prvej, druhej, tretej a š</w:t>
            </w:r>
            <w:r>
              <w:rPr>
                <w:rStyle w:val="DefaultParagraphFont"/>
                <w:rFonts w:ascii="Times New Roman" w:hAnsi="Times New Roman" w:cs="SimSun"/>
                <w:sz w:val="20"/>
                <w:szCs w:val="24"/>
                <w:lang w:eastAsia="sk-SK"/>
              </w:rPr>
              <w:t>tvrtej k</w:t>
            </w:r>
            <w:r>
              <w:rPr>
                <w:rStyle w:val="DefaultParagraphFont"/>
                <w:rFonts w:ascii="Times New Roman" w:hAnsi="Times New Roman" w:cs="SimSun"/>
                <w:sz w:val="20"/>
                <w:szCs w:val="24"/>
                <w:lang w:eastAsia="sk-SK"/>
              </w:rPr>
              <w:t>a</w:t>
            </w:r>
            <w:r>
              <w:rPr>
                <w:rStyle w:val="DefaultParagraphFont"/>
                <w:rFonts w:ascii="Times New Roman" w:hAnsi="Times New Roman" w:cs="SimSun"/>
                <w:sz w:val="20"/>
                <w:szCs w:val="24"/>
                <w:lang w:eastAsia="sk-SK"/>
              </w:rPr>
              <w:t>tegó</w:t>
            </w:r>
            <w:r>
              <w:rPr>
                <w:rStyle w:val="DefaultParagraphFont"/>
                <w:rFonts w:ascii="Times New Roman" w:hAnsi="Times New Roman" w:cs="SimSun"/>
                <w:sz w:val="20"/>
                <w:szCs w:val="24"/>
                <w:lang w:eastAsia="sk-SK"/>
              </w:rPr>
              <w:t>rie. U </w:t>
            </w:r>
            <w:r>
              <w:rPr>
                <w:rStyle w:val="DefaultParagraphFont"/>
                <w:rFonts w:ascii="Times New Roman" w:hAnsi="Times New Roman" w:cs="SimSun"/>
                <w:sz w:val="20"/>
                <w:szCs w:val="24"/>
                <w:lang w:eastAsia="sk-SK"/>
              </w:rPr>
              <w:t>zamestnancov, ktorí</w:t>
            </w:r>
            <w:r>
              <w:rPr>
                <w:rStyle w:val="DefaultParagraphFont"/>
                <w:rFonts w:ascii="Times New Roman" w:hAnsi="Times New Roman" w:cs="SimSun"/>
                <w:sz w:val="20"/>
                <w:szCs w:val="24"/>
                <w:lang w:eastAsia="sk-SK"/>
              </w:rPr>
              <w:t xml:space="preserve">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prá</w:t>
            </w:r>
            <w:r>
              <w:rPr>
                <w:rStyle w:val="DefaultParagraphFont"/>
                <w:rFonts w:ascii="Times New Roman" w:hAnsi="Times New Roman" w:cs="SimSun"/>
                <w:sz w:val="20"/>
                <w:szCs w:val="24"/>
                <w:lang w:eastAsia="sk-SK"/>
              </w:rPr>
              <w:t>ce zaradené</w:t>
            </w:r>
            <w:r>
              <w:rPr>
                <w:rStyle w:val="DefaultParagraphFont"/>
                <w:rFonts w:ascii="Times New Roman" w:hAnsi="Times New Roman" w:cs="SimSun"/>
                <w:sz w:val="20"/>
                <w:szCs w:val="24"/>
                <w:lang w:eastAsia="sk-SK"/>
              </w:rPr>
              <w:t xml:space="preserve"> do prvej a </w:t>
            </w:r>
            <w:r>
              <w:rPr>
                <w:rStyle w:val="DefaultParagraphFont"/>
                <w:rFonts w:ascii="Times New Roman" w:hAnsi="Times New Roman" w:cs="SimSun"/>
                <w:sz w:val="20"/>
                <w:szCs w:val="24"/>
                <w:lang w:eastAsia="sk-SK"/>
              </w:rPr>
              <w:t>druhej kategó</w:t>
            </w:r>
            <w:r>
              <w:rPr>
                <w:rStyle w:val="DefaultParagraphFont"/>
                <w:rFonts w:ascii="Times New Roman" w:hAnsi="Times New Roman" w:cs="SimSun"/>
                <w:sz w:val="20"/>
                <w:szCs w:val="24"/>
                <w:lang w:eastAsia="sk-SK"/>
              </w:rPr>
              <w:t>rie, môž</w:t>
            </w:r>
            <w:r>
              <w:rPr>
                <w:rStyle w:val="DefaultParagraphFont"/>
                <w:rFonts w:ascii="Times New Roman" w:hAnsi="Times New Roman" w:cs="SimSun"/>
                <w:sz w:val="20"/>
                <w:szCs w:val="24"/>
                <w:lang w:eastAsia="sk-SK"/>
              </w:rPr>
              <w:t>u vykoná</w:t>
            </w:r>
            <w:r>
              <w:rPr>
                <w:rStyle w:val="DefaultParagraphFont"/>
                <w:rFonts w:ascii="Times New Roman" w:hAnsi="Times New Roman" w:cs="SimSun"/>
                <w:sz w:val="20"/>
                <w:szCs w:val="24"/>
                <w:lang w:eastAsia="sk-SK"/>
              </w:rPr>
              <w:t>vať</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rske preventí</w:t>
            </w:r>
            <w:r>
              <w:rPr>
                <w:rStyle w:val="DefaultParagraphFont"/>
                <w:rFonts w:ascii="Times New Roman" w:hAnsi="Times New Roman" w:cs="SimSun"/>
                <w:sz w:val="20"/>
                <w:szCs w:val="24"/>
                <w:lang w:eastAsia="sk-SK"/>
              </w:rPr>
              <w:t>vne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aj leká</w:t>
            </w:r>
            <w:r>
              <w:rPr>
                <w:rStyle w:val="DefaultParagraphFont"/>
                <w:rFonts w:ascii="Times New Roman" w:hAnsi="Times New Roman" w:cs="SimSun"/>
                <w:sz w:val="20"/>
                <w:szCs w:val="24"/>
                <w:lang w:eastAsia="sk-SK"/>
              </w:rPr>
              <w:t>ri pracovnej zdravotnej služ</w:t>
            </w:r>
            <w:r>
              <w:rPr>
                <w:rStyle w:val="DefaultParagraphFont"/>
                <w:rFonts w:ascii="Times New Roman" w:hAnsi="Times New Roman" w:cs="SimSun"/>
                <w:sz w:val="20"/>
                <w:szCs w:val="24"/>
                <w:lang w:eastAsia="sk-SK"/>
              </w:rPr>
              <w:t>by so š</w:t>
            </w:r>
            <w:r>
              <w:rPr>
                <w:rStyle w:val="DefaultParagraphFont"/>
                <w:rFonts w:ascii="Times New Roman" w:hAnsi="Times New Roman" w:cs="SimSun"/>
                <w:sz w:val="20"/>
                <w:szCs w:val="24"/>
                <w:lang w:eastAsia="sk-SK"/>
              </w:rPr>
              <w:t>pecializá</w:t>
            </w:r>
            <w:r>
              <w:rPr>
                <w:rStyle w:val="DefaultParagraphFont"/>
                <w:rFonts w:ascii="Times New Roman" w:hAnsi="Times New Roman" w:cs="SimSun"/>
                <w:sz w:val="20"/>
                <w:szCs w:val="24"/>
                <w:lang w:eastAsia="sk-SK"/>
              </w:rPr>
              <w:t>ciou v </w:t>
            </w:r>
            <w:r>
              <w:rPr>
                <w:rStyle w:val="DefaultParagraphFont"/>
                <w:rFonts w:ascii="Times New Roman" w:hAnsi="Times New Roman" w:cs="SimSun"/>
                <w:sz w:val="20"/>
                <w:szCs w:val="24"/>
                <w:lang w:eastAsia="sk-SK"/>
              </w:rPr>
              <w:t>š</w:t>
            </w:r>
            <w:r>
              <w:rPr>
                <w:rStyle w:val="DefaultParagraphFont"/>
                <w:rFonts w:ascii="Times New Roman" w:hAnsi="Times New Roman" w:cs="SimSun"/>
                <w:sz w:val="20"/>
                <w:szCs w:val="24"/>
                <w:lang w:eastAsia="sk-SK"/>
              </w:rPr>
              <w:t>pecializač</w:t>
            </w:r>
            <w:r>
              <w:rPr>
                <w:rStyle w:val="DefaultParagraphFont"/>
                <w:rFonts w:ascii="Times New Roman" w:hAnsi="Times New Roman" w:cs="SimSun"/>
                <w:sz w:val="20"/>
                <w:szCs w:val="24"/>
                <w:lang w:eastAsia="sk-SK"/>
              </w:rPr>
              <w:t>nom odbore vš</w:t>
            </w:r>
            <w:r>
              <w:rPr>
                <w:rStyle w:val="DefaultParagraphFont"/>
                <w:rFonts w:ascii="Times New Roman" w:hAnsi="Times New Roman" w:cs="SimSun"/>
                <w:sz w:val="20"/>
                <w:szCs w:val="24"/>
                <w:lang w:eastAsia="sk-SK"/>
              </w:rPr>
              <w:t>eobecné</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rstvo. Lek</w:t>
            </w:r>
            <w:r>
              <w:rPr>
                <w:rStyle w:val="DefaultParagraphFont"/>
                <w:rFonts w:ascii="Times New Roman" w:hAnsi="Times New Roman" w:cs="SimSun"/>
                <w:sz w:val="20"/>
                <w:szCs w:val="24"/>
                <w:lang w:eastAsia="sk-SK"/>
              </w:rPr>
              <w:t>á</w:t>
            </w:r>
            <w:r>
              <w:rPr>
                <w:rStyle w:val="DefaultParagraphFont"/>
                <w:rFonts w:ascii="Times New Roman" w:hAnsi="Times New Roman" w:cs="SimSun"/>
                <w:sz w:val="20"/>
                <w:szCs w:val="24"/>
                <w:lang w:eastAsia="sk-SK"/>
              </w:rPr>
              <w:t>rske preventí</w:t>
            </w:r>
            <w:r>
              <w:rPr>
                <w:rStyle w:val="DefaultParagraphFont"/>
                <w:rFonts w:ascii="Times New Roman" w:hAnsi="Times New Roman" w:cs="SimSun"/>
                <w:sz w:val="20"/>
                <w:szCs w:val="24"/>
                <w:lang w:eastAsia="sk-SK"/>
              </w:rPr>
              <w:t>vne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u tehotný</w:t>
            </w:r>
            <w:r>
              <w:rPr>
                <w:rStyle w:val="DefaultParagraphFont"/>
                <w:rFonts w:ascii="Times New Roman" w:hAnsi="Times New Roman" w:cs="SimSun"/>
                <w:sz w:val="20"/>
                <w:szCs w:val="24"/>
                <w:lang w:eastAsia="sk-SK"/>
              </w:rPr>
              <w:t>ch ž</w:t>
            </w:r>
            <w:r>
              <w:rPr>
                <w:rStyle w:val="DefaultParagraphFont"/>
                <w:rFonts w:ascii="Times New Roman" w:hAnsi="Times New Roman" w:cs="SimSun"/>
                <w:sz w:val="20"/>
                <w:szCs w:val="24"/>
                <w:lang w:eastAsia="sk-SK"/>
              </w:rPr>
              <w:t>ien, matiek do konca deviateho mesiaca po pô</w:t>
            </w:r>
            <w:r>
              <w:rPr>
                <w:rStyle w:val="DefaultParagraphFont"/>
                <w:rFonts w:ascii="Times New Roman" w:hAnsi="Times New Roman" w:cs="SimSun"/>
                <w:sz w:val="20"/>
                <w:szCs w:val="24"/>
                <w:lang w:eastAsia="sk-SK"/>
              </w:rPr>
              <w:t>rode a </w:t>
            </w:r>
            <w:r>
              <w:rPr>
                <w:rStyle w:val="DefaultParagraphFont"/>
                <w:rFonts w:ascii="Times New Roman" w:hAnsi="Times New Roman" w:cs="SimSun"/>
                <w:sz w:val="20"/>
                <w:szCs w:val="24"/>
                <w:lang w:eastAsia="sk-SK"/>
              </w:rPr>
              <w:t>dojč</w:t>
            </w:r>
            <w:r>
              <w:rPr>
                <w:rStyle w:val="DefaultParagraphFont"/>
                <w:rFonts w:ascii="Times New Roman" w:hAnsi="Times New Roman" w:cs="SimSun"/>
                <w:sz w:val="20"/>
                <w:szCs w:val="24"/>
                <w:lang w:eastAsia="sk-SK"/>
              </w:rPr>
              <w:t>iacich ž</w:t>
            </w:r>
            <w:r>
              <w:rPr>
                <w:rStyle w:val="DefaultParagraphFont"/>
                <w:rFonts w:ascii="Times New Roman" w:hAnsi="Times New Roman" w:cs="SimSun"/>
                <w:sz w:val="20"/>
                <w:szCs w:val="24"/>
                <w:lang w:eastAsia="sk-SK"/>
              </w:rPr>
              <w:t>ien vykoná</w:t>
            </w:r>
            <w:r>
              <w:rPr>
                <w:rStyle w:val="DefaultParagraphFont"/>
                <w:rFonts w:ascii="Times New Roman" w:hAnsi="Times New Roman" w:cs="SimSun"/>
                <w:sz w:val="20"/>
                <w:szCs w:val="24"/>
                <w:lang w:eastAsia="sk-SK"/>
              </w:rPr>
              <w:t>va leká</w:t>
            </w:r>
            <w:r>
              <w:rPr>
                <w:rStyle w:val="DefaultParagraphFont"/>
                <w:rFonts w:ascii="Times New Roman" w:hAnsi="Times New Roman" w:cs="SimSun"/>
                <w:sz w:val="20"/>
                <w:szCs w:val="24"/>
                <w:lang w:eastAsia="sk-SK"/>
              </w:rPr>
              <w:t>r so š</w:t>
            </w:r>
            <w:r>
              <w:rPr>
                <w:rStyle w:val="DefaultParagraphFont"/>
                <w:rFonts w:ascii="Times New Roman" w:hAnsi="Times New Roman" w:cs="SimSun"/>
                <w:sz w:val="20"/>
                <w:szCs w:val="24"/>
                <w:lang w:eastAsia="sk-SK"/>
              </w:rPr>
              <w:t>pecializá</w:t>
            </w:r>
            <w:r>
              <w:rPr>
                <w:rStyle w:val="DefaultParagraphFont"/>
                <w:rFonts w:ascii="Times New Roman" w:hAnsi="Times New Roman" w:cs="SimSun"/>
                <w:sz w:val="20"/>
                <w:szCs w:val="24"/>
                <w:lang w:eastAsia="sk-SK"/>
              </w:rPr>
              <w:t>ciou v </w:t>
            </w:r>
            <w:r>
              <w:rPr>
                <w:rStyle w:val="DefaultParagraphFont"/>
                <w:rFonts w:ascii="Times New Roman" w:hAnsi="Times New Roman" w:cs="SimSun"/>
                <w:sz w:val="20"/>
                <w:szCs w:val="24"/>
                <w:lang w:eastAsia="sk-SK"/>
              </w:rPr>
              <w:t>š</w:t>
            </w:r>
            <w:r>
              <w:rPr>
                <w:rStyle w:val="DefaultParagraphFont"/>
                <w:rFonts w:ascii="Times New Roman" w:hAnsi="Times New Roman" w:cs="SimSun"/>
                <w:sz w:val="20"/>
                <w:szCs w:val="24"/>
                <w:lang w:eastAsia="sk-SK"/>
              </w:rPr>
              <w:t>pecializač</w:t>
            </w:r>
            <w:r>
              <w:rPr>
                <w:rStyle w:val="DefaultParagraphFont"/>
                <w:rFonts w:ascii="Times New Roman" w:hAnsi="Times New Roman" w:cs="SimSun"/>
                <w:sz w:val="20"/>
                <w:szCs w:val="24"/>
                <w:lang w:eastAsia="sk-SK"/>
              </w:rPr>
              <w:t>nom odbore gynekoló</w:t>
            </w:r>
            <w:r>
              <w:rPr>
                <w:rStyle w:val="DefaultParagraphFont"/>
                <w:rFonts w:ascii="Times New Roman" w:hAnsi="Times New Roman" w:cs="SimSun"/>
                <w:sz w:val="20"/>
                <w:szCs w:val="24"/>
                <w:lang w:eastAsia="sk-SK"/>
              </w:rPr>
              <w:t>gia a </w:t>
            </w:r>
            <w:r>
              <w:rPr>
                <w:rStyle w:val="DefaultParagraphFont"/>
                <w:rFonts w:ascii="Times New Roman" w:hAnsi="Times New Roman" w:cs="SimSun"/>
                <w:sz w:val="20"/>
                <w:szCs w:val="24"/>
                <w:lang w:eastAsia="sk-SK"/>
              </w:rPr>
              <w:t>pô</w:t>
            </w:r>
            <w:r>
              <w:rPr>
                <w:rStyle w:val="DefaultParagraphFont"/>
                <w:rFonts w:ascii="Times New Roman" w:hAnsi="Times New Roman" w:cs="SimSun"/>
                <w:sz w:val="20"/>
                <w:szCs w:val="24"/>
                <w:lang w:eastAsia="sk-SK"/>
              </w:rPr>
              <w:t>rodní</w:t>
            </w:r>
            <w:r>
              <w:rPr>
                <w:rStyle w:val="DefaultParagraphFont"/>
                <w:rFonts w:ascii="Times New Roman" w:hAnsi="Times New Roman" w:cs="SimSun"/>
                <w:sz w:val="20"/>
                <w:szCs w:val="24"/>
                <w:lang w:eastAsia="sk-SK"/>
              </w:rPr>
              <w:t>ctvo. Leká</w:t>
            </w:r>
            <w:r>
              <w:rPr>
                <w:rStyle w:val="DefaultParagraphFont"/>
                <w:rFonts w:ascii="Times New Roman" w:hAnsi="Times New Roman" w:cs="SimSun"/>
                <w:sz w:val="20"/>
                <w:szCs w:val="24"/>
                <w:lang w:eastAsia="sk-SK"/>
              </w:rPr>
              <w:t>rsku preventí</w:t>
            </w:r>
            <w:r>
              <w:rPr>
                <w:rStyle w:val="DefaultParagraphFont"/>
                <w:rFonts w:ascii="Times New Roman" w:hAnsi="Times New Roman" w:cs="SimSun"/>
                <w:sz w:val="20"/>
                <w:szCs w:val="24"/>
                <w:lang w:eastAsia="sk-SK"/>
              </w:rPr>
              <w:t>vnu prehliadku vo vzť</w:t>
            </w:r>
            <w:r>
              <w:rPr>
                <w:rStyle w:val="DefaultParagraphFont"/>
                <w:rFonts w:ascii="Times New Roman" w:hAnsi="Times New Roman" w:cs="SimSun"/>
                <w:sz w:val="20"/>
                <w:szCs w:val="24"/>
                <w:lang w:eastAsia="sk-SK"/>
              </w:rPr>
              <w:t>ahu k p</w:t>
            </w:r>
            <w:r>
              <w:rPr>
                <w:rStyle w:val="DefaultParagraphFont"/>
                <w:rFonts w:ascii="Times New Roman" w:hAnsi="Times New Roman" w:cs="SimSun"/>
                <w:sz w:val="20"/>
                <w:szCs w:val="24"/>
                <w:lang w:eastAsia="sk-SK"/>
              </w:rPr>
              <w:t>r</w:t>
            </w:r>
            <w:r>
              <w:rPr>
                <w:rStyle w:val="DefaultParagraphFont"/>
                <w:rFonts w:ascii="Times New Roman" w:hAnsi="Times New Roman" w:cs="SimSun"/>
                <w:sz w:val="20"/>
                <w:szCs w:val="24"/>
                <w:lang w:eastAsia="sk-SK"/>
              </w:rPr>
              <w:t>á</w:t>
            </w:r>
            <w:r>
              <w:rPr>
                <w:rStyle w:val="DefaultParagraphFont"/>
                <w:rFonts w:ascii="Times New Roman" w:hAnsi="Times New Roman" w:cs="SimSun"/>
                <w:sz w:val="20"/>
                <w:szCs w:val="24"/>
                <w:lang w:eastAsia="sk-SK"/>
              </w:rPr>
              <w:t>ci u </w:t>
            </w:r>
            <w:r>
              <w:rPr>
                <w:rStyle w:val="DefaultParagraphFont"/>
                <w:rFonts w:ascii="Times New Roman" w:hAnsi="Times New Roman" w:cs="SimSun"/>
                <w:sz w:val="20"/>
                <w:szCs w:val="24"/>
                <w:lang w:eastAsia="sk-SK"/>
              </w:rPr>
              <w:t>mladistvý</w:t>
            </w:r>
            <w:r>
              <w:rPr>
                <w:rStyle w:val="DefaultParagraphFont"/>
                <w:rFonts w:ascii="Times New Roman" w:hAnsi="Times New Roman" w:cs="SimSun"/>
                <w:sz w:val="20"/>
                <w:szCs w:val="24"/>
                <w:lang w:eastAsia="sk-SK"/>
              </w:rPr>
              <w:t>ch pred ná</w:t>
            </w:r>
            <w:r>
              <w:rPr>
                <w:rStyle w:val="DefaultParagraphFont"/>
                <w:rFonts w:ascii="Times New Roman" w:hAnsi="Times New Roman" w:cs="SimSun"/>
                <w:sz w:val="20"/>
                <w:szCs w:val="24"/>
                <w:lang w:eastAsia="sk-SK"/>
              </w:rPr>
              <w:t>stupom do prá</w:t>
            </w:r>
            <w:r>
              <w:rPr>
                <w:rStyle w:val="DefaultParagraphFont"/>
                <w:rFonts w:ascii="Times New Roman" w:hAnsi="Times New Roman" w:cs="SimSun"/>
                <w:sz w:val="20"/>
                <w:szCs w:val="24"/>
                <w:lang w:eastAsia="sk-SK"/>
              </w:rPr>
              <w:t>ce vykoná</w:t>
            </w:r>
            <w:r>
              <w:rPr>
                <w:rStyle w:val="DefaultParagraphFont"/>
                <w:rFonts w:ascii="Times New Roman" w:hAnsi="Times New Roman" w:cs="SimSun"/>
                <w:sz w:val="20"/>
                <w:szCs w:val="24"/>
                <w:lang w:eastAsia="sk-SK"/>
              </w:rPr>
              <w:t>va leká</w:t>
            </w:r>
            <w:r>
              <w:rPr>
                <w:rStyle w:val="DefaultParagraphFont"/>
                <w:rFonts w:ascii="Times New Roman" w:hAnsi="Times New Roman" w:cs="SimSun"/>
                <w:sz w:val="20"/>
                <w:szCs w:val="24"/>
                <w:lang w:eastAsia="sk-SK"/>
              </w:rPr>
              <w:t>r so š</w:t>
            </w:r>
            <w:r>
              <w:rPr>
                <w:rStyle w:val="DefaultParagraphFont"/>
                <w:rFonts w:ascii="Times New Roman" w:hAnsi="Times New Roman" w:cs="SimSun"/>
                <w:sz w:val="20"/>
                <w:szCs w:val="24"/>
                <w:lang w:eastAsia="sk-SK"/>
              </w:rPr>
              <w:t>pecializá</w:t>
            </w:r>
            <w:r>
              <w:rPr>
                <w:rStyle w:val="DefaultParagraphFont"/>
                <w:rFonts w:ascii="Times New Roman" w:hAnsi="Times New Roman" w:cs="SimSun"/>
                <w:sz w:val="20"/>
                <w:szCs w:val="24"/>
                <w:lang w:eastAsia="sk-SK"/>
              </w:rPr>
              <w:t>ciou v </w:t>
            </w:r>
            <w:r>
              <w:rPr>
                <w:rStyle w:val="DefaultParagraphFont"/>
                <w:rFonts w:ascii="Times New Roman" w:hAnsi="Times New Roman" w:cs="SimSun"/>
                <w:sz w:val="20"/>
                <w:szCs w:val="24"/>
                <w:lang w:eastAsia="sk-SK"/>
              </w:rPr>
              <w:t>š</w:t>
            </w:r>
            <w:r>
              <w:rPr>
                <w:rStyle w:val="DefaultParagraphFont"/>
                <w:rFonts w:ascii="Times New Roman" w:hAnsi="Times New Roman" w:cs="SimSun"/>
                <w:sz w:val="20"/>
                <w:szCs w:val="24"/>
                <w:lang w:eastAsia="sk-SK"/>
              </w:rPr>
              <w:t>pecializač</w:t>
            </w:r>
            <w:r>
              <w:rPr>
                <w:rStyle w:val="DefaultParagraphFont"/>
                <w:rFonts w:ascii="Times New Roman" w:hAnsi="Times New Roman" w:cs="SimSun"/>
                <w:sz w:val="20"/>
                <w:szCs w:val="24"/>
                <w:lang w:eastAsia="sk-SK"/>
              </w:rPr>
              <w:t>nom odbore vš</w:t>
            </w:r>
            <w:r>
              <w:rPr>
                <w:rStyle w:val="DefaultParagraphFont"/>
                <w:rFonts w:ascii="Times New Roman" w:hAnsi="Times New Roman" w:cs="SimSun"/>
                <w:sz w:val="20"/>
                <w:szCs w:val="24"/>
                <w:lang w:eastAsia="sk-SK"/>
              </w:rPr>
              <w:t>eobecná</w:t>
            </w:r>
            <w:r>
              <w:rPr>
                <w:rStyle w:val="DefaultParagraphFont"/>
                <w:rFonts w:ascii="Times New Roman" w:hAnsi="Times New Roman" w:cs="SimSun"/>
                <w:sz w:val="20"/>
                <w:szCs w:val="24"/>
                <w:lang w:eastAsia="sk-SK"/>
              </w:rPr>
              <w:t xml:space="preserve"> starostlivosť</w:t>
            </w:r>
            <w:r>
              <w:rPr>
                <w:rStyle w:val="DefaultParagraphFont"/>
                <w:rFonts w:ascii="Times New Roman" w:hAnsi="Times New Roman" w:cs="SimSun"/>
                <w:sz w:val="20"/>
                <w:szCs w:val="24"/>
                <w:lang w:eastAsia="sk-SK"/>
              </w:rPr>
              <w:t xml:space="preserve"> o deti a </w:t>
            </w:r>
            <w:r>
              <w:rPr>
                <w:rStyle w:val="DefaultParagraphFont"/>
                <w:rFonts w:ascii="Times New Roman" w:hAnsi="Times New Roman" w:cs="SimSun"/>
                <w:sz w:val="20"/>
                <w:szCs w:val="24"/>
                <w:lang w:eastAsia="sk-SK"/>
              </w:rPr>
              <w:t>dorast. Na pož</w:t>
            </w:r>
            <w:r>
              <w:rPr>
                <w:rStyle w:val="DefaultParagraphFont"/>
                <w:rFonts w:ascii="Times New Roman" w:hAnsi="Times New Roman" w:cs="SimSun"/>
                <w:sz w:val="20"/>
                <w:szCs w:val="24"/>
                <w:lang w:eastAsia="sk-SK"/>
              </w:rPr>
              <w:t>iadanie leká</w:t>
            </w:r>
            <w:r>
              <w:rPr>
                <w:rStyle w:val="DefaultParagraphFont"/>
                <w:rFonts w:ascii="Times New Roman" w:hAnsi="Times New Roman" w:cs="SimSun"/>
                <w:sz w:val="20"/>
                <w:szCs w:val="24"/>
                <w:lang w:eastAsia="sk-SK"/>
              </w:rPr>
              <w:t>ra pracovnej zdravotnej služ</w:t>
            </w:r>
            <w:r>
              <w:rPr>
                <w:rStyle w:val="DefaultParagraphFont"/>
                <w:rFonts w:ascii="Times New Roman" w:hAnsi="Times New Roman" w:cs="SimSun"/>
                <w:sz w:val="20"/>
                <w:szCs w:val="24"/>
                <w:lang w:eastAsia="sk-SK"/>
              </w:rPr>
              <w:t>by vykoná</w:t>
            </w:r>
            <w:r>
              <w:rPr>
                <w:rStyle w:val="DefaultParagraphFont"/>
                <w:rFonts w:ascii="Times New Roman" w:hAnsi="Times New Roman" w:cs="SimSun"/>
                <w:sz w:val="20"/>
                <w:szCs w:val="24"/>
                <w:lang w:eastAsia="sk-SK"/>
              </w:rPr>
              <w:t>vajú</w:t>
            </w:r>
            <w:r>
              <w:rPr>
                <w:rStyle w:val="DefaultParagraphFont"/>
                <w:rFonts w:ascii="Times New Roman" w:hAnsi="Times New Roman" w:cs="SimSun"/>
                <w:sz w:val="20"/>
                <w:szCs w:val="24"/>
                <w:lang w:eastAsia="sk-SK"/>
              </w:rPr>
              <w:t xml:space="preserve"> ď</w:t>
            </w:r>
            <w:r>
              <w:rPr>
                <w:rStyle w:val="DefaultParagraphFont"/>
                <w:rFonts w:ascii="Times New Roman" w:hAnsi="Times New Roman" w:cs="SimSun"/>
                <w:sz w:val="20"/>
                <w:szCs w:val="24"/>
                <w:lang w:eastAsia="sk-SK"/>
              </w:rPr>
              <w:t>alš</w:t>
            </w:r>
            <w:r>
              <w:rPr>
                <w:rStyle w:val="DefaultParagraphFont"/>
                <w:rFonts w:ascii="Times New Roman" w:hAnsi="Times New Roman" w:cs="SimSun"/>
                <w:sz w:val="20"/>
                <w:szCs w:val="24"/>
                <w:lang w:eastAsia="sk-SK"/>
              </w:rPr>
              <w:t>ie doplnkové</w:t>
            </w:r>
            <w:r>
              <w:rPr>
                <w:rStyle w:val="DefaultParagraphFont"/>
                <w:rFonts w:ascii="Times New Roman" w:hAnsi="Times New Roman" w:cs="SimSun"/>
                <w:sz w:val="20"/>
                <w:szCs w:val="24"/>
                <w:lang w:eastAsia="sk-SK"/>
              </w:rPr>
              <w:t xml:space="preserve"> preventí</w:t>
            </w:r>
            <w:r>
              <w:rPr>
                <w:rStyle w:val="DefaultParagraphFont"/>
                <w:rFonts w:ascii="Times New Roman" w:hAnsi="Times New Roman" w:cs="SimSun"/>
                <w:sz w:val="20"/>
                <w:szCs w:val="24"/>
                <w:lang w:eastAsia="sk-SK"/>
              </w:rPr>
              <w:t>vne vyš</w:t>
            </w:r>
            <w:r>
              <w:rPr>
                <w:rStyle w:val="DefaultParagraphFont"/>
                <w:rFonts w:ascii="Times New Roman" w:hAnsi="Times New Roman" w:cs="SimSun"/>
                <w:sz w:val="20"/>
                <w:szCs w:val="24"/>
                <w:lang w:eastAsia="sk-SK"/>
              </w:rPr>
              <w:t>etrenia aj iní</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ri pr</w:t>
            </w:r>
            <w:r>
              <w:rPr>
                <w:rStyle w:val="DefaultParagraphFont"/>
                <w:rFonts w:ascii="Times New Roman" w:hAnsi="Times New Roman" w:cs="SimSun"/>
                <w:sz w:val="20"/>
                <w:szCs w:val="24"/>
                <w:lang w:eastAsia="sk-SK"/>
              </w:rPr>
              <w:t>í</w:t>
            </w:r>
            <w:r>
              <w:rPr>
                <w:rStyle w:val="DefaultParagraphFont"/>
                <w:rFonts w:ascii="Times New Roman" w:hAnsi="Times New Roman" w:cs="SimSun"/>
                <w:sz w:val="20"/>
                <w:szCs w:val="24"/>
                <w:lang w:eastAsia="sk-SK"/>
              </w:rPr>
              <w:t>sluš</w:t>
            </w:r>
            <w:r>
              <w:rPr>
                <w:rStyle w:val="DefaultParagraphFont"/>
                <w:rFonts w:ascii="Times New Roman" w:hAnsi="Times New Roman" w:cs="SimSun"/>
                <w:sz w:val="20"/>
                <w:szCs w:val="24"/>
                <w:lang w:eastAsia="sk-SK"/>
              </w:rPr>
              <w:t>ný</w:t>
            </w:r>
            <w:r>
              <w:rPr>
                <w:rStyle w:val="DefaultParagraphFont"/>
                <w:rFonts w:ascii="Times New Roman" w:hAnsi="Times New Roman" w:cs="SimSun"/>
                <w:sz w:val="20"/>
                <w:szCs w:val="24"/>
                <w:lang w:eastAsia="sk-SK"/>
              </w:rPr>
              <w:t>ch š</w:t>
            </w:r>
            <w:r>
              <w:rPr>
                <w:rStyle w:val="DefaultParagraphFont"/>
                <w:rFonts w:ascii="Times New Roman" w:hAnsi="Times New Roman" w:cs="SimSun"/>
                <w:sz w:val="20"/>
                <w:szCs w:val="24"/>
                <w:lang w:eastAsia="sk-SK"/>
              </w:rPr>
              <w:t>pecializá</w:t>
            </w:r>
            <w:r>
              <w:rPr>
                <w:rStyle w:val="DefaultParagraphFont"/>
                <w:rFonts w:ascii="Times New Roman" w:hAnsi="Times New Roman" w:cs="SimSun"/>
                <w:sz w:val="20"/>
                <w:szCs w:val="24"/>
                <w:lang w:eastAsia="sk-SK"/>
              </w:rPr>
              <w:t>cií</w:t>
            </w:r>
            <w:r>
              <w:rPr>
                <w:rStyle w:val="DefaultParagraphFont"/>
                <w:rFonts w:ascii="Times New Roman" w:hAnsi="Times New Roman" w:cs="SimSun"/>
                <w:sz w:val="20"/>
                <w:szCs w:val="24"/>
                <w:lang w:eastAsia="sk-SK"/>
              </w:rPr>
              <w:t>.</w:t>
            </w:r>
            <w:r w:rsidRPr="00C45F4B">
              <w:rPr>
                <w:rStyle w:val="DefaultParagraphFont"/>
                <w:rFonts w:ascii="Times New Roman" w:hAnsi="Times New Roman" w:cs="SimSun"/>
                <w:sz w:val="20"/>
                <w:szCs w:val="24"/>
                <w:vertAlign w:val="superscript"/>
                <w:lang w:eastAsia="sk-SK"/>
              </w:rPr>
              <w:t>3</w:t>
            </w:r>
            <w:r w:rsidRPr="00C45F4B" w:rsidR="00C45F4B">
              <w:rPr>
                <w:rStyle w:val="DefaultParagraphFont"/>
                <w:rFonts w:ascii="Times New Roman" w:hAnsi="Times New Roman" w:cs="SimSun"/>
                <w:sz w:val="20"/>
                <w:szCs w:val="24"/>
                <w:vertAlign w:val="superscript"/>
                <w:lang w:eastAsia="sk-SK"/>
              </w:rPr>
              <w:t>3</w:t>
            </w:r>
            <w:r w:rsidRPr="00C45F4B">
              <w:rPr>
                <w:rStyle w:val="DefaultParagraphFont"/>
                <w:rFonts w:ascii="Times New Roman" w:hAnsi="Times New Roman" w:cs="SimSun"/>
                <w:sz w:val="20"/>
                <w:szCs w:val="24"/>
                <w:vertAlign w:val="superscript"/>
                <w:lang w:eastAsia="sk-SK"/>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Č:34</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xml:space="preserve">O: 1 </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Časť:1</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Č:34</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Zdravotné záznamy</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1. Pre každého pracovníka kategórie A sa musí zaviesť zdravotný záznam a musí byť priebežne aktualizovaný tak dlho, kým tento pracovník zostáva pracovníkom tejto kategórie. Následne musí byť záznam uchovávaný, až kým jednotlivec nedosiahne alebo by bol dosiahol 75. rok života, ale v každom prípade najmenej 30 rokov od ukončenia práce obsahujúcej ožiarenie ionizujúcim žiarením.</w:t>
            </w:r>
          </w:p>
          <w:p w:rsidR="00AA0662" w:rsidP="009425E4">
            <w:pPr>
              <w:jc w:val="both"/>
              <w:rPr>
                <w:rStyle w:val="DefaultParagraphFont"/>
                <w:rFonts w:ascii="Times New Roman" w:hAnsi="Times New Roman" w:cs="Times New Roman"/>
                <w:sz w:val="20"/>
                <w:szCs w:val="24"/>
                <w:lang w:eastAsia="sk-SK"/>
              </w:rPr>
            </w:pP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Zdravotný záznam musí obsahovať informácie týkajúce sa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charakteru zamestnania, výsledky lekárskych prehliadok pred zamestnaním alebo zaradením pracovníka do kategórie A, pravidelné zdravotné prehliadky a záznam dávok vyžadovaných článkom 28.</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30</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9 a 10</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5"/>
              <w:keepNext w:val="0"/>
              <w:spacing w:before="60" w:after="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(9) Leká</w:t>
            </w:r>
            <w:r>
              <w:rPr>
                <w:rStyle w:val="DefaultParagraphFont"/>
                <w:rFonts w:ascii="Times New Roman" w:hAnsi="Times New Roman" w:cs="SimSun"/>
                <w:sz w:val="20"/>
                <w:szCs w:val="24"/>
                <w:lang w:eastAsia="sk-SK"/>
              </w:rPr>
              <w:t>r pracovnej zdravotnej služ</w:t>
            </w:r>
            <w:r>
              <w:rPr>
                <w:rStyle w:val="DefaultParagraphFont"/>
                <w:rFonts w:ascii="Times New Roman" w:hAnsi="Times New Roman" w:cs="SimSun"/>
                <w:sz w:val="20"/>
                <w:szCs w:val="24"/>
                <w:lang w:eastAsia="sk-SK"/>
              </w:rPr>
              <w:t>by zaznamená</w:t>
            </w:r>
            <w:r>
              <w:rPr>
                <w:rStyle w:val="DefaultParagraphFont"/>
                <w:rFonts w:ascii="Times New Roman" w:hAnsi="Times New Roman" w:cs="SimSun"/>
                <w:sz w:val="20"/>
                <w:szCs w:val="24"/>
                <w:lang w:eastAsia="sk-SK"/>
              </w:rPr>
              <w:t>va vš</w:t>
            </w:r>
            <w:r>
              <w:rPr>
                <w:rStyle w:val="DefaultParagraphFont"/>
                <w:rFonts w:ascii="Times New Roman" w:hAnsi="Times New Roman" w:cs="SimSun"/>
                <w:sz w:val="20"/>
                <w:szCs w:val="24"/>
                <w:lang w:eastAsia="sk-SK"/>
              </w:rPr>
              <w:t>etky vý</w:t>
            </w:r>
            <w:r>
              <w:rPr>
                <w:rStyle w:val="DefaultParagraphFont"/>
                <w:rFonts w:ascii="Times New Roman" w:hAnsi="Times New Roman" w:cs="SimSun"/>
                <w:sz w:val="20"/>
                <w:szCs w:val="24"/>
                <w:lang w:eastAsia="sk-SK"/>
              </w:rPr>
              <w:t>sledky vyš</w:t>
            </w:r>
            <w:r>
              <w:rPr>
                <w:rStyle w:val="DefaultParagraphFont"/>
                <w:rFonts w:ascii="Times New Roman" w:hAnsi="Times New Roman" w:cs="SimSun"/>
                <w:sz w:val="20"/>
                <w:szCs w:val="24"/>
                <w:lang w:eastAsia="sk-SK"/>
              </w:rPr>
              <w:t>etrení</w:t>
            </w:r>
            <w:r>
              <w:rPr>
                <w:rStyle w:val="DefaultParagraphFont"/>
                <w:rFonts w:ascii="Times New Roman" w:hAnsi="Times New Roman" w:cs="SimSun"/>
                <w:sz w:val="20"/>
                <w:szCs w:val="24"/>
                <w:lang w:eastAsia="sk-SK"/>
              </w:rPr>
              <w:t xml:space="preserve"> leká</w:t>
            </w:r>
            <w:r>
              <w:rPr>
                <w:rStyle w:val="DefaultParagraphFont"/>
                <w:rFonts w:ascii="Times New Roman" w:hAnsi="Times New Roman" w:cs="SimSun"/>
                <w:sz w:val="20"/>
                <w:szCs w:val="24"/>
                <w:lang w:eastAsia="sk-SK"/>
              </w:rPr>
              <w:t>rskej preventí</w:t>
            </w:r>
            <w:r>
              <w:rPr>
                <w:rStyle w:val="DefaultParagraphFont"/>
                <w:rFonts w:ascii="Times New Roman" w:hAnsi="Times New Roman" w:cs="SimSun"/>
                <w:sz w:val="20"/>
                <w:szCs w:val="24"/>
                <w:lang w:eastAsia="sk-SK"/>
              </w:rPr>
              <w:t>vnej prehliadky vo vzť</w:t>
            </w:r>
            <w:r>
              <w:rPr>
                <w:rStyle w:val="DefaultParagraphFont"/>
                <w:rFonts w:ascii="Times New Roman" w:hAnsi="Times New Roman" w:cs="SimSun"/>
                <w:sz w:val="20"/>
                <w:szCs w:val="24"/>
                <w:lang w:eastAsia="sk-SK"/>
              </w:rPr>
              <w:t>ahu k </w:t>
            </w:r>
            <w:r>
              <w:rPr>
                <w:rStyle w:val="DefaultParagraphFont"/>
                <w:rFonts w:ascii="Times New Roman" w:hAnsi="Times New Roman" w:cs="SimSun"/>
                <w:sz w:val="20"/>
                <w:szCs w:val="24"/>
                <w:lang w:eastAsia="sk-SK"/>
              </w:rPr>
              <w:t>prá</w:t>
            </w:r>
            <w:r>
              <w:rPr>
                <w:rStyle w:val="DefaultParagraphFont"/>
                <w:rFonts w:ascii="Times New Roman" w:hAnsi="Times New Roman" w:cs="SimSun"/>
                <w:sz w:val="20"/>
                <w:szCs w:val="24"/>
                <w:lang w:eastAsia="sk-SK"/>
              </w:rPr>
              <w:t>ci do zdravotnej dokumentá</w:t>
            </w:r>
            <w:r>
              <w:rPr>
                <w:rStyle w:val="DefaultParagraphFont"/>
                <w:rFonts w:ascii="Times New Roman" w:hAnsi="Times New Roman" w:cs="SimSun"/>
                <w:sz w:val="20"/>
                <w:szCs w:val="24"/>
                <w:lang w:eastAsia="sk-SK"/>
              </w:rPr>
              <w:t>cie a  vypracuje posudok o </w:t>
            </w:r>
            <w:r>
              <w:rPr>
                <w:rStyle w:val="DefaultParagraphFont"/>
                <w:rFonts w:ascii="Times New Roman" w:hAnsi="Times New Roman" w:cs="SimSun"/>
                <w:sz w:val="20"/>
                <w:szCs w:val="24"/>
                <w:lang w:eastAsia="sk-SK"/>
              </w:rPr>
              <w:t>zdravotnej spô</w:t>
            </w:r>
            <w:r>
              <w:rPr>
                <w:rStyle w:val="DefaultParagraphFont"/>
                <w:rFonts w:ascii="Times New Roman" w:hAnsi="Times New Roman" w:cs="SimSun"/>
                <w:sz w:val="20"/>
                <w:szCs w:val="24"/>
                <w:lang w:eastAsia="sk-SK"/>
              </w:rPr>
              <w:t>sobilosti na vý</w:t>
            </w:r>
            <w:r>
              <w:rPr>
                <w:rStyle w:val="DefaultParagraphFont"/>
                <w:rFonts w:ascii="Times New Roman" w:hAnsi="Times New Roman" w:cs="SimSun"/>
                <w:sz w:val="20"/>
                <w:szCs w:val="24"/>
                <w:lang w:eastAsia="sk-SK"/>
              </w:rPr>
              <w:t>kon konkré</w:t>
            </w:r>
            <w:r>
              <w:rPr>
                <w:rStyle w:val="DefaultParagraphFont"/>
                <w:rFonts w:ascii="Times New Roman" w:hAnsi="Times New Roman" w:cs="SimSun"/>
                <w:sz w:val="20"/>
                <w:szCs w:val="24"/>
                <w:lang w:eastAsia="sk-SK"/>
              </w:rPr>
              <w:t>tnej č</w:t>
            </w:r>
            <w:r>
              <w:rPr>
                <w:rStyle w:val="DefaultParagraphFont"/>
                <w:rFonts w:ascii="Times New Roman" w:hAnsi="Times New Roman" w:cs="SimSun"/>
                <w:sz w:val="20"/>
                <w:szCs w:val="24"/>
                <w:lang w:eastAsia="sk-SK"/>
              </w:rPr>
              <w:t>innosti.</w:t>
            </w:r>
            <w:r w:rsidRPr="00C45F4B">
              <w:rPr>
                <w:rStyle w:val="DefaultParagraphFont"/>
                <w:rFonts w:ascii="Times New Roman" w:hAnsi="Times New Roman" w:cs="SimSun"/>
                <w:sz w:val="20"/>
                <w:szCs w:val="24"/>
                <w:vertAlign w:val="superscript"/>
                <w:lang w:eastAsia="sk-SK"/>
              </w:rPr>
              <w:t>3</w:t>
            </w:r>
            <w:r w:rsidRPr="00C45F4B" w:rsidR="00C45F4B">
              <w:rPr>
                <w:rStyle w:val="DefaultParagraphFont"/>
                <w:rFonts w:ascii="Times New Roman" w:hAnsi="Times New Roman" w:cs="SimSun"/>
                <w:sz w:val="20"/>
                <w:szCs w:val="24"/>
                <w:vertAlign w:val="superscript"/>
                <w:lang w:eastAsia="sk-SK"/>
              </w:rPr>
              <w:t>4</w:t>
            </w:r>
            <w:r w:rsidRPr="00C45F4B">
              <w:rPr>
                <w:rStyle w:val="DefaultParagraphFont"/>
                <w:rFonts w:ascii="Times New Roman" w:hAnsi="Times New Roman" w:cs="SimSun"/>
                <w:sz w:val="20"/>
                <w:szCs w:val="24"/>
                <w:vertAlign w:val="superscript"/>
                <w:lang w:eastAsia="sk-SK"/>
              </w:rPr>
              <w:t>)</w:t>
            </w:r>
            <w:r>
              <w:rPr>
                <w:rStyle w:val="DefaultParagraphFont"/>
                <w:rFonts w:ascii="Times New Roman" w:hAnsi="Times New Roman" w:cs="SimSun"/>
                <w:sz w:val="20"/>
                <w:szCs w:val="24"/>
                <w:lang w:eastAsia="sk-SK"/>
              </w:rPr>
              <w:t xml:space="preserve"> Posudok odovzdá</w:t>
            </w:r>
            <w:r>
              <w:rPr>
                <w:rStyle w:val="DefaultParagraphFont"/>
                <w:rFonts w:ascii="Times New Roman" w:hAnsi="Times New Roman" w:cs="SimSun"/>
                <w:sz w:val="20"/>
                <w:szCs w:val="24"/>
                <w:lang w:eastAsia="sk-SK"/>
              </w:rPr>
              <w:t xml:space="preserve"> zamestná</w:t>
            </w:r>
            <w:r>
              <w:rPr>
                <w:rStyle w:val="DefaultParagraphFont"/>
                <w:rFonts w:ascii="Times New Roman" w:hAnsi="Times New Roman" w:cs="SimSun"/>
                <w:sz w:val="20"/>
                <w:szCs w:val="24"/>
                <w:lang w:eastAsia="sk-SK"/>
              </w:rPr>
              <w:t>vateľ</w:t>
            </w:r>
            <w:r>
              <w:rPr>
                <w:rStyle w:val="DefaultParagraphFont"/>
                <w:rFonts w:ascii="Times New Roman" w:hAnsi="Times New Roman" w:cs="SimSun"/>
                <w:sz w:val="20"/>
                <w:szCs w:val="24"/>
                <w:lang w:eastAsia="sk-SK"/>
              </w:rPr>
              <w:t>ovi a </w:t>
            </w:r>
            <w:r>
              <w:rPr>
                <w:rStyle w:val="DefaultParagraphFont"/>
                <w:rFonts w:ascii="Times New Roman" w:hAnsi="Times New Roman" w:cs="SimSun"/>
                <w:sz w:val="20"/>
                <w:szCs w:val="24"/>
                <w:lang w:eastAsia="sk-SK"/>
              </w:rPr>
              <w:t>kó</w:t>
            </w:r>
            <w:r>
              <w:rPr>
                <w:rStyle w:val="DefaultParagraphFont"/>
                <w:rFonts w:ascii="Times New Roman" w:hAnsi="Times New Roman" w:cs="SimSun"/>
                <w:sz w:val="20"/>
                <w:szCs w:val="24"/>
                <w:lang w:eastAsia="sk-SK"/>
              </w:rPr>
              <w:t>piu posudku zaš</w:t>
            </w:r>
            <w:r>
              <w:rPr>
                <w:rStyle w:val="DefaultParagraphFont"/>
                <w:rFonts w:ascii="Times New Roman" w:hAnsi="Times New Roman" w:cs="SimSun"/>
                <w:sz w:val="20"/>
                <w:szCs w:val="24"/>
                <w:lang w:eastAsia="sk-SK"/>
              </w:rPr>
              <w:t>le leká</w:t>
            </w:r>
            <w:r>
              <w:rPr>
                <w:rStyle w:val="DefaultParagraphFont"/>
                <w:rFonts w:ascii="Times New Roman" w:hAnsi="Times New Roman" w:cs="SimSun"/>
                <w:sz w:val="20"/>
                <w:szCs w:val="24"/>
                <w:lang w:eastAsia="sk-SK"/>
              </w:rPr>
              <w:t>rovi, s </w:t>
            </w:r>
            <w:r>
              <w:rPr>
                <w:rStyle w:val="DefaultParagraphFont"/>
                <w:rFonts w:ascii="Times New Roman" w:hAnsi="Times New Roman" w:cs="SimSun"/>
                <w:sz w:val="20"/>
                <w:szCs w:val="24"/>
                <w:lang w:eastAsia="sk-SK"/>
              </w:rPr>
              <w:t>ktorý</w:t>
            </w:r>
            <w:r>
              <w:rPr>
                <w:rStyle w:val="DefaultParagraphFont"/>
                <w:rFonts w:ascii="Times New Roman" w:hAnsi="Times New Roman" w:cs="SimSun"/>
                <w:sz w:val="20"/>
                <w:szCs w:val="24"/>
                <w:lang w:eastAsia="sk-SK"/>
              </w:rPr>
              <w:t>m má</w:t>
            </w:r>
            <w:r>
              <w:rPr>
                <w:rStyle w:val="DefaultParagraphFont"/>
                <w:rFonts w:ascii="Times New Roman" w:hAnsi="Times New Roman" w:cs="SimSun"/>
                <w:sz w:val="20"/>
                <w:szCs w:val="24"/>
                <w:lang w:eastAsia="sk-SK"/>
              </w:rPr>
              <w:t xml:space="preserve"> zamestnanec uzatvorenú</w:t>
            </w:r>
            <w:r>
              <w:rPr>
                <w:rStyle w:val="DefaultParagraphFont"/>
                <w:rFonts w:ascii="Times New Roman" w:hAnsi="Times New Roman" w:cs="SimSun"/>
                <w:sz w:val="20"/>
                <w:szCs w:val="24"/>
                <w:lang w:eastAsia="sk-SK"/>
              </w:rPr>
              <w:t xml:space="preserve"> dohodu o </w:t>
            </w:r>
            <w:r>
              <w:rPr>
                <w:rStyle w:val="DefaultParagraphFont"/>
                <w:rFonts w:ascii="Times New Roman" w:hAnsi="Times New Roman" w:cs="SimSun"/>
                <w:sz w:val="20"/>
                <w:szCs w:val="24"/>
                <w:lang w:eastAsia="sk-SK"/>
              </w:rPr>
              <w:t>poskytovaní</w:t>
            </w:r>
            <w:r>
              <w:rPr>
                <w:rStyle w:val="DefaultParagraphFont"/>
                <w:rFonts w:ascii="Times New Roman" w:hAnsi="Times New Roman" w:cs="SimSun"/>
                <w:sz w:val="20"/>
                <w:szCs w:val="24"/>
                <w:lang w:eastAsia="sk-SK"/>
              </w:rPr>
              <w:t xml:space="preserve"> ambulantn</w:t>
            </w:r>
            <w:r>
              <w:rPr>
                <w:rStyle w:val="DefaultParagraphFont"/>
                <w:rFonts w:ascii="Times New Roman" w:hAnsi="Times New Roman" w:cs="SimSun"/>
                <w:sz w:val="20"/>
                <w:szCs w:val="24"/>
                <w:lang w:eastAsia="sk-SK"/>
              </w:rPr>
              <w:t xml:space="preserve">ej zdravotnej starostlivosti. </w:t>
            </w:r>
          </w:p>
          <w:p w:rsidR="00AA0662">
            <w:pPr>
              <w:rPr>
                <w:rStyle w:val="DefaultParagraphFont"/>
                <w:rFonts w:ascii="Times New Roman" w:hAnsi="Times New Roman" w:cs="SimSun"/>
                <w:sz w:val="20"/>
                <w:szCs w:val="24"/>
                <w:lang w:eastAsia="sk-SK"/>
              </w:rPr>
            </w:pPr>
          </w:p>
          <w:p w:rsidR="00AA0662">
            <w:pPr>
              <w:pStyle w:val="Heading5"/>
              <w:keepNext w:val="0"/>
              <w:spacing w:before="60" w:after="60"/>
              <w:jc w:val="both"/>
              <w:rPr>
                <w:rStyle w:val="DefaultParagraphFont"/>
                <w:rFonts w:ascii="Times New Roman" w:hAnsi="Times New Roman" w:cs="SimSun"/>
                <w:sz w:val="20"/>
                <w:szCs w:val="24"/>
                <w:lang w:eastAsia="sk-SK"/>
              </w:rPr>
            </w:pPr>
            <w:r>
              <w:rPr>
                <w:rStyle w:val="DefaultParagraphFont"/>
                <w:rFonts w:ascii="Times New Roman" w:hAnsi="Times New Roman" w:cs="SimSun"/>
                <w:sz w:val="20"/>
                <w:szCs w:val="24"/>
                <w:lang w:eastAsia="sk-SK"/>
              </w:rPr>
              <w:t>(10) Posudok podľ</w:t>
            </w:r>
            <w:r>
              <w:rPr>
                <w:rStyle w:val="DefaultParagraphFont"/>
                <w:rFonts w:ascii="Times New Roman" w:hAnsi="Times New Roman" w:cs="SimSun"/>
                <w:sz w:val="20"/>
                <w:szCs w:val="24"/>
                <w:lang w:eastAsia="sk-SK"/>
              </w:rPr>
              <w:t>a odseku 9 obsahuje ná</w:t>
            </w:r>
            <w:r>
              <w:rPr>
                <w:rStyle w:val="DefaultParagraphFont"/>
                <w:rFonts w:ascii="Times New Roman" w:hAnsi="Times New Roman" w:cs="SimSun"/>
                <w:sz w:val="20"/>
                <w:szCs w:val="24"/>
                <w:lang w:eastAsia="sk-SK"/>
              </w:rPr>
              <w:t>zov a </w:t>
            </w:r>
            <w:r>
              <w:rPr>
                <w:rStyle w:val="DefaultParagraphFont"/>
                <w:rFonts w:ascii="Times New Roman" w:hAnsi="Times New Roman" w:cs="SimSun"/>
                <w:sz w:val="20"/>
                <w:szCs w:val="24"/>
                <w:lang w:eastAsia="sk-SK"/>
              </w:rPr>
              <w:t>sí</w:t>
            </w:r>
            <w:r>
              <w:rPr>
                <w:rStyle w:val="DefaultParagraphFont"/>
                <w:rFonts w:ascii="Times New Roman" w:hAnsi="Times New Roman" w:cs="SimSun"/>
                <w:sz w:val="20"/>
                <w:szCs w:val="24"/>
                <w:lang w:eastAsia="sk-SK"/>
              </w:rPr>
              <w:t>dlo zamestná</w:t>
            </w:r>
            <w:r>
              <w:rPr>
                <w:rStyle w:val="DefaultParagraphFont"/>
                <w:rFonts w:ascii="Times New Roman" w:hAnsi="Times New Roman" w:cs="SimSun"/>
                <w:sz w:val="20"/>
                <w:szCs w:val="24"/>
                <w:lang w:eastAsia="sk-SK"/>
              </w:rPr>
              <w:t>vateľ</w:t>
            </w:r>
            <w:r>
              <w:rPr>
                <w:rStyle w:val="DefaultParagraphFont"/>
                <w:rFonts w:ascii="Times New Roman" w:hAnsi="Times New Roman" w:cs="SimSun"/>
                <w:sz w:val="20"/>
                <w:szCs w:val="24"/>
                <w:lang w:eastAsia="sk-SK"/>
              </w:rPr>
              <w:t>a, meno, priezvisko, rodné</w:t>
            </w:r>
            <w:r>
              <w:rPr>
                <w:rStyle w:val="DefaultParagraphFont"/>
                <w:rFonts w:ascii="Times New Roman" w:hAnsi="Times New Roman" w:cs="SimSun"/>
                <w:sz w:val="20"/>
                <w:szCs w:val="24"/>
                <w:lang w:eastAsia="sk-SK"/>
              </w:rPr>
              <w:t xml:space="preserve"> čí</w:t>
            </w:r>
            <w:r>
              <w:rPr>
                <w:rStyle w:val="DefaultParagraphFont"/>
                <w:rFonts w:ascii="Times New Roman" w:hAnsi="Times New Roman" w:cs="SimSun"/>
                <w:sz w:val="20"/>
                <w:szCs w:val="24"/>
                <w:lang w:eastAsia="sk-SK"/>
              </w:rPr>
              <w:t>slo, adresu bydliska, pracovné</w:t>
            </w:r>
            <w:r>
              <w:rPr>
                <w:rStyle w:val="DefaultParagraphFont"/>
                <w:rFonts w:ascii="Times New Roman" w:hAnsi="Times New Roman" w:cs="SimSun"/>
                <w:sz w:val="20"/>
                <w:szCs w:val="24"/>
                <w:lang w:eastAsia="sk-SK"/>
              </w:rPr>
              <w:t xml:space="preserve"> zaradenie, kategó</w:t>
            </w:r>
            <w:r>
              <w:rPr>
                <w:rStyle w:val="DefaultParagraphFont"/>
                <w:rFonts w:ascii="Times New Roman" w:hAnsi="Times New Roman" w:cs="SimSun"/>
                <w:sz w:val="20"/>
                <w:szCs w:val="24"/>
                <w:lang w:eastAsia="sk-SK"/>
              </w:rPr>
              <w:t>riu č</w:t>
            </w:r>
            <w:r>
              <w:rPr>
                <w:rStyle w:val="DefaultParagraphFont"/>
                <w:rFonts w:ascii="Times New Roman" w:hAnsi="Times New Roman" w:cs="SimSun"/>
                <w:sz w:val="20"/>
                <w:szCs w:val="24"/>
                <w:lang w:eastAsia="sk-SK"/>
              </w:rPr>
              <w:t>innosti zamestnanca, zá</w:t>
            </w:r>
            <w:r>
              <w:rPr>
                <w:rStyle w:val="DefaultParagraphFont"/>
                <w:rFonts w:ascii="Times New Roman" w:hAnsi="Times New Roman" w:cs="SimSun"/>
                <w:sz w:val="20"/>
                <w:szCs w:val="24"/>
                <w:lang w:eastAsia="sk-SK"/>
              </w:rPr>
              <w:t>ver posudku a </w:t>
            </w:r>
            <w:r>
              <w:rPr>
                <w:rStyle w:val="DefaultParagraphFont"/>
                <w:rFonts w:ascii="Times New Roman" w:hAnsi="Times New Roman" w:cs="SimSun"/>
                <w:sz w:val="20"/>
                <w:szCs w:val="24"/>
                <w:lang w:eastAsia="sk-SK"/>
              </w:rPr>
              <w:t>pouč</w:t>
            </w:r>
            <w:r>
              <w:rPr>
                <w:rStyle w:val="DefaultParagraphFont"/>
                <w:rFonts w:ascii="Times New Roman" w:hAnsi="Times New Roman" w:cs="SimSun"/>
                <w:sz w:val="20"/>
                <w:szCs w:val="24"/>
                <w:lang w:eastAsia="sk-SK"/>
              </w:rPr>
              <w:t>enie.</w:t>
            </w:r>
          </w:p>
          <w:p w:rsidR="00AA0662">
            <w:pPr>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Podrobnosti sú prebrané  v  § 48 až § 51 NV č. 345/2006 Z. z.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Prebranie článkov smernice je úplné.</w:t>
            </w: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Hlava VI</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K:4</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 38</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b/>
                <w:sz w:val="20"/>
                <w:szCs w:val="24"/>
                <w:lang w:eastAsia="sk-SK"/>
              </w:rPr>
              <w:t>ÚLOHY ČLENSKÝCH ŠTÁTOV TÝKAJÚCE SA OCHRANY PRACOVNÍKOV SO ZDROJMI IONIZUJÚCEHO ŽIARENIA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Každý členský štát musí vytvoriť kontrolný systém alebo systémy v záujme presadenia ustanovení zavedených v súlade s touto smernicou a podľa potreby iniciovať dozorné a intervenčné opatrenia.</w:t>
            </w:r>
          </w:p>
          <w:p w:rsidR="00AA0662" w:rsidP="009425E4">
            <w:pPr>
              <w:jc w:val="both"/>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3</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1</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590BC8">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54</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Orgány verejného zdravotníctva</w:t>
            </w:r>
          </w:p>
          <w:p w:rsidR="00AA0662"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Orgánmi verejného zdravotníctva sú v rozsahu ustanovenom týmto zákonom</w:t>
            </w:r>
          </w:p>
          <w:p w:rsidR="00590BC8" w:rsidP="00590BC8">
            <w:pPr>
              <w:pStyle w:val="Heading3"/>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 Ministerstvo zdravotníctva Slovenskej republiky (ďalej len „ministerstvo“),</w:t>
            </w:r>
          </w:p>
          <w:p w:rsidR="00590BC8"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Úrad verejného zdravotníctva Slovenskej republiky (ďalej len „úrad verejného zdravotníctva“),</w:t>
            </w:r>
          </w:p>
          <w:p w:rsidR="00590BC8"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regionálne úrady verejného zdravotníctva,</w:t>
            </w:r>
          </w:p>
          <w:p w:rsidR="00590BC8"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Ministerstvo obrany Slovenskej republiky,</w:t>
            </w:r>
          </w:p>
          <w:p w:rsidR="00590BC8"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Ministerstvo vnútra Slovenskej republiky,</w:t>
            </w:r>
          </w:p>
          <w:p w:rsidR="00590BC8"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Ministerstvo dopravy, pôšt a telekomunikácií Slovenskej republiky,</w:t>
            </w:r>
          </w:p>
          <w:p w:rsidR="00590BC8" w:rsidP="00590BC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 Slovenská informačná služba.</w:t>
            </w:r>
          </w:p>
          <w:p w:rsidR="00590BC8" w:rsidP="00590BC8">
            <w:pPr>
              <w:rPr>
                <w:rStyle w:val="DefaultParagraphFont"/>
                <w:rFonts w:ascii="Times New Roman" w:hAnsi="Times New Roman" w:cs="Times New Roman"/>
                <w:sz w:val="20"/>
                <w:szCs w:val="24"/>
              </w:rPr>
            </w:pPr>
          </w:p>
          <w:p w:rsidR="00AA0662" w:rsidP="00AD54E4">
            <w:pPr>
              <w:pStyle w:val="Heading2"/>
              <w:spacing w:before="60"/>
              <w:jc w:val="both"/>
              <w:rPr>
                <w:rStyle w:val="DefaultParagraphFont"/>
                <w:rFonts w:ascii="Times New Roman" w:hAnsi="Times New Roman" w:cs="Times New Roman"/>
                <w:b w:val="0"/>
                <w:i w:val="0"/>
                <w:noProof/>
                <w:sz w:val="20"/>
                <w:szCs w:val="24"/>
              </w:rPr>
            </w:pPr>
            <w:r w:rsidR="00AD54E4">
              <w:rPr>
                <w:rStyle w:val="DefaultParagraphFont"/>
                <w:rFonts w:ascii="Times New Roman" w:hAnsi="Times New Roman" w:cs="Times New Roman"/>
                <w:b w:val="0"/>
                <w:i w:val="0"/>
                <w:noProof/>
                <w:sz w:val="20"/>
                <w:szCs w:val="24"/>
              </w:rPr>
              <w:t xml:space="preserve">(1) </w:t>
            </w:r>
            <w:r>
              <w:rPr>
                <w:rStyle w:val="DefaultParagraphFont"/>
                <w:rFonts w:ascii="Times New Roman" w:hAnsi="Times New Roman" w:cs="Times New Roman"/>
                <w:b w:val="0"/>
                <w:i w:val="0"/>
                <w:noProof/>
                <w:sz w:val="20"/>
                <w:szCs w:val="24"/>
              </w:rPr>
              <w:t>Štátny zdravotný dozor je dozor nad dodržiavaním ustanovení tohto zákona,  všeobecne záväzných právnych predpisov vydaných na jeho vykonanie a</w:t>
            </w:r>
            <w:r w:rsidR="00AD54E4">
              <w:rPr>
                <w:rStyle w:val="DefaultParagraphFont"/>
                <w:rFonts w:ascii="Times New Roman" w:hAnsi="Times New Roman" w:cs="Times New Roman"/>
                <w:b w:val="0"/>
                <w:i w:val="0"/>
                <w:noProof/>
                <w:sz w:val="20"/>
                <w:szCs w:val="24"/>
              </w:rPr>
              <w:t> </w:t>
            </w:r>
            <w:r>
              <w:rPr>
                <w:rStyle w:val="DefaultParagraphFont"/>
                <w:rFonts w:ascii="Times New Roman" w:hAnsi="Times New Roman" w:cs="Times New Roman"/>
                <w:b w:val="0"/>
                <w:i w:val="0"/>
                <w:noProof/>
                <w:sz w:val="20"/>
                <w:szCs w:val="24"/>
              </w:rPr>
              <w:t>iných všeobecne záväzných právnych predpisov upravujúcich ochranu verejného zdravia.</w:t>
            </w:r>
          </w:p>
          <w:p w:rsidR="00AA0662">
            <w:pPr>
              <w:pStyle w:val="Heading2"/>
              <w:spacing w:before="60"/>
              <w:rPr>
                <w:rStyle w:val="DefaultParagraphFont"/>
                <w:rFonts w:ascii="Times New Roman" w:hAnsi="Times New Roman" w:cs="Times New Roman"/>
                <w:b w:val="0"/>
                <w:i w:val="0"/>
                <w:noProof/>
                <w:sz w:val="20"/>
                <w:szCs w:val="24"/>
              </w:rPr>
            </w:pPr>
          </w:p>
          <w:p w:rsidR="00AA0662" w:rsidP="00AD54E4">
            <w:pPr>
              <w:pStyle w:val="Heading2"/>
              <w:spacing w:before="60"/>
              <w:jc w:val="both"/>
              <w:rPr>
                <w:rStyle w:val="DefaultParagraphFont"/>
                <w:rFonts w:ascii="Times New Roman" w:hAnsi="Times New Roman" w:cs="Times New Roman"/>
                <w:b w:val="0"/>
                <w:i w:val="0"/>
                <w:noProof/>
                <w:sz w:val="20"/>
                <w:szCs w:val="24"/>
              </w:rPr>
            </w:pPr>
            <w:r w:rsidR="00AD54E4">
              <w:rPr>
                <w:rStyle w:val="DefaultParagraphFont"/>
                <w:rFonts w:ascii="Times New Roman" w:hAnsi="Times New Roman" w:cs="Times New Roman"/>
                <w:b w:val="0"/>
                <w:i w:val="0"/>
                <w:noProof/>
                <w:sz w:val="20"/>
                <w:szCs w:val="24"/>
              </w:rPr>
              <w:t>(2)</w:t>
            </w:r>
            <w:r>
              <w:rPr>
                <w:rStyle w:val="DefaultParagraphFont"/>
                <w:rFonts w:ascii="Times New Roman" w:hAnsi="Times New Roman" w:cs="Times New Roman"/>
                <w:b w:val="0"/>
                <w:i w:val="0"/>
                <w:noProof/>
                <w:sz w:val="20"/>
                <w:szCs w:val="24"/>
              </w:rPr>
              <w:t>Štátny zdravotný dozor podľa odseku 1 vykonávajú zamestnanci úradu verejného zdravotníctva, zamestnanci regionálnych úradov verejného zdravotníctva a</w:t>
            </w:r>
            <w:r w:rsidR="00AD54E4">
              <w:rPr>
                <w:rStyle w:val="DefaultParagraphFont"/>
                <w:rFonts w:ascii="Times New Roman" w:hAnsi="Times New Roman" w:cs="Times New Roman"/>
                <w:b w:val="0"/>
                <w:i w:val="0"/>
                <w:noProof/>
                <w:sz w:val="20"/>
                <w:szCs w:val="24"/>
              </w:rPr>
              <w:t> </w:t>
            </w:r>
            <w:r>
              <w:rPr>
                <w:rStyle w:val="DefaultParagraphFont"/>
                <w:rFonts w:ascii="Times New Roman" w:hAnsi="Times New Roman" w:cs="Times New Roman"/>
                <w:b w:val="0"/>
                <w:i w:val="0"/>
                <w:noProof/>
                <w:sz w:val="20"/>
                <w:szCs w:val="24"/>
              </w:rPr>
              <w:t>v</w:t>
            </w:r>
            <w:r w:rsidR="00AD54E4">
              <w:rPr>
                <w:rStyle w:val="DefaultParagraphFont"/>
                <w:rFonts w:ascii="Times New Roman" w:hAnsi="Times New Roman" w:cs="Times New Roman"/>
                <w:b w:val="0"/>
                <w:i w:val="0"/>
                <w:noProof/>
                <w:sz w:val="20"/>
                <w:szCs w:val="24"/>
              </w:rPr>
              <w:t> </w:t>
            </w:r>
            <w:r>
              <w:rPr>
                <w:rStyle w:val="DefaultParagraphFont"/>
                <w:rFonts w:ascii="Times New Roman" w:hAnsi="Times New Roman" w:cs="Times New Roman"/>
                <w:b w:val="0"/>
                <w:i w:val="0"/>
                <w:noProof/>
                <w:sz w:val="20"/>
                <w:szCs w:val="24"/>
              </w:rPr>
              <w:t>rozsahu pôsobnosti orgánov verejného zdravotníctva podľa § 3  ods. 1 písm. d) až g) zamestnanci alebo príslušníci týchto orgánov (ďalej len „osoba vykonávajúca štátny zdravotný dozor“), ktorí sa pri výkone štátneho zdravotného dozoru preukazujú služobných preukazom.</w:t>
            </w:r>
          </w:p>
          <w:p w:rsidR="00AA0662">
            <w:pPr>
              <w:rPr>
                <w:rStyle w:val="DefaultParagraphFont"/>
                <w:rFonts w:ascii="Times New Roman" w:hAnsi="Times New Roman" w:cs="Times New Roman"/>
                <w:sz w:val="20"/>
                <w:szCs w:val="24"/>
              </w:rPr>
            </w:pPr>
          </w:p>
          <w:p w:rsidR="00AA0662" w:rsidP="00AD54E4">
            <w:pPr>
              <w:pStyle w:val="Heading2"/>
              <w:spacing w:before="60"/>
              <w:jc w:val="both"/>
              <w:rPr>
                <w:rStyle w:val="DefaultParagraphFont"/>
                <w:rFonts w:ascii="Times New Roman" w:hAnsi="Times New Roman" w:cs="Times New Roman"/>
                <w:b w:val="0"/>
                <w:i w:val="0"/>
                <w:sz w:val="20"/>
                <w:szCs w:val="24"/>
              </w:rPr>
            </w:pPr>
            <w:r w:rsidR="00AD54E4">
              <w:rPr>
                <w:rStyle w:val="DefaultParagraphFont"/>
                <w:rFonts w:ascii="Times New Roman" w:hAnsi="Times New Roman" w:cs="Times New Roman"/>
                <w:b w:val="0"/>
                <w:i w:val="0"/>
                <w:sz w:val="20"/>
                <w:szCs w:val="24"/>
              </w:rPr>
              <w:t>(3)</w:t>
            </w:r>
            <w:r>
              <w:rPr>
                <w:rStyle w:val="DefaultParagraphFont"/>
                <w:rFonts w:ascii="Times New Roman" w:hAnsi="Times New Roman" w:cs="Times New Roman"/>
                <w:b w:val="0"/>
                <w:i w:val="0"/>
                <w:sz w:val="20"/>
                <w:szCs w:val="24"/>
              </w:rPr>
              <w:t>Štátny zdravotný dozor v</w:t>
            </w:r>
            <w:r w:rsidR="00AD54E4">
              <w:rPr>
                <w:rStyle w:val="DefaultParagraphFont"/>
                <w:rFonts w:ascii="Times New Roman" w:hAnsi="Times New Roman" w:cs="Times New Roman"/>
                <w:b w:val="0"/>
                <w:i w:val="0"/>
                <w:sz w:val="20"/>
                <w:szCs w:val="24"/>
              </w:rPr>
              <w:t> </w:t>
            </w:r>
            <w:r>
              <w:rPr>
                <w:rStyle w:val="DefaultParagraphFont"/>
                <w:rFonts w:ascii="Times New Roman" w:hAnsi="Times New Roman" w:cs="Times New Roman"/>
                <w:b w:val="0"/>
                <w:i w:val="0"/>
                <w:sz w:val="20"/>
                <w:szCs w:val="24"/>
              </w:rPr>
              <w:t>objektoch vyžadujúcich fyzickú bezpečnosť a</w:t>
            </w:r>
            <w:r w:rsidR="00AD54E4">
              <w:rPr>
                <w:rStyle w:val="DefaultParagraphFont"/>
                <w:rFonts w:ascii="Times New Roman" w:hAnsi="Times New Roman" w:cs="Times New Roman"/>
                <w:b w:val="0"/>
                <w:i w:val="0"/>
                <w:sz w:val="20"/>
                <w:szCs w:val="24"/>
              </w:rPr>
              <w:t> </w:t>
            </w:r>
            <w:r>
              <w:rPr>
                <w:rStyle w:val="DefaultParagraphFont"/>
                <w:rFonts w:ascii="Times New Roman" w:hAnsi="Times New Roman" w:cs="Times New Roman"/>
                <w:b w:val="0"/>
                <w:i w:val="0"/>
                <w:sz w:val="20"/>
                <w:szCs w:val="24"/>
              </w:rPr>
              <w:t>objektovú bezpečnosť môžu vykonávať osoby vykonávajúce štátny zdravotný dozor vždy až po udelení súhlasu štatutárnym orgánom správcu objektu, a</w:t>
            </w:r>
            <w:r w:rsidR="00AD54E4">
              <w:rPr>
                <w:rStyle w:val="DefaultParagraphFont"/>
                <w:rFonts w:ascii="Times New Roman" w:hAnsi="Times New Roman" w:cs="Times New Roman"/>
                <w:b w:val="0"/>
                <w:i w:val="0"/>
                <w:sz w:val="20"/>
                <w:szCs w:val="24"/>
              </w:rPr>
              <w:t> </w:t>
            </w:r>
            <w:r>
              <w:rPr>
                <w:rStyle w:val="DefaultParagraphFont"/>
                <w:rFonts w:ascii="Times New Roman" w:hAnsi="Times New Roman" w:cs="Times New Roman"/>
                <w:b w:val="0"/>
                <w:i w:val="0"/>
                <w:sz w:val="20"/>
                <w:szCs w:val="24"/>
              </w:rPr>
              <w:t>ak sa preukážu aj platným osvedčením</w:t>
            </w:r>
            <w:r>
              <w:rPr>
                <w:rStyle w:val="DefaultParagraphFont"/>
                <w:rFonts w:ascii="Times New Roman" w:hAnsi="Times New Roman" w:cs="Times New Roman"/>
                <w:b w:val="0"/>
                <w:i w:val="0"/>
                <w:sz w:val="20"/>
                <w:szCs w:val="24"/>
                <w:vertAlign w:val="superscript"/>
              </w:rPr>
              <w:t>63</w:t>
            </w:r>
            <w:r>
              <w:rPr>
                <w:rStyle w:val="DefaultParagraphFont"/>
                <w:rFonts w:ascii="Times New Roman" w:hAnsi="Times New Roman" w:cs="Times New Roman"/>
                <w:b w:val="0"/>
                <w:i w:val="0"/>
                <w:sz w:val="20"/>
                <w:szCs w:val="24"/>
              </w:rPr>
              <w:t>) na oboznamovanie sa s</w:t>
            </w:r>
            <w:r w:rsidR="00AD54E4">
              <w:rPr>
                <w:rStyle w:val="DefaultParagraphFont"/>
                <w:rFonts w:ascii="Times New Roman" w:hAnsi="Times New Roman" w:cs="Times New Roman"/>
                <w:b w:val="0"/>
                <w:i w:val="0"/>
                <w:sz w:val="20"/>
                <w:szCs w:val="24"/>
              </w:rPr>
              <w:t> </w:t>
            </w:r>
            <w:r>
              <w:rPr>
                <w:rStyle w:val="DefaultParagraphFont"/>
                <w:rFonts w:ascii="Times New Roman" w:hAnsi="Times New Roman" w:cs="Times New Roman"/>
                <w:b w:val="0"/>
                <w:i w:val="0"/>
                <w:sz w:val="20"/>
                <w:szCs w:val="24"/>
              </w:rPr>
              <w:t xml:space="preserve">utajovanými skutočnosťami stupňa utajenia najmenej Dôverné. </w:t>
            </w:r>
          </w:p>
          <w:p w:rsidR="00AA0662">
            <w:pPr>
              <w:rPr>
                <w:rStyle w:val="DefaultParagraphFont"/>
                <w:rFonts w:ascii="Times New Roman" w:hAnsi="Times New Roman" w:cs="Times New Roman"/>
                <w:sz w:val="20"/>
                <w:szCs w:val="24"/>
              </w:rPr>
            </w:pPr>
          </w:p>
          <w:p w:rsidR="00AA0662" w:rsidP="00AD54E4">
            <w:pPr>
              <w:pStyle w:val="Heading2"/>
              <w:spacing w:before="60"/>
              <w:jc w:val="both"/>
              <w:rPr>
                <w:rStyle w:val="DefaultParagraphFont"/>
                <w:rFonts w:ascii="Times New Roman" w:hAnsi="Times New Roman" w:cs="Times New Roman"/>
                <w:b w:val="0"/>
                <w:i w:val="0"/>
                <w:noProof/>
                <w:sz w:val="20"/>
                <w:szCs w:val="24"/>
              </w:rPr>
            </w:pPr>
            <w:r w:rsidR="00AD54E4">
              <w:rPr>
                <w:rStyle w:val="DefaultParagraphFont"/>
                <w:rFonts w:ascii="Times New Roman" w:hAnsi="Times New Roman" w:cs="Times New Roman"/>
                <w:b w:val="0"/>
                <w:i w:val="0"/>
                <w:noProof/>
                <w:sz w:val="20"/>
                <w:szCs w:val="24"/>
              </w:rPr>
              <w:t xml:space="preserve">(4) </w:t>
            </w:r>
            <w:r>
              <w:rPr>
                <w:rStyle w:val="DefaultParagraphFont"/>
                <w:rFonts w:ascii="Times New Roman" w:hAnsi="Times New Roman" w:cs="Times New Roman"/>
                <w:b w:val="0"/>
                <w:i w:val="0"/>
                <w:noProof/>
                <w:sz w:val="20"/>
                <w:szCs w:val="24"/>
              </w:rPr>
              <w:t>Orgány verejného zdravotníctva pri výkone štátneho zdravotného dozoru nad zdravými pracovnými podmienkami koordinujú svoju činnosť s orgánmi štátnej správy v oblasti inšpekcie práce.</w:t>
            </w:r>
            <w:bookmarkStart w:id="1" w:name="_Toc66165287"/>
            <w:bookmarkEnd w:id="1"/>
            <w:r>
              <w:rPr>
                <w:rStyle w:val="DefaultParagraphFont"/>
                <w:rFonts w:ascii="Times New Roman" w:hAnsi="Times New Roman" w:cs="Times New Roman"/>
                <w:b w:val="0"/>
                <w:i w:val="0"/>
                <w:noProof/>
                <w:sz w:val="20"/>
                <w:szCs w:val="24"/>
                <w:vertAlign w:val="superscript"/>
              </w:rPr>
              <w:t>3</w:t>
            </w:r>
            <w:r>
              <w:rPr>
                <w:rStyle w:val="DefaultParagraphFont"/>
                <w:rFonts w:ascii="Times New Roman" w:hAnsi="Times New Roman" w:cs="Times New Roman"/>
                <w:b w:val="0"/>
                <w:i w:val="0"/>
                <w:noProof/>
                <w:sz w:val="20"/>
                <w:szCs w:val="24"/>
              </w:rPr>
              <w:t>)</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16"/>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H:VIII</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Č:46</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Pokiaľ ide o ochranu zdravia obyvateľstva, každý členský štát musí vytvoriť inšpekčný systém s cieľom presadzovať ustanovenia zavedené v súlade s touto smernicou a zaviesť dozor v oblasti radiačnej ochrany.</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g  a</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h</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4 a 5</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55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8104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  Úrad verejného zdravotníctva v oblasti radiačnej ochrany</w:t>
            </w:r>
          </w:p>
          <w:p w:rsidR="00AA0662" w:rsidP="00A81040">
            <w:pPr>
              <w:pStyle w:val="StyleNormln110p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g) vykonáva štátny zdravotný dozor v jadrových zariadeniach a na pracoviskách, na ktorých sa vykonávajú činnosti,  na ktoré vydal povolenie, </w:t>
            </w:r>
          </w:p>
          <w:p w:rsidR="00AA0662" w:rsidP="00A8104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h) v Trnavskom kraji a Trenčianskom kraji vykonáva štátny zdravotný dozor a v územných obvodoch týchto krajov vydáva povolenia na činnosti vedúce k ožiareniu podľa § 45 ods. 3 a rozhoduje o návrhoch podľa § 13 ods. 5 písm. b) </w:t>
            </w:r>
          </w:p>
          <w:p w:rsidR="00AA0662">
            <w:pPr>
              <w:rPr>
                <w:rStyle w:val="DefaultParagraphFont"/>
                <w:rFonts w:ascii="Times New Roman" w:hAnsi="Times New Roman" w:cs="Times New Roman"/>
                <w:sz w:val="20"/>
                <w:szCs w:val="24"/>
              </w:rPr>
            </w:pPr>
          </w:p>
          <w:p w:rsidR="00AA0662">
            <w:pPr>
              <w:pStyle w:val="Heading2"/>
              <w:spacing w:before="60"/>
              <w:jc w:val="both"/>
              <w:rPr>
                <w:rStyle w:val="DefaultParagraphFont"/>
                <w:rFonts w:ascii="Times New Roman" w:hAnsi="Times New Roman" w:cs="Times New Roman"/>
                <w:b w:val="0"/>
                <w:i w:val="0"/>
                <w:sz w:val="20"/>
                <w:szCs w:val="24"/>
              </w:rPr>
            </w:pPr>
            <w:r>
              <w:rPr>
                <w:rStyle w:val="DefaultParagraphFont"/>
                <w:rFonts w:ascii="Times New Roman" w:hAnsi="Times New Roman" w:cs="Times New Roman"/>
                <w:b w:val="0"/>
                <w:i w:val="0"/>
                <w:sz w:val="20"/>
                <w:szCs w:val="24"/>
              </w:rPr>
              <w:t xml:space="preserve">(4) Regionálny úrad verejného zdravotníctva príslušný podľa odseku 5 v oblasti radiačnej ochrany </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rozhoduje o návrhoch podľa § 13 ods. 5 písm. b),</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vydáva povolenia  na činnosti vedúce k ožiareniu podľa § 45 ods. 3,</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vydáva povolenia na uvoľňovanie rádioaktívnych látok a  rádioaktívne kontaminovaných predmetov spod administratívnej kontroly, ak vznikli alebo sa používali pri činnostiach vedúcich k ožiareniu vykonávaných na základe povolenia regionálneho úradu verejného zdravotníctva podľa § 45 ods. 5,</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vykonáva štátny zdravotný dozor a ukladá opatrenia na odstránenie zistených nedostatkov, </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prejednáva priestupky a iné správne delikty a ukladá pokuty a iné sankcie podľa § 56 a 5</w:t>
            </w:r>
            <w:r w:rsidR="00A81040">
              <w:rPr>
                <w:rStyle w:val="DefaultParagraphFont"/>
                <w:rFonts w:ascii="Times New Roman" w:hAnsi="Times New Roman" w:cs="Times New Roman"/>
                <w:sz w:val="20"/>
                <w:szCs w:val="24"/>
              </w:rPr>
              <w:t>7</w:t>
            </w:r>
            <w:r>
              <w:rPr>
                <w:rStyle w:val="DefaultParagraphFont"/>
                <w:rFonts w:ascii="Times New Roman" w:hAnsi="Times New Roman" w:cs="Times New Roman"/>
                <w:sz w:val="20"/>
                <w:szCs w:val="24"/>
              </w:rPr>
              <w:t>,</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vykonáva monitorovanie radiačnej situácie,</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vyhľadáva pracoviská a zariadenia, na ktorých sa  môžu vyskytnúť opustené rádioaktívne žiariče alebo zvýšené prírodné ionizujúce žiarenie a ich prevádzkovateľom poskytuje informácie o rizikách a o požiadavkách na zabezpečenie radiačnej ochrany a kontroluje ich dodržiavanie,</w:t>
            </w:r>
          </w:p>
          <w:p w:rsidR="00AA0662">
            <w:pPr>
              <w:numPr>
                <w:numId w:val="38"/>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poskytuje verejnosti informácie o zabezpečení radiačnej ochrany a  o rizikách spôsobených ožiarením a  odborné poradenstvo o radiačnej ochrane osobám, ktoré prišli do  kontaktu s rádioaktívnym žiaričom alebo boli ožiarené.</w:t>
            </w:r>
          </w:p>
          <w:p w:rsidR="00AA0662">
            <w:pPr>
              <w:jc w:val="both"/>
              <w:rPr>
                <w:rStyle w:val="DefaultParagraphFont"/>
                <w:rFonts w:ascii="Times New Roman" w:hAnsi="Times New Roman" w:cs="Times New Roman"/>
                <w:sz w:val="20"/>
                <w:szCs w:val="24"/>
              </w:rPr>
            </w:pPr>
          </w:p>
          <w:p w:rsidR="00AA0662">
            <w:pPr>
              <w:pStyle w:val="Heading2"/>
              <w:spacing w:before="60"/>
              <w:ind w:left="72"/>
              <w:jc w:val="both"/>
              <w:rPr>
                <w:rStyle w:val="DefaultParagraphFont"/>
                <w:rFonts w:ascii="Times New Roman" w:hAnsi="Times New Roman" w:cs="Times New Roman"/>
                <w:b w:val="0"/>
                <w:i w:val="0"/>
                <w:sz w:val="20"/>
                <w:szCs w:val="24"/>
              </w:rPr>
            </w:pPr>
            <w:r>
              <w:rPr>
                <w:rStyle w:val="DefaultParagraphFont"/>
                <w:rFonts w:ascii="Times New Roman" w:hAnsi="Times New Roman" w:cs="Times New Roman"/>
                <w:b w:val="0"/>
                <w:i w:val="0"/>
                <w:sz w:val="20"/>
                <w:szCs w:val="24"/>
              </w:rPr>
              <w:t>(5) Vo veciach radiačnej ochrany je príslušným orgánom verejného zdravotníctva</w:t>
            </w:r>
          </w:p>
          <w:p w:rsidR="00AA0662">
            <w:pPr>
              <w:numPr>
                <w:numId w:val="39"/>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Regionálny úrad verejného zdravotníctva so sídlom v Bratislave v územnom obvode Bratislavského kraja,</w:t>
            </w:r>
          </w:p>
          <w:p w:rsidR="00AA0662">
            <w:pPr>
              <w:numPr>
                <w:numId w:val="39"/>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Regionálny úrad verejného zdravotníctva so sídlom v Nitre v územnom obvode Nitrianskeho kraja,</w:t>
            </w:r>
          </w:p>
          <w:p w:rsidR="00AA0662">
            <w:pPr>
              <w:numPr>
                <w:numId w:val="39"/>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Regionálny úrad verejného zdravotníctva so sídlom v Banskej Bystrici v územnom obvode Banskobystrického kraja a  v územnom obvode Žilinského kraja,</w:t>
            </w:r>
          </w:p>
          <w:p w:rsidR="00AA0662">
            <w:pPr>
              <w:numPr>
                <w:numId w:val="39"/>
              </w:numPr>
              <w:tabs>
                <w:tab w:val="left" w:pos="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Regionálny úrad verejného zdravotníctva so sídlom v Košiciach  v územnom obvode Košického kraja a v územnom obvode Prešovského kraja.</w:t>
            </w:r>
          </w:p>
          <w:p w:rsidR="00AA0662">
            <w:pPr>
              <w:tabs>
                <w:tab w:val="left" w:pos="72"/>
              </w:tabs>
              <w:ind w:left="72"/>
              <w:rPr>
                <w:rStyle w:val="DefaultParagraphFont"/>
                <w:rFonts w:ascii="Times New Roman" w:hAnsi="Times New Roman" w:cs="Times New Roman"/>
                <w:sz w:val="20"/>
                <w:szCs w:val="24"/>
              </w:rPr>
            </w:pPr>
          </w:p>
          <w:p w:rsidR="00AA0662" w:rsidP="009341D1">
            <w:pPr>
              <w:pStyle w:val="Head1"/>
              <w:numPr>
                <w:numId w:val="0"/>
              </w:numPr>
              <w:tabs>
                <w:tab w:val="clear" w:pos="720"/>
              </w:tabs>
              <w:jc w:val="both"/>
              <w:rPr>
                <w:rStyle w:val="DefaultParagraphFont"/>
                <w:rFonts w:cs="Times New Roman"/>
                <w:b w:val="0"/>
                <w:sz w:val="20"/>
                <w:szCs w:val="24"/>
              </w:rPr>
            </w:pPr>
            <w:r>
              <w:rPr>
                <w:rStyle w:val="DefaultParagraphFont"/>
                <w:rFonts w:cs="Times New Roman"/>
                <w:b w:val="0"/>
                <w:sz w:val="20"/>
                <w:szCs w:val="24"/>
              </w:rPr>
              <w:t>(1) Osoba vykonávajúca štátny zdravotný dozor je pri plnení svojich úloh oprávnená</w:t>
            </w:r>
          </w:p>
          <w:p w:rsidR="00AA0662" w:rsidP="009341D1">
            <w:pPr>
              <w:pStyle w:val="Heading3"/>
              <w:numPr>
                <w:numId w:val="12"/>
              </w:numPr>
              <w:tabs>
                <w:tab w:val="left" w:pos="252"/>
                <w:tab w:val="left" w:pos="720"/>
              </w:tabs>
              <w:ind w:firstLine="72"/>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požadovať preukázanie totožnosti osôb vykonávajúcich činnosti, ktoré sú predmetom štátneho zdravotného dozoru,</w:t>
            </w:r>
          </w:p>
          <w:p w:rsidR="00AA0662" w:rsidP="009341D1">
            <w:pPr>
              <w:numPr>
                <w:numId w:val="12"/>
              </w:numPr>
              <w:tabs>
                <w:tab w:val="left" w:pos="252"/>
                <w:tab w:val="left" w:pos="720"/>
              </w:tabs>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vstupovať na pozemky, do prevádzkarní, zariadení a objektov, ktoré súvisia s predmetom štátneho zdravotného dozoru a požadovať potrebné sprevádzanie,</w:t>
            </w:r>
          </w:p>
          <w:p w:rsidR="00AA0662" w:rsidP="009341D1">
            <w:pPr>
              <w:numPr>
                <w:numId w:val="12"/>
              </w:numPr>
              <w:tabs>
                <w:tab w:val="left" w:pos="252"/>
                <w:tab w:val="left" w:pos="720"/>
              </w:tabs>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odoberať' vzorky v množstve a v rozsahu potrebnom na vyšetrenie a vykonávať  ich odborné posúdenie, </w:t>
            </w:r>
          </w:p>
          <w:p w:rsidR="00AA0662" w:rsidP="009341D1">
            <w:pPr>
              <w:numPr>
                <w:numId w:val="12"/>
              </w:numPr>
              <w:tabs>
                <w:tab w:val="left" w:pos="252"/>
                <w:tab w:val="left" w:pos="720"/>
              </w:tabs>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vykonávať zistenia vrátane potrebnej fotodokumentácie, videodokumentácie a zvukových záznamov, </w:t>
            </w:r>
          </w:p>
          <w:p w:rsidR="00AA0662" w:rsidP="009341D1">
            <w:pPr>
              <w:numPr>
                <w:numId w:val="12"/>
              </w:numPr>
              <w:tabs>
                <w:tab w:val="left" w:pos="252"/>
                <w:tab w:val="left" w:pos="720"/>
              </w:tabs>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požadovať informácie, údaje, vysvetlenia, podklady a nazerať do príslušných dokladov,</w:t>
            </w:r>
          </w:p>
          <w:p w:rsidR="00AA0662" w:rsidP="009341D1">
            <w:pPr>
              <w:numPr>
                <w:numId w:val="12"/>
              </w:numPr>
              <w:tabs>
                <w:tab w:val="left" w:pos="252"/>
                <w:tab w:val="left" w:pos="720"/>
              </w:tabs>
              <w:ind w:firstLine="7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ukladať na mieste výkonu štátneho zdravotného dozoru opatreni</w:t>
            </w:r>
            <w:r w:rsidR="009341D1">
              <w:rPr>
                <w:rStyle w:val="DefaultParagraphFont"/>
                <w:rFonts w:ascii="Times New Roman" w:hAnsi="Times New Roman" w:cs="Times New Roman"/>
                <w:sz w:val="20"/>
                <w:szCs w:val="24"/>
              </w:rPr>
              <w:t>a</w:t>
            </w:r>
            <w:r>
              <w:rPr>
                <w:rStyle w:val="DefaultParagraphFont"/>
                <w:rFonts w:ascii="Times New Roman" w:hAnsi="Times New Roman" w:cs="Times New Roman"/>
                <w:sz w:val="20"/>
                <w:szCs w:val="24"/>
              </w:rPr>
              <w:t xml:space="preserve"> na odstránenie zistených nedostatkov,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Hlava IX</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Časť 1 Č:49</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b/>
                <w:sz w:val="20"/>
                <w:szCs w:val="24"/>
                <w:lang w:eastAsia="sk-SK"/>
              </w:rPr>
            </w:pPr>
          </w:p>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Zásah v prípadoch rádiologickej havárie</w:t>
            </w:r>
          </w:p>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b/>
                <w:sz w:val="20"/>
                <w:szCs w:val="24"/>
                <w:lang w:eastAsia="sk-SK"/>
              </w:rPr>
              <w:t>Potenciálne ožiarenia</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Členské štáty vyžadujú, ak je to potrebné:</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 aby bola posúdená možnosť rádiologických havárií vyplývajúcich z činností, ktoré podliehajú systému ohlasovania alebo povoľovania stanovenému v hlave III,</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 aby sa vyhodnotilo priestorové a časové rozloženie rádioaktívnych látok rozptýlených v prípade možnej rádiologickej havárie,</w:t>
            </w:r>
          </w:p>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 aby sa vyhodnotili príslušné potenciálne ožiarenia.</w:t>
            </w:r>
          </w:p>
          <w:p w:rsidR="00AA0662" w:rsidP="009425E4">
            <w:pPr>
              <w:jc w:val="both"/>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O:13</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49</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O:7</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02FBE">
            <w:pPr>
              <w:spacing w:before="60" w:after="60"/>
              <w:ind w:left="18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(13) Žiadateľ k žiadosti o vydanie povolenia na činnosti podľa odsekov 2 až 5 priloží</w:t>
            </w:r>
          </w:p>
          <w:p w:rsidR="00AA0662" w:rsidP="00A02FBE">
            <w:pPr>
              <w:numPr>
                <w:numId w:val="41"/>
              </w:numPr>
              <w:tabs>
                <w:tab w:val="left" w:pos="1004"/>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výpis z obchodného registra, výpis zo živnostenského registra alebo z inej obdobnej evidencie,</w:t>
            </w:r>
          </w:p>
          <w:p w:rsidR="00AA0662" w:rsidP="00A02FBE">
            <w:pPr>
              <w:numPr>
                <w:numId w:val="41"/>
              </w:numPr>
              <w:tabs>
                <w:tab w:val="left" w:pos="1004"/>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doklady odborného  zástupcu alebo fyzickej osoby-podnikateľa, ktorá je žiadateľom, a to</w:t>
            </w:r>
          </w:p>
          <w:p w:rsidR="00AA0662" w:rsidP="00A02FBE">
            <w:pPr>
              <w:numPr>
                <w:ilvl w:val="1"/>
                <w:numId w:val="41"/>
              </w:numPr>
              <w:tabs>
                <w:tab w:val="left" w:pos="1724"/>
              </w:tabs>
              <w:spacing w:before="60" w:after="60"/>
              <w:ind w:left="1080" w:hanging="72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čestné vyhlásenie o spôsobilosti na právne úkony v celom rozsahu,</w:t>
            </w:r>
          </w:p>
          <w:p w:rsidR="00AA0662" w:rsidP="00A02FBE">
            <w:pPr>
              <w:numPr>
                <w:ilvl w:val="1"/>
                <w:numId w:val="41"/>
              </w:numPr>
              <w:tabs>
                <w:tab w:val="left" w:pos="1724"/>
              </w:tabs>
              <w:spacing w:before="60" w:after="60"/>
              <w:ind w:left="1080" w:hanging="72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posudok o zdravotnej spôsobilosti na prácu so zdrojmi ionizujúceho žiarenia,</w:t>
            </w:r>
          </w:p>
          <w:p w:rsidR="00AA0662" w:rsidP="00A02FBE">
            <w:pPr>
              <w:numPr>
                <w:ilvl w:val="1"/>
                <w:numId w:val="41"/>
              </w:numPr>
              <w:tabs>
                <w:tab w:val="left" w:pos="1724"/>
              </w:tabs>
              <w:spacing w:before="60" w:after="60"/>
              <w:ind w:left="1080" w:hanging="72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výpis z registra trestov, ktorý nesmie byť starší ako tri mesiace,</w:t>
            </w:r>
          </w:p>
          <w:p w:rsidR="00AA0662" w:rsidP="00A02FBE">
            <w:pPr>
              <w:numPr>
                <w:ilvl w:val="1"/>
                <w:numId w:val="41"/>
              </w:numPr>
              <w:tabs>
                <w:tab w:val="left" w:pos="1724"/>
              </w:tabs>
              <w:spacing w:before="60" w:after="60"/>
              <w:ind w:left="1080" w:hanging="72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osvedčenie o odbornej spôsobilosti na činnosť, na ktorú žiada vydať povolenie,</w:t>
            </w:r>
          </w:p>
          <w:p w:rsidR="00AA0662" w:rsidRPr="00A02FBE" w:rsidP="00A02FBE">
            <w:pPr>
              <w:numPr>
                <w:ilvl w:val="1"/>
                <w:numId w:val="41"/>
              </w:numPr>
              <w:tabs>
                <w:tab w:val="left" w:pos="1724"/>
              </w:tabs>
              <w:spacing w:before="60" w:after="60"/>
              <w:ind w:left="1080" w:hanging="720"/>
              <w:jc w:val="both"/>
              <w:rPr>
                <w:rStyle w:val="DefaultParagraphFont"/>
                <w:rFonts w:ascii="Times New Roman" w:hAnsi="Times New Roman" w:cs="Times New Roman"/>
                <w:sz w:val="20"/>
                <w:szCs w:val="24"/>
              </w:rPr>
            </w:pPr>
            <w:r w:rsidRPr="00A02FBE">
              <w:rPr>
                <w:rStyle w:val="DefaultParagraphFont"/>
                <w:rFonts w:ascii="Times New Roman" w:hAnsi="Times New Roman" w:cs="Times New Roman"/>
                <w:sz w:val="20"/>
                <w:szCs w:val="24"/>
              </w:rPr>
              <w:t>charakteristiku plánovanej činnosti a technického vybavenia,</w:t>
            </w:r>
          </w:p>
          <w:p w:rsidR="00AA0662" w:rsidP="00A02FBE">
            <w:pPr>
              <w:numPr>
                <w:numId w:val="41"/>
              </w:numPr>
              <w:tabs>
                <w:tab w:val="left" w:pos="0"/>
                <w:tab w:val="left" w:pos="1004"/>
              </w:tabs>
              <w:spacing w:before="60" w:after="60"/>
              <w:ind w:left="360"/>
              <w:jc w:val="both"/>
              <w:rPr>
                <w:rStyle w:val="DefaultParagraphFont"/>
                <w:rFonts w:ascii="Times New Roman" w:hAnsi="Times New Roman" w:cs="Times New Roman"/>
                <w:sz w:val="20"/>
                <w:szCs w:val="24"/>
              </w:rPr>
            </w:pPr>
            <w:r w:rsidRPr="00A02FBE">
              <w:rPr>
                <w:rStyle w:val="DefaultParagraphFont"/>
                <w:rFonts w:ascii="Times New Roman" w:hAnsi="Times New Roman" w:cs="Times New Roman"/>
                <w:sz w:val="20"/>
                <w:szCs w:val="24"/>
              </w:rPr>
              <w:t>dokumentáciu podľa prílohy č. 4</w:t>
            </w:r>
            <w:r w:rsidRPr="00A02FBE">
              <w:rPr>
                <w:rStyle w:val="DefaultParagraphFont"/>
                <w:rFonts w:ascii="Times New Roman" w:hAnsi="Times New Roman" w:cs="Times New Roman"/>
                <w:sz w:val="20"/>
                <w:szCs w:val="24"/>
              </w:rPr>
              <w:t xml:space="preserve"> v ro</w:t>
            </w:r>
            <w:r>
              <w:rPr>
                <w:rStyle w:val="DefaultParagraphFont"/>
                <w:rFonts w:ascii="Times New Roman" w:hAnsi="Times New Roman" w:cs="Times New Roman"/>
                <w:sz w:val="20"/>
                <w:szCs w:val="24"/>
              </w:rPr>
              <w:t>zsahu určenom orgánom príslušným na vydanie povolenia.</w:t>
            </w:r>
          </w:p>
          <w:p w:rsidR="00AA0662" w:rsidP="00A02FBE">
            <w:pPr>
              <w:pStyle w:val="Head1"/>
              <w:numPr>
                <w:numId w:val="0"/>
              </w:numPr>
              <w:tabs>
                <w:tab w:val="clear" w:pos="720"/>
              </w:tabs>
              <w:jc w:val="both"/>
              <w:rPr>
                <w:rStyle w:val="DefaultParagraphFont"/>
                <w:rFonts w:cs="Times New Roman"/>
                <w:b w:val="0"/>
                <w:sz w:val="20"/>
                <w:szCs w:val="24"/>
              </w:rPr>
            </w:pPr>
            <w:r>
              <w:rPr>
                <w:rStyle w:val="DefaultParagraphFont"/>
                <w:rFonts w:cs="Times New Roman"/>
                <w:b w:val="0"/>
                <w:sz w:val="20"/>
                <w:szCs w:val="24"/>
              </w:rPr>
              <w:t xml:space="preserve">(7) Držiteľ povolenia na vykonávanie činností vedúcich k ožiareniu je pri  radiačnej nehode alebo radiačnej havárii okrem povinností ustanovených osobitnými predpismi </w:t>
            </w:r>
            <w:r>
              <w:rPr>
                <w:rStyle w:val="DefaultParagraphFont"/>
                <w:rFonts w:cs="Times New Roman"/>
                <w:b w:val="0"/>
                <w:sz w:val="20"/>
                <w:szCs w:val="24"/>
                <w:vertAlign w:val="superscript"/>
              </w:rPr>
              <w:t>60)</w:t>
            </w:r>
            <w:r>
              <w:rPr>
                <w:rStyle w:val="DefaultParagraphFont"/>
                <w:rFonts w:cs="Times New Roman"/>
                <w:b w:val="0"/>
                <w:sz w:val="20"/>
                <w:szCs w:val="24"/>
              </w:rPr>
              <w:t xml:space="preserve"> v rozsahu určenom  havarijným plánom povinný </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vykonať neodkladne opatrenia zamedzujúce ďalšie zhoršovanie mimoriadnej udalosti,</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varovať zamestnancov a obyvateľstvo v oblasti ohrozenia,</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c) zabezpeč</w:t>
            </w:r>
            <w:r>
              <w:rPr>
                <w:rStyle w:val="DefaultParagraphFont"/>
                <w:rFonts w:ascii="Times New Roman" w:hAnsi="Times New Roman" w:cs="SimSun"/>
                <w:sz w:val="20"/>
                <w:szCs w:val="24"/>
              </w:rPr>
              <w:t>iť</w:t>
            </w:r>
            <w:r>
              <w:rPr>
                <w:rStyle w:val="DefaultParagraphFont"/>
                <w:rFonts w:ascii="Times New Roman" w:hAnsi="Times New Roman" w:cs="SimSun"/>
                <w:sz w:val="20"/>
                <w:szCs w:val="24"/>
              </w:rPr>
              <w:t xml:space="preserve"> neodkladne monitorovanie ú</w:t>
            </w:r>
            <w:r>
              <w:rPr>
                <w:rStyle w:val="DefaultParagraphFont"/>
                <w:rFonts w:ascii="Times New Roman" w:hAnsi="Times New Roman" w:cs="SimSun"/>
                <w:sz w:val="20"/>
                <w:szCs w:val="24"/>
              </w:rPr>
              <w:t>niku rá</w:t>
            </w:r>
            <w:r>
              <w:rPr>
                <w:rStyle w:val="DefaultParagraphFont"/>
                <w:rFonts w:ascii="Times New Roman" w:hAnsi="Times New Roman" w:cs="SimSun"/>
                <w:sz w:val="20"/>
                <w:szCs w:val="24"/>
              </w:rPr>
              <w:t>dioaktí</w:t>
            </w:r>
            <w:r>
              <w:rPr>
                <w:rStyle w:val="DefaultParagraphFont"/>
                <w:rFonts w:ascii="Times New Roman" w:hAnsi="Times New Roman" w:cs="SimSun"/>
                <w:sz w:val="20"/>
                <w:szCs w:val="24"/>
              </w:rPr>
              <w:t>vnych lá</w:t>
            </w:r>
            <w:r>
              <w:rPr>
                <w:rStyle w:val="DefaultParagraphFont"/>
                <w:rFonts w:ascii="Times New Roman" w:hAnsi="Times New Roman" w:cs="SimSun"/>
                <w:sz w:val="20"/>
                <w:szCs w:val="24"/>
              </w:rPr>
              <w:t>tok a ionizujú</w:t>
            </w:r>
            <w:r>
              <w:rPr>
                <w:rStyle w:val="DefaultParagraphFont"/>
                <w:rFonts w:ascii="Times New Roman" w:hAnsi="Times New Roman" w:cs="SimSun"/>
                <w:sz w:val="20"/>
                <w:szCs w:val="24"/>
              </w:rPr>
              <w:t>ceho ž</w:t>
            </w:r>
            <w:r>
              <w:rPr>
                <w:rStyle w:val="DefaultParagraphFont"/>
                <w:rFonts w:ascii="Times New Roman" w:hAnsi="Times New Roman" w:cs="SimSun"/>
                <w:sz w:val="20"/>
                <w:szCs w:val="24"/>
              </w:rPr>
              <w:t>iarenia do ž</w:t>
            </w:r>
            <w:r>
              <w:rPr>
                <w:rStyle w:val="DefaultParagraphFont"/>
                <w:rFonts w:ascii="Times New Roman" w:hAnsi="Times New Roman" w:cs="SimSun"/>
                <w:sz w:val="20"/>
                <w:szCs w:val="24"/>
              </w:rPr>
              <w:t>ivotné</w:t>
            </w:r>
            <w:r>
              <w:rPr>
                <w:rStyle w:val="DefaultParagraphFont"/>
                <w:rFonts w:ascii="Times New Roman" w:hAnsi="Times New Roman" w:cs="SimSun"/>
                <w:sz w:val="20"/>
                <w:szCs w:val="24"/>
              </w:rPr>
              <w:t>ho prostredia a zabezpeč</w:t>
            </w:r>
            <w:r>
              <w:rPr>
                <w:rStyle w:val="DefaultParagraphFont"/>
                <w:rFonts w:ascii="Times New Roman" w:hAnsi="Times New Roman" w:cs="SimSun"/>
                <w:sz w:val="20"/>
                <w:szCs w:val="24"/>
              </w:rPr>
              <w:t>iť</w:t>
            </w:r>
            <w:r>
              <w:rPr>
                <w:rStyle w:val="DefaultParagraphFont"/>
                <w:rFonts w:ascii="Times New Roman" w:hAnsi="Times New Roman" w:cs="SimSun"/>
                <w:sz w:val="20"/>
                <w:szCs w:val="24"/>
              </w:rPr>
              <w:t xml:space="preserve"> likvidá</w:t>
            </w:r>
            <w:r>
              <w:rPr>
                <w:rStyle w:val="DefaultParagraphFont"/>
                <w:rFonts w:ascii="Times New Roman" w:hAnsi="Times New Roman" w:cs="SimSun"/>
                <w:sz w:val="20"/>
                <w:szCs w:val="24"/>
              </w:rPr>
              <w:t>ciu ná</w:t>
            </w:r>
            <w:r>
              <w:rPr>
                <w:rStyle w:val="DefaultParagraphFont"/>
                <w:rFonts w:ascii="Times New Roman" w:hAnsi="Times New Roman" w:cs="SimSun"/>
                <w:sz w:val="20"/>
                <w:szCs w:val="24"/>
              </w:rPr>
              <w:t>sledkov radiač</w:t>
            </w:r>
            <w:r>
              <w:rPr>
                <w:rStyle w:val="DefaultParagraphFont"/>
                <w:rFonts w:ascii="Times New Roman" w:hAnsi="Times New Roman" w:cs="SimSun"/>
                <w:sz w:val="20"/>
                <w:szCs w:val="24"/>
              </w:rPr>
              <w:t>nej nehody alebo radiač</w:t>
            </w:r>
            <w:r>
              <w:rPr>
                <w:rStyle w:val="DefaultParagraphFont"/>
                <w:rFonts w:ascii="Times New Roman" w:hAnsi="Times New Roman" w:cs="SimSun"/>
                <w:sz w:val="20"/>
                <w:szCs w:val="24"/>
              </w:rPr>
              <w:t>nej havá</w:t>
            </w:r>
            <w:r>
              <w:rPr>
                <w:rStyle w:val="DefaultParagraphFont"/>
                <w:rFonts w:ascii="Times New Roman" w:hAnsi="Times New Roman" w:cs="SimSun"/>
                <w:sz w:val="20"/>
                <w:szCs w:val="24"/>
              </w:rPr>
              <w:t>rie,</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zabezpečiť ochranu zdravia osôb v mieste radiačnej nehody alebo radiačnej havárie podľa havarijného plánu,</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e) poskytnúť</w:t>
            </w:r>
            <w:r>
              <w:rPr>
                <w:rStyle w:val="DefaultParagraphFont"/>
                <w:rFonts w:ascii="Times New Roman" w:hAnsi="Times New Roman" w:cs="SimSun"/>
                <w:sz w:val="20"/>
                <w:szCs w:val="24"/>
              </w:rPr>
              <w:t xml:space="preserve"> š</w:t>
            </w:r>
            <w:r>
              <w:rPr>
                <w:rStyle w:val="DefaultParagraphFont"/>
                <w:rFonts w:ascii="Times New Roman" w:hAnsi="Times New Roman" w:cs="SimSun"/>
                <w:sz w:val="20"/>
                <w:szCs w:val="24"/>
              </w:rPr>
              <w:t>peciá</w:t>
            </w:r>
            <w:r>
              <w:rPr>
                <w:rStyle w:val="DefaultParagraphFont"/>
                <w:rFonts w:ascii="Times New Roman" w:hAnsi="Times New Roman" w:cs="SimSun"/>
                <w:sz w:val="20"/>
                <w:szCs w:val="24"/>
              </w:rPr>
              <w:t>lne prostriedky individuá</w:t>
            </w:r>
            <w:r>
              <w:rPr>
                <w:rStyle w:val="DefaultParagraphFont"/>
                <w:rFonts w:ascii="Times New Roman" w:hAnsi="Times New Roman" w:cs="SimSun"/>
                <w:sz w:val="20"/>
                <w:szCs w:val="24"/>
              </w:rPr>
              <w:t>lnej ochrany osobá</w:t>
            </w:r>
            <w:r>
              <w:rPr>
                <w:rStyle w:val="DefaultParagraphFont"/>
                <w:rFonts w:ascii="Times New Roman" w:hAnsi="Times New Roman" w:cs="SimSun"/>
                <w:sz w:val="20"/>
                <w:szCs w:val="24"/>
              </w:rPr>
              <w:t>m podieľ</w:t>
            </w:r>
            <w:r>
              <w:rPr>
                <w:rStyle w:val="DefaultParagraphFont"/>
                <w:rFonts w:ascii="Times New Roman" w:hAnsi="Times New Roman" w:cs="SimSun"/>
                <w:sz w:val="20"/>
                <w:szCs w:val="24"/>
              </w:rPr>
              <w:t>ajú</w:t>
            </w:r>
            <w:r>
              <w:rPr>
                <w:rStyle w:val="DefaultParagraphFont"/>
                <w:rFonts w:ascii="Times New Roman" w:hAnsi="Times New Roman" w:cs="SimSun"/>
                <w:sz w:val="20"/>
                <w:szCs w:val="24"/>
              </w:rPr>
              <w:t>cim sa  na zá</w:t>
            </w:r>
            <w:r>
              <w:rPr>
                <w:rStyle w:val="DefaultParagraphFont"/>
                <w:rFonts w:ascii="Times New Roman" w:hAnsi="Times New Roman" w:cs="SimSun"/>
                <w:sz w:val="20"/>
                <w:szCs w:val="24"/>
              </w:rPr>
              <w:t>chranný</w:t>
            </w:r>
            <w:r>
              <w:rPr>
                <w:rStyle w:val="DefaultParagraphFont"/>
                <w:rFonts w:ascii="Times New Roman" w:hAnsi="Times New Roman" w:cs="SimSun"/>
                <w:sz w:val="20"/>
                <w:szCs w:val="24"/>
              </w:rPr>
              <w:t>ch a </w:t>
            </w:r>
            <w:r>
              <w:rPr>
                <w:rStyle w:val="DefaultParagraphFont"/>
                <w:rFonts w:ascii="Times New Roman" w:hAnsi="Times New Roman" w:cs="SimSun"/>
                <w:sz w:val="20"/>
                <w:szCs w:val="24"/>
              </w:rPr>
              <w:t>likvidač</w:t>
            </w:r>
            <w:r>
              <w:rPr>
                <w:rStyle w:val="DefaultParagraphFont"/>
                <w:rFonts w:ascii="Times New Roman" w:hAnsi="Times New Roman" w:cs="SimSun"/>
                <w:sz w:val="20"/>
                <w:szCs w:val="24"/>
              </w:rPr>
              <w:t>ný</w:t>
            </w:r>
            <w:r>
              <w:rPr>
                <w:rStyle w:val="DefaultParagraphFont"/>
                <w:rFonts w:ascii="Times New Roman" w:hAnsi="Times New Roman" w:cs="SimSun"/>
                <w:sz w:val="20"/>
                <w:szCs w:val="24"/>
              </w:rPr>
              <w:t>ch prá</w:t>
            </w:r>
            <w:r>
              <w:rPr>
                <w:rStyle w:val="DefaultParagraphFont"/>
                <w:rFonts w:ascii="Times New Roman" w:hAnsi="Times New Roman" w:cs="SimSun"/>
                <w:sz w:val="20"/>
                <w:szCs w:val="24"/>
              </w:rPr>
              <w:t>cach,</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f) podieľ</w:t>
            </w:r>
            <w:r>
              <w:rPr>
                <w:rStyle w:val="DefaultParagraphFont"/>
                <w:rFonts w:ascii="Times New Roman" w:hAnsi="Times New Roman" w:cs="SimSun"/>
                <w:sz w:val="20"/>
                <w:szCs w:val="24"/>
              </w:rPr>
              <w:t>ať</w:t>
            </w:r>
            <w:r>
              <w:rPr>
                <w:rStyle w:val="DefaultParagraphFont"/>
                <w:rFonts w:ascii="Times New Roman" w:hAnsi="Times New Roman" w:cs="SimSun"/>
                <w:sz w:val="20"/>
                <w:szCs w:val="24"/>
              </w:rPr>
              <w:t xml:space="preserve"> sa na č</w:t>
            </w:r>
            <w:r>
              <w:rPr>
                <w:rStyle w:val="DefaultParagraphFont"/>
                <w:rFonts w:ascii="Times New Roman" w:hAnsi="Times New Roman" w:cs="SimSun"/>
                <w:sz w:val="20"/>
                <w:szCs w:val="24"/>
              </w:rPr>
              <w:t>innosti radiač</w:t>
            </w:r>
            <w:r>
              <w:rPr>
                <w:rStyle w:val="DefaultParagraphFont"/>
                <w:rFonts w:ascii="Times New Roman" w:hAnsi="Times New Roman" w:cs="SimSun"/>
                <w:sz w:val="20"/>
                <w:szCs w:val="24"/>
              </w:rPr>
              <w:t>nej monit</w:t>
            </w:r>
            <w:r>
              <w:rPr>
                <w:rStyle w:val="DefaultParagraphFont"/>
                <w:rFonts w:ascii="Times New Roman" w:hAnsi="Times New Roman" w:cs="SimSun"/>
                <w:sz w:val="20"/>
                <w:szCs w:val="24"/>
              </w:rPr>
              <w:t>orovacej siete,</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g) vykonať</w:t>
            </w:r>
            <w:r>
              <w:rPr>
                <w:rStyle w:val="DefaultParagraphFont"/>
                <w:rFonts w:ascii="Times New Roman" w:hAnsi="Times New Roman" w:cs="SimSun"/>
                <w:sz w:val="20"/>
                <w:szCs w:val="24"/>
              </w:rPr>
              <w:t xml:space="preserve"> predbež</w:t>
            </w:r>
            <w:r>
              <w:rPr>
                <w:rStyle w:val="DefaultParagraphFont"/>
                <w:rFonts w:ascii="Times New Roman" w:hAnsi="Times New Roman" w:cs="SimSun"/>
                <w:sz w:val="20"/>
                <w:szCs w:val="24"/>
              </w:rPr>
              <w:t>né</w:t>
            </w:r>
            <w:r>
              <w:rPr>
                <w:rStyle w:val="DefaultParagraphFont"/>
                <w:rFonts w:ascii="Times New Roman" w:hAnsi="Times New Roman" w:cs="SimSun"/>
                <w:sz w:val="20"/>
                <w:szCs w:val="24"/>
              </w:rPr>
              <w:t xml:space="preserve"> zistenie okolností</w:t>
            </w:r>
            <w:r>
              <w:rPr>
                <w:rStyle w:val="DefaultParagraphFont"/>
                <w:rFonts w:ascii="Times New Roman" w:hAnsi="Times New Roman" w:cs="SimSun"/>
                <w:sz w:val="20"/>
                <w:szCs w:val="24"/>
              </w:rPr>
              <w:t xml:space="preserve"> a dô</w:t>
            </w:r>
            <w:r>
              <w:rPr>
                <w:rStyle w:val="DefaultParagraphFont"/>
                <w:rFonts w:ascii="Times New Roman" w:hAnsi="Times New Roman" w:cs="SimSun"/>
                <w:sz w:val="20"/>
                <w:szCs w:val="24"/>
              </w:rPr>
              <w:t>sledkov vzniknutej situá</w:t>
            </w:r>
            <w:r>
              <w:rPr>
                <w:rStyle w:val="DefaultParagraphFont"/>
                <w:rFonts w:ascii="Times New Roman" w:hAnsi="Times New Roman" w:cs="SimSun"/>
                <w:sz w:val="20"/>
                <w:szCs w:val="24"/>
              </w:rPr>
              <w:t>cie a poskytnúť</w:t>
            </w:r>
            <w:r>
              <w:rPr>
                <w:rStyle w:val="DefaultParagraphFont"/>
                <w:rFonts w:ascii="Times New Roman" w:hAnsi="Times New Roman" w:cs="SimSun"/>
                <w:sz w:val="20"/>
                <w:szCs w:val="24"/>
              </w:rPr>
              <w:t xml:space="preserve"> pomoc pri zá</w:t>
            </w:r>
            <w:r>
              <w:rPr>
                <w:rStyle w:val="DefaultParagraphFont"/>
                <w:rFonts w:ascii="Times New Roman" w:hAnsi="Times New Roman" w:cs="SimSun"/>
                <w:sz w:val="20"/>
                <w:szCs w:val="24"/>
              </w:rPr>
              <w:t>sahu,</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h) zaznamenávať údaje o priebehu radiačnej nehody alebo radiačnej havárie a  údaje o prijatých a realizovaných opatreniach, </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 vyhodnotiť ožiarenie a rádioaktívnu kontamináciu osôb postihnutých radiačnou udalosťou, </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 vyšetriť príčiny radiačnej nehody alebo radiačnej havárie a prijať opatrenia na zamedzenie jej opakovania,</w:t>
            </w:r>
          </w:p>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 predložiť správu o radiačnej nehode alebo radiačnej havárii úradu verejného zdravotníctva alebo regionálnemu úradu verejného zdravotníctva do šiestich týždňov od jej vzniku.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Dokumentácia podľa ods. 13 písm. c)  obsahuje havarijný plán, v ktorom je okrem iného rozbor možných havarijných stavov</w:t>
            </w: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Hlava IX</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Časť 1 Č:50</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Každý členský štát zabezpečí, aby bola zohľadnená skutočnosť, že k rádiologickým haváriám môže dochádzať v súvislosti s činnosťami na jeho alebo mimo jeho územia a ovplyvňovať ich.</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49</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 až 5</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02FBE">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Mimoriadna radiačná udalosť</w:t>
            </w:r>
          </w:p>
          <w:p w:rsidR="00AA0662">
            <w:pPr>
              <w:jc w:val="center"/>
              <w:rPr>
                <w:rStyle w:val="DefaultParagraphFont"/>
                <w:rFonts w:ascii="Times New Roman" w:hAnsi="Times New Roman" w:cs="Times New Roman"/>
                <w:sz w:val="20"/>
                <w:szCs w:val="24"/>
              </w:rPr>
            </w:pPr>
          </w:p>
          <w:p w:rsidR="00AA0662">
            <w:pPr>
              <w:pStyle w:val="Head1"/>
              <w:numPr>
                <w:numId w:val="43"/>
              </w:numPr>
              <w:tabs>
                <w:tab w:val="clear" w:pos="720"/>
                <w:tab w:val="left" w:pos="780"/>
              </w:tabs>
              <w:spacing w:before="60" w:after="60"/>
              <w:ind w:left="0" w:firstLine="360"/>
              <w:jc w:val="both"/>
              <w:rPr>
                <w:rStyle w:val="DefaultParagraphFont"/>
                <w:rFonts w:cs="Times New Roman"/>
                <w:b w:val="0"/>
                <w:sz w:val="20"/>
                <w:szCs w:val="24"/>
              </w:rPr>
            </w:pPr>
            <w:r>
              <w:rPr>
                <w:rStyle w:val="DefaultParagraphFont"/>
                <w:rFonts w:cs="Times New Roman"/>
                <w:b w:val="0"/>
                <w:sz w:val="20"/>
                <w:szCs w:val="24"/>
              </w:rPr>
              <w:t>Mimoriadna radiačná udalosť pri činnostiach vedúcich k ožiareniu je udalosť, pri ktorej došlo k ožiareniu alebo k hrozbe ožiarenia.</w:t>
            </w:r>
          </w:p>
          <w:p w:rsidR="00AA0662">
            <w:pPr>
              <w:pStyle w:val="Head1"/>
              <w:numPr>
                <w:numId w:val="0"/>
              </w:numPr>
              <w:tabs>
                <w:tab w:val="clear" w:pos="720"/>
              </w:tabs>
              <w:spacing w:before="60" w:after="60"/>
              <w:jc w:val="both"/>
              <w:rPr>
                <w:rStyle w:val="DefaultParagraphFont"/>
                <w:rFonts w:cs="Times New Roman"/>
                <w:b w:val="0"/>
                <w:sz w:val="20"/>
                <w:szCs w:val="24"/>
              </w:rPr>
            </w:pPr>
          </w:p>
          <w:p w:rsidR="00AA0662">
            <w:pPr>
              <w:pStyle w:val="Head1"/>
              <w:numPr>
                <w:numId w:val="43"/>
              </w:numPr>
              <w:tabs>
                <w:tab w:val="clear" w:pos="720"/>
                <w:tab w:val="left" w:pos="780"/>
              </w:tabs>
              <w:spacing w:before="60" w:after="60"/>
              <w:ind w:left="0" w:firstLine="360"/>
              <w:jc w:val="both"/>
              <w:rPr>
                <w:rStyle w:val="DefaultParagraphFont"/>
                <w:rFonts w:cs="Times New Roman"/>
                <w:b w:val="0"/>
                <w:sz w:val="20"/>
                <w:szCs w:val="24"/>
              </w:rPr>
            </w:pPr>
            <w:r>
              <w:rPr>
                <w:rStyle w:val="DefaultParagraphFont"/>
                <w:rFonts w:cs="Times New Roman"/>
                <w:b w:val="0"/>
                <w:sz w:val="20"/>
                <w:szCs w:val="24"/>
              </w:rPr>
              <w:t>Radiačná udalosť je mimoriadna udalosť, pri ktorej došlo k neplánovanému alebo neočakávanému ožiareniu osôb v dôsledku porušenia prevádzkových predpisov alebo požiadaviek na zabezpečenie radiačnej ochrany na úrovni vyššej ako 1 mSv a nižšej ako príslušné limity ožiarenia alebo došlo k rozptýleniu rádioaktívnych látok na pracovisku alebo v jeho okolí na úrovni, ktorá zaručuje, že ožiarenie osôb spôsobené uvoľnením alebo rozptýlením rádioaktívnych látok nemôže byť na úrovni príslušných limitov ožiarenia.</w:t>
            </w:r>
          </w:p>
          <w:p w:rsidR="00AA0662">
            <w:pPr>
              <w:pStyle w:val="Head1"/>
              <w:numPr>
                <w:numId w:val="0"/>
              </w:numPr>
              <w:tabs>
                <w:tab w:val="clear" w:pos="720"/>
              </w:tabs>
              <w:spacing w:before="60" w:after="60"/>
              <w:jc w:val="both"/>
              <w:rPr>
                <w:rStyle w:val="DefaultParagraphFont"/>
                <w:rFonts w:cs="Times New Roman"/>
                <w:b w:val="0"/>
                <w:sz w:val="20"/>
                <w:szCs w:val="24"/>
              </w:rPr>
            </w:pPr>
          </w:p>
          <w:p w:rsidR="00AA0662">
            <w:pPr>
              <w:pStyle w:val="Head1"/>
              <w:numPr>
                <w:numId w:val="43"/>
              </w:numPr>
              <w:tabs>
                <w:tab w:val="clear" w:pos="720"/>
                <w:tab w:val="left" w:pos="780"/>
              </w:tabs>
              <w:spacing w:before="60" w:after="60"/>
              <w:ind w:left="0" w:firstLine="360"/>
              <w:jc w:val="both"/>
              <w:rPr>
                <w:rStyle w:val="DefaultParagraphFont"/>
                <w:rFonts w:cs="Times New Roman"/>
                <w:b w:val="0"/>
                <w:sz w:val="20"/>
                <w:szCs w:val="24"/>
              </w:rPr>
            </w:pPr>
            <w:r>
              <w:rPr>
                <w:rStyle w:val="DefaultParagraphFont"/>
                <w:rFonts w:cs="Times New Roman"/>
                <w:b w:val="0"/>
                <w:sz w:val="20"/>
                <w:szCs w:val="24"/>
              </w:rPr>
              <w:t>Radiačná nehoda je mimoriadna udalosť, pri ktorej v dôsledku straty kontroly nad zdrojom ionizujúceho žiarenia došlo k ožiareniu pracovníkov na úrovni limitov podľa osobitného predpisu</w:t>
            </w:r>
            <w:r w:rsidRPr="00A02FBE">
              <w:rPr>
                <w:rStyle w:val="DefaultParagraphFont"/>
                <w:rFonts w:cs="Times New Roman"/>
                <w:b w:val="0"/>
                <w:sz w:val="20"/>
                <w:szCs w:val="24"/>
                <w:vertAlign w:val="superscript"/>
              </w:rPr>
              <w:t>37)</w:t>
            </w:r>
            <w:r>
              <w:rPr>
                <w:rStyle w:val="DefaultParagraphFont"/>
                <w:rFonts w:cs="Times New Roman"/>
                <w:b w:val="0"/>
                <w:sz w:val="20"/>
                <w:szCs w:val="24"/>
              </w:rPr>
              <w:t xml:space="preserve">  alebo vyššej alebo pri ktorej došlo k neprípustnému uvoľneniu rádioaktívnych látok do životného prostredia alebo pracovného prostredia.</w:t>
            </w:r>
          </w:p>
          <w:p w:rsidR="00AA0662">
            <w:pPr>
              <w:jc w:val="center"/>
              <w:rPr>
                <w:rStyle w:val="DefaultParagraphFont"/>
                <w:rFonts w:ascii="Times New Roman" w:hAnsi="Times New Roman" w:cs="Times New Roman"/>
                <w:sz w:val="20"/>
                <w:szCs w:val="24"/>
              </w:rPr>
            </w:pPr>
          </w:p>
          <w:p w:rsidR="00AA0662">
            <w:pPr>
              <w:pStyle w:val="Head1"/>
              <w:numPr>
                <w:numId w:val="43"/>
              </w:numPr>
              <w:tabs>
                <w:tab w:val="clear" w:pos="720"/>
                <w:tab w:val="left" w:pos="780"/>
              </w:tabs>
              <w:spacing w:before="60" w:after="60"/>
              <w:ind w:left="0" w:firstLine="360"/>
              <w:jc w:val="both"/>
              <w:rPr>
                <w:rStyle w:val="DefaultParagraphFont"/>
                <w:rFonts w:cs="Times New Roman"/>
                <w:b w:val="0"/>
                <w:sz w:val="20"/>
                <w:szCs w:val="24"/>
              </w:rPr>
            </w:pPr>
            <w:r>
              <w:rPr>
                <w:rStyle w:val="DefaultParagraphFont"/>
                <w:rFonts w:cs="Times New Roman"/>
                <w:b w:val="0"/>
                <w:sz w:val="20"/>
                <w:szCs w:val="24"/>
              </w:rPr>
              <w:t>Radiačná havária je mimoriadna udalosť, pri ktorej v dôsledku straty kontroly nad zdrojom ionizujúceho žiarenia došlo k úniku rádioaktívnych látok alebo ionizujúceho žiarenia do životného prostredia, ktorý môže spôsobiť ožiarenie obyvateľov na úrovni limitov ožiarenia obyvateľov alebo ktorý vyžaduje zavedenie opatrení na ochranu verejného zdravia.</w:t>
            </w:r>
          </w:p>
          <w:p w:rsidR="00AA0662">
            <w:pPr>
              <w:pStyle w:val="Head1"/>
              <w:numPr>
                <w:numId w:val="0"/>
              </w:numPr>
              <w:tabs>
                <w:tab w:val="clear" w:pos="720"/>
              </w:tabs>
              <w:spacing w:before="60" w:after="60"/>
              <w:jc w:val="both"/>
              <w:rPr>
                <w:rStyle w:val="DefaultParagraphFont"/>
                <w:rFonts w:cs="Times New Roman"/>
                <w:b w:val="0"/>
                <w:sz w:val="20"/>
                <w:szCs w:val="24"/>
              </w:rPr>
            </w:pPr>
          </w:p>
          <w:p w:rsidR="00AA0662">
            <w:pPr>
              <w:pStyle w:val="Head1"/>
              <w:numPr>
                <w:numId w:val="43"/>
              </w:numPr>
              <w:tabs>
                <w:tab w:val="clear" w:pos="720"/>
                <w:tab w:val="left" w:pos="780"/>
              </w:tabs>
              <w:spacing w:before="60" w:after="60"/>
              <w:ind w:left="0" w:firstLine="360"/>
              <w:jc w:val="both"/>
              <w:rPr>
                <w:rStyle w:val="DefaultParagraphFont"/>
                <w:rFonts w:cs="Times New Roman"/>
                <w:b w:val="0"/>
                <w:sz w:val="20"/>
                <w:szCs w:val="24"/>
              </w:rPr>
            </w:pPr>
            <w:r>
              <w:rPr>
                <w:rStyle w:val="DefaultParagraphFont"/>
                <w:rFonts w:cs="Times New Roman"/>
                <w:b w:val="0"/>
                <w:noProof/>
                <w:sz w:val="20"/>
                <w:szCs w:val="24"/>
              </w:rPr>
              <w:t xml:space="preserve">Pri radiačných haváriách úrad verejného zdravotníctva alebo  regionálny úrad verejného zdravotníctva podáva orgánom príslušným na úseku cicilnej ochrany </w:t>
            </w:r>
            <w:r>
              <w:rPr>
                <w:rStyle w:val="DefaultParagraphFont"/>
                <w:rFonts w:cs="Times New Roman"/>
                <w:b w:val="0"/>
                <w:noProof/>
                <w:sz w:val="20"/>
                <w:szCs w:val="24"/>
                <w:vertAlign w:val="superscript"/>
              </w:rPr>
              <w:t>59)</w:t>
            </w:r>
            <w:r>
              <w:rPr>
                <w:rStyle w:val="DefaultParagraphFont"/>
                <w:rFonts w:cs="Times New Roman"/>
                <w:b w:val="0"/>
                <w:noProof/>
                <w:sz w:val="20"/>
                <w:szCs w:val="24"/>
              </w:rPr>
              <w:t>návrh na</w:t>
            </w:r>
          </w:p>
          <w:p w:rsidR="00AA0662">
            <w:pPr>
              <w:pStyle w:val="Heading3"/>
              <w:numPr>
                <w:ilvl w:val="1"/>
                <w:numId w:val="44"/>
              </w:numPr>
              <w:tabs>
                <w:tab w:val="left" w:pos="1440"/>
              </w:tabs>
              <w:spacing w:before="60"/>
              <w:ind w:left="360"/>
              <w:jc w:val="both"/>
              <w:rPr>
                <w:rStyle w:val="DefaultParagraphFont"/>
                <w:rFonts w:ascii="Times New Roman" w:hAnsi="Times New Roman" w:cs="Times New Roman"/>
                <w:b w:val="0"/>
                <w:noProof/>
                <w:sz w:val="20"/>
                <w:szCs w:val="24"/>
              </w:rPr>
            </w:pPr>
            <w:r>
              <w:rPr>
                <w:rStyle w:val="DefaultParagraphFont"/>
                <w:rFonts w:ascii="Times New Roman" w:hAnsi="Times New Roman" w:cs="Times New Roman"/>
                <w:b w:val="0"/>
                <w:noProof/>
                <w:sz w:val="20"/>
                <w:szCs w:val="24"/>
              </w:rPr>
              <w:t>ukrytie a na ukončenie ukrytia,</w:t>
            </w:r>
          </w:p>
          <w:p w:rsidR="00AA0662">
            <w:pPr>
              <w:numPr>
                <w:ilvl w:val="1"/>
                <w:numId w:val="44"/>
              </w:numPr>
              <w:tabs>
                <w:tab w:val="left" w:pos="1440"/>
              </w:tabs>
              <w:spacing w:before="60" w:after="60"/>
              <w:ind w:left="360"/>
              <w:jc w:val="both"/>
              <w:rPr>
                <w:rStyle w:val="DefaultParagraphFont"/>
                <w:rFonts w:ascii="Times New Roman" w:hAnsi="Times New Roman" w:cs="Times New Roman"/>
                <w:noProof/>
                <w:sz w:val="20"/>
                <w:szCs w:val="24"/>
              </w:rPr>
            </w:pPr>
            <w:r>
              <w:rPr>
                <w:rStyle w:val="DefaultParagraphFont"/>
                <w:rFonts w:ascii="Times New Roman" w:hAnsi="Times New Roman" w:cs="Times New Roman"/>
                <w:noProof/>
                <w:sz w:val="20"/>
                <w:szCs w:val="24"/>
              </w:rPr>
              <w:t>evakuáciu a  na ukončenie evakuácie,</w:t>
            </w:r>
          </w:p>
          <w:p w:rsidR="00AA0662">
            <w:pPr>
              <w:numPr>
                <w:ilvl w:val="1"/>
                <w:numId w:val="44"/>
              </w:numPr>
              <w:tabs>
                <w:tab w:val="left" w:pos="1440"/>
              </w:tabs>
              <w:spacing w:before="60" w:after="60"/>
              <w:ind w:left="360"/>
              <w:jc w:val="both"/>
              <w:rPr>
                <w:rStyle w:val="DefaultParagraphFont"/>
                <w:rFonts w:ascii="Times New Roman" w:hAnsi="Times New Roman" w:cs="Times New Roman"/>
                <w:noProof/>
                <w:sz w:val="20"/>
                <w:szCs w:val="24"/>
              </w:rPr>
            </w:pPr>
            <w:r>
              <w:rPr>
                <w:rStyle w:val="DefaultParagraphFont"/>
                <w:rFonts w:ascii="Times New Roman" w:hAnsi="Times New Roman" w:cs="Times New Roman"/>
                <w:noProof/>
                <w:sz w:val="20"/>
                <w:szCs w:val="24"/>
              </w:rPr>
              <w:t>dočasné presídlenie a  návrh na ukončenie dočasného presídlenia,</w:t>
            </w:r>
          </w:p>
          <w:p w:rsidR="00AA0662">
            <w:pPr>
              <w:numPr>
                <w:ilvl w:val="1"/>
                <w:numId w:val="44"/>
              </w:numPr>
              <w:tabs>
                <w:tab w:val="left" w:pos="144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noProof/>
                <w:sz w:val="20"/>
                <w:szCs w:val="24"/>
              </w:rPr>
              <w:t>trvalé presídlenie,</w:t>
            </w:r>
          </w:p>
          <w:p w:rsidR="00AA0662">
            <w:pPr>
              <w:numPr>
                <w:ilvl w:val="1"/>
                <w:numId w:val="44"/>
              </w:numPr>
              <w:tabs>
                <w:tab w:val="left" w:pos="144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noProof/>
                <w:sz w:val="20"/>
                <w:szCs w:val="24"/>
              </w:rPr>
              <w:t>použitie  profylaktík vrátane jodovej profylaxie alebo antidót,</w:t>
            </w:r>
          </w:p>
          <w:p w:rsidR="00AA0662">
            <w:pPr>
              <w:numPr>
                <w:ilvl w:val="1"/>
                <w:numId w:val="44"/>
              </w:numPr>
              <w:tabs>
                <w:tab w:val="left" w:pos="144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noProof/>
                <w:sz w:val="20"/>
                <w:szCs w:val="24"/>
              </w:rPr>
              <w:t>odstránenie a spôsob odstránenia rádioaktívnej kontaminácie z terénu, budov a materiálov na bezpečnú úroveň z hľadiska radiačnej ochrany,</w:t>
            </w:r>
          </w:p>
          <w:p w:rsidR="00AA0662">
            <w:pPr>
              <w:numPr>
                <w:ilvl w:val="1"/>
                <w:numId w:val="44"/>
              </w:numPr>
              <w:tabs>
                <w:tab w:val="left" w:pos="144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noProof/>
                <w:sz w:val="20"/>
                <w:szCs w:val="24"/>
              </w:rPr>
              <w:t>vykonanie iného zásahu na obmedzenie expozície osôb,</w:t>
            </w:r>
          </w:p>
          <w:p w:rsidR="00AA0662">
            <w:pPr>
              <w:numPr>
                <w:numId w:val="46"/>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noProof/>
                <w:sz w:val="20"/>
                <w:szCs w:val="24"/>
              </w:rPr>
              <w:t>režimové opatrenia pre obyvateľov ohroznej alebo zasiahnutej oblasti a návrh na ich odvolanie.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964" w:type="dxa"/>
          <w:tblInd w:w="-252" w:type="dxa"/>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Hlava IX</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Časť 1 Č:51</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w:t>
            </w:r>
          </w:p>
        </w:tc>
        <w:tc>
          <w:tcPr>
            <w:tcW w:w="34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lang w:eastAsia="sk-SK"/>
              </w:rPr>
            </w:pPr>
            <w:r>
              <w:rPr>
                <w:rStyle w:val="DefaultParagraphFont"/>
                <w:rFonts w:ascii="Times New Roman" w:hAnsi="Times New Roman" w:cs="Times New Roman"/>
                <w:sz w:val="20"/>
                <w:szCs w:val="24"/>
                <w:lang w:eastAsia="sk-SK"/>
              </w:rPr>
              <w:t>Každý členský štát musí vydať ustanovenie na neodkladné</w:t>
            </w:r>
          </w:p>
          <w:p w:rsidR="00AA0662" w:rsidP="009425E4">
            <w:pPr>
              <w:jc w:val="both"/>
              <w:rPr>
                <w:rStyle w:val="DefaultParagraphFont"/>
                <w:rFonts w:ascii="Times New Roman" w:hAnsi="Times New Roman" w:cs="Times New Roman"/>
                <w:b/>
                <w:sz w:val="20"/>
                <w:szCs w:val="24"/>
                <w:lang w:eastAsia="sk-SK"/>
              </w:rPr>
            </w:pPr>
            <w:r>
              <w:rPr>
                <w:rStyle w:val="DefaultParagraphFont"/>
                <w:rFonts w:ascii="Times New Roman" w:hAnsi="Times New Roman" w:cs="Times New Roman"/>
                <w:sz w:val="20"/>
                <w:szCs w:val="24"/>
                <w:lang w:eastAsia="sk-SK"/>
              </w:rPr>
              <w:t>vyrozumenie svojich príslušných orgánov podnikom zodpovedným za predmetné činnosti o každej rádiologickej havárii, ku ktorej došlo na jeho území, a musí vyžadovať všetky náležité opatrenia na zníženie dôsledkov.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24</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u</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49</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6 a 7</w:t>
            </w:r>
          </w:p>
        </w:tc>
        <w:tc>
          <w:tcPr>
            <w:tcW w:w="37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(24) Držiteľ povolenia, ktorý vykonáva činnosti podľa odsekov 2 a 3,</w:t>
            </w:r>
            <w:r>
              <w:rPr>
                <w:rStyle w:val="DefaultParagraphFont"/>
                <w:rFonts w:ascii="Times New Roman" w:hAnsi="Times New Roman" w:cs="Times New Roman"/>
                <w:color w:val="0000FF"/>
                <w:sz w:val="20"/>
                <w:szCs w:val="24"/>
              </w:rPr>
              <w:t xml:space="preserve"> </w:t>
            </w:r>
            <w:r>
              <w:rPr>
                <w:rStyle w:val="DefaultParagraphFont"/>
                <w:rFonts w:ascii="Times New Roman" w:hAnsi="Times New Roman" w:cs="Times New Roman"/>
                <w:sz w:val="20"/>
                <w:szCs w:val="24"/>
              </w:rPr>
              <w:t>je povinný</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 oznámiť bezodkladne orgánu verejného zdravotníctva, ktorý  povolenie vydal, každé prekročenie limitov ožiarenia a každú radiačnú nehodu alebo radiačnú haváriu,</w:t>
            </w:r>
          </w:p>
          <w:p w:rsidR="00AA0662">
            <w:pPr>
              <w:rPr>
                <w:rStyle w:val="DefaultParagraphFont"/>
                <w:rFonts w:ascii="Times New Roman" w:hAnsi="Times New Roman" w:cs="Times New Roman"/>
                <w:sz w:val="20"/>
                <w:szCs w:val="24"/>
              </w:rPr>
            </w:pPr>
          </w:p>
          <w:p w:rsidR="00AA0662" w:rsidP="0096429D">
            <w:pPr>
              <w:pStyle w:val="Head1"/>
              <w:numPr>
                <w:numId w:val="43"/>
              </w:numPr>
              <w:tabs>
                <w:tab w:val="clear" w:pos="720"/>
                <w:tab w:val="left" w:pos="780"/>
              </w:tabs>
              <w:spacing w:before="60" w:after="60"/>
              <w:ind w:left="0" w:firstLine="0"/>
              <w:jc w:val="left"/>
              <w:rPr>
                <w:rStyle w:val="DefaultParagraphFont"/>
                <w:rFonts w:cs="Times New Roman"/>
                <w:b w:val="0"/>
                <w:sz w:val="20"/>
                <w:szCs w:val="24"/>
              </w:rPr>
            </w:pPr>
            <w:r>
              <w:rPr>
                <w:rStyle w:val="DefaultParagraphFont"/>
                <w:rFonts w:cs="Times New Roman"/>
                <w:b w:val="0"/>
                <w:sz w:val="20"/>
                <w:szCs w:val="24"/>
              </w:rPr>
              <w:t xml:space="preserve">Držiteľ povolenia na vykonávanie činností vedúcich k ožiareniu je pri radiačnej udalosti povinný </w:t>
            </w:r>
          </w:p>
          <w:p w:rsidR="00AA0662">
            <w:pPr>
              <w:numPr>
                <w:numId w:val="45"/>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vykonať opatrenia na zamedzenie ďalšieho rozvoja radiačnej udalosti, na minimalizovanie a na odstránenie jej následkov,</w:t>
            </w:r>
          </w:p>
          <w:p w:rsidR="00AA0662">
            <w:pPr>
              <w:numPr>
                <w:numId w:val="45"/>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vyhodnotiť ožiarenie a rádioaktívnu kontamináciu osôb postihnutých radiačnou udalosťou,</w:t>
            </w:r>
          </w:p>
          <w:p w:rsidR="00AA0662">
            <w:pPr>
              <w:numPr>
                <w:numId w:val="45"/>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vyšetriť príčiny radiačnej udalosti, zistiť okolnosti a dôsledky radiačnej udalosti a prijať opatrenia na zamedzenie jej opakovania,</w:t>
            </w:r>
          </w:p>
          <w:p w:rsidR="00AA0662">
            <w:pPr>
              <w:numPr>
                <w:numId w:val="45"/>
              </w:numPr>
              <w:tabs>
                <w:tab w:val="left" w:pos="720"/>
              </w:tabs>
              <w:spacing w:before="60" w:after="60"/>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oznámiť radiačnú udalosť úradu verejného zdravotníctva alebo regionálnemu úradu verejného zdravotníctva podľa podmienok uvedených v povolení na vykonávanie činnosti vedúcej k ožiareniu.</w:t>
            </w:r>
          </w:p>
          <w:p w:rsidR="00AA0662">
            <w:pPr>
              <w:ind w:left="357"/>
              <w:jc w:val="both"/>
              <w:rPr>
                <w:rStyle w:val="DefaultParagraphFont"/>
                <w:rFonts w:ascii="Times New Roman" w:hAnsi="Times New Roman" w:cs="Times New Roman"/>
                <w:sz w:val="20"/>
                <w:szCs w:val="24"/>
              </w:rPr>
            </w:pPr>
          </w:p>
          <w:p w:rsidR="00AA0662" w:rsidP="0096429D">
            <w:pPr>
              <w:pStyle w:val="Head1"/>
              <w:numPr>
                <w:numId w:val="43"/>
              </w:numPr>
              <w:tabs>
                <w:tab w:val="clear" w:pos="720"/>
                <w:tab w:val="left" w:pos="780"/>
              </w:tabs>
              <w:spacing w:before="60" w:after="60"/>
              <w:ind w:left="0" w:firstLine="0"/>
              <w:jc w:val="both"/>
              <w:rPr>
                <w:rStyle w:val="DefaultParagraphFont"/>
                <w:rFonts w:cs="Times New Roman"/>
                <w:b w:val="0"/>
                <w:sz w:val="20"/>
                <w:szCs w:val="24"/>
              </w:rPr>
            </w:pPr>
            <w:r>
              <w:rPr>
                <w:rStyle w:val="DefaultParagraphFont"/>
                <w:rFonts w:cs="Times New Roman"/>
                <w:b w:val="0"/>
                <w:sz w:val="20"/>
                <w:szCs w:val="24"/>
              </w:rPr>
              <w:t>Držiteľ povolenia na vykonávanie činností vedúcich k ožiareniu je pri radiačnej nehode alebo radiačnej havárii okrem povinností ustanovených osobitnými predpismi</w:t>
            </w:r>
            <w:r>
              <w:rPr>
                <w:rStyle w:val="DefaultParagraphFont"/>
                <w:rFonts w:cs="Times New Roman"/>
                <w:b w:val="0"/>
                <w:sz w:val="20"/>
                <w:szCs w:val="24"/>
                <w:vertAlign w:val="superscript"/>
              </w:rPr>
              <w:t>60)</w:t>
            </w:r>
            <w:r>
              <w:rPr>
                <w:rStyle w:val="DefaultParagraphFont"/>
                <w:rFonts w:cs="Times New Roman"/>
                <w:b w:val="0"/>
                <w:sz w:val="20"/>
                <w:szCs w:val="24"/>
              </w:rPr>
              <w:t xml:space="preserve">  v rozsahu určenom  havarijným plánom povinný </w:t>
            </w:r>
          </w:p>
          <w:p w:rsidR="00AA0662" w:rsidP="00A57526">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vykonať neodkladne opatrenia zamedzujúce ďalšie zhoršovanie mimoriadnej udalosti,</w:t>
            </w:r>
          </w:p>
          <w:p w:rsidR="00AA0662" w:rsidP="00A57526">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varovať zamestnancov a obyvateľstvo v oblasti ohrozenia,</w:t>
            </w:r>
          </w:p>
          <w:p w:rsidR="00AA0662" w:rsidP="00A57526">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zabezpeč</w:t>
            </w:r>
            <w:r>
              <w:rPr>
                <w:rStyle w:val="DefaultParagraphFont"/>
                <w:rFonts w:ascii="Times New Roman" w:hAnsi="Times New Roman" w:cs="SimSun"/>
                <w:sz w:val="20"/>
                <w:szCs w:val="24"/>
              </w:rPr>
              <w:t>iť</w:t>
            </w:r>
            <w:r>
              <w:rPr>
                <w:rStyle w:val="DefaultParagraphFont"/>
                <w:rFonts w:ascii="Times New Roman" w:hAnsi="Times New Roman" w:cs="SimSun"/>
                <w:sz w:val="20"/>
                <w:szCs w:val="24"/>
              </w:rPr>
              <w:t xml:space="preserve"> neodkladne monitorovanie ú</w:t>
            </w:r>
            <w:r>
              <w:rPr>
                <w:rStyle w:val="DefaultParagraphFont"/>
                <w:rFonts w:ascii="Times New Roman" w:hAnsi="Times New Roman" w:cs="SimSun"/>
                <w:sz w:val="20"/>
                <w:szCs w:val="24"/>
              </w:rPr>
              <w:t>niku rá</w:t>
            </w:r>
            <w:r>
              <w:rPr>
                <w:rStyle w:val="DefaultParagraphFont"/>
                <w:rFonts w:ascii="Times New Roman" w:hAnsi="Times New Roman" w:cs="SimSun"/>
                <w:sz w:val="20"/>
                <w:szCs w:val="24"/>
              </w:rPr>
              <w:t>dioaktí</w:t>
            </w:r>
            <w:r>
              <w:rPr>
                <w:rStyle w:val="DefaultParagraphFont"/>
                <w:rFonts w:ascii="Times New Roman" w:hAnsi="Times New Roman" w:cs="SimSun"/>
                <w:sz w:val="20"/>
                <w:szCs w:val="24"/>
              </w:rPr>
              <w:t>vnych lá</w:t>
            </w:r>
            <w:r>
              <w:rPr>
                <w:rStyle w:val="DefaultParagraphFont"/>
                <w:rFonts w:ascii="Times New Roman" w:hAnsi="Times New Roman" w:cs="SimSun"/>
                <w:sz w:val="20"/>
                <w:szCs w:val="24"/>
              </w:rPr>
              <w:t>tok a ionizujú</w:t>
            </w:r>
            <w:r>
              <w:rPr>
                <w:rStyle w:val="DefaultParagraphFont"/>
                <w:rFonts w:ascii="Times New Roman" w:hAnsi="Times New Roman" w:cs="SimSun"/>
                <w:sz w:val="20"/>
                <w:szCs w:val="24"/>
              </w:rPr>
              <w:t>ceho ž</w:t>
            </w:r>
            <w:r>
              <w:rPr>
                <w:rStyle w:val="DefaultParagraphFont"/>
                <w:rFonts w:ascii="Times New Roman" w:hAnsi="Times New Roman" w:cs="SimSun"/>
                <w:sz w:val="20"/>
                <w:szCs w:val="24"/>
              </w:rPr>
              <w:t>iarenia do ž</w:t>
            </w:r>
            <w:r>
              <w:rPr>
                <w:rStyle w:val="DefaultParagraphFont"/>
                <w:rFonts w:ascii="Times New Roman" w:hAnsi="Times New Roman" w:cs="SimSun"/>
                <w:sz w:val="20"/>
                <w:szCs w:val="24"/>
              </w:rPr>
              <w:t>ivotné</w:t>
            </w:r>
            <w:r>
              <w:rPr>
                <w:rStyle w:val="DefaultParagraphFont"/>
                <w:rFonts w:ascii="Times New Roman" w:hAnsi="Times New Roman" w:cs="SimSun"/>
                <w:sz w:val="20"/>
                <w:szCs w:val="24"/>
              </w:rPr>
              <w:t>ho prostredia a zabezpeč</w:t>
            </w:r>
            <w:r>
              <w:rPr>
                <w:rStyle w:val="DefaultParagraphFont"/>
                <w:rFonts w:ascii="Times New Roman" w:hAnsi="Times New Roman" w:cs="SimSun"/>
                <w:sz w:val="20"/>
                <w:szCs w:val="24"/>
              </w:rPr>
              <w:t>iť</w:t>
            </w:r>
            <w:r>
              <w:rPr>
                <w:rStyle w:val="DefaultParagraphFont"/>
                <w:rFonts w:ascii="Times New Roman" w:hAnsi="Times New Roman" w:cs="SimSun"/>
                <w:sz w:val="20"/>
                <w:szCs w:val="24"/>
              </w:rPr>
              <w:t xml:space="preserve"> likvidá</w:t>
            </w:r>
            <w:r>
              <w:rPr>
                <w:rStyle w:val="DefaultParagraphFont"/>
                <w:rFonts w:ascii="Times New Roman" w:hAnsi="Times New Roman" w:cs="SimSun"/>
                <w:sz w:val="20"/>
                <w:szCs w:val="24"/>
              </w:rPr>
              <w:t>ciu ná</w:t>
            </w:r>
            <w:r>
              <w:rPr>
                <w:rStyle w:val="DefaultParagraphFont"/>
                <w:rFonts w:ascii="Times New Roman" w:hAnsi="Times New Roman" w:cs="SimSun"/>
                <w:sz w:val="20"/>
                <w:szCs w:val="24"/>
              </w:rPr>
              <w:t>sledkov radiač</w:t>
            </w:r>
            <w:r>
              <w:rPr>
                <w:rStyle w:val="DefaultParagraphFont"/>
                <w:rFonts w:ascii="Times New Roman" w:hAnsi="Times New Roman" w:cs="SimSun"/>
                <w:sz w:val="20"/>
                <w:szCs w:val="24"/>
              </w:rPr>
              <w:t>nej nehody al</w:t>
            </w:r>
            <w:r>
              <w:rPr>
                <w:rStyle w:val="DefaultParagraphFont"/>
                <w:rFonts w:ascii="Times New Roman" w:hAnsi="Times New Roman" w:cs="SimSun"/>
                <w:sz w:val="20"/>
                <w:szCs w:val="24"/>
              </w:rPr>
              <w:t>ebo radiač</w:t>
            </w:r>
            <w:r>
              <w:rPr>
                <w:rStyle w:val="DefaultParagraphFont"/>
                <w:rFonts w:ascii="Times New Roman" w:hAnsi="Times New Roman" w:cs="SimSun"/>
                <w:sz w:val="20"/>
                <w:szCs w:val="24"/>
              </w:rPr>
              <w:t>nej havá</w:t>
            </w:r>
            <w:r>
              <w:rPr>
                <w:rStyle w:val="DefaultParagraphFont"/>
                <w:rFonts w:ascii="Times New Roman" w:hAnsi="Times New Roman" w:cs="SimSun"/>
                <w:sz w:val="20"/>
                <w:szCs w:val="24"/>
              </w:rPr>
              <w:t>rie,</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zabezpečiť ochranu zdravia osôb v mieste radiačnej nehody alebo radiačnej havárie podľa havarijného plánu,</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poskytnúť</w:t>
            </w:r>
            <w:r>
              <w:rPr>
                <w:rStyle w:val="DefaultParagraphFont"/>
                <w:rFonts w:ascii="Times New Roman" w:hAnsi="Times New Roman" w:cs="SimSun"/>
                <w:sz w:val="20"/>
                <w:szCs w:val="24"/>
              </w:rPr>
              <w:t xml:space="preserve"> š</w:t>
            </w:r>
            <w:r>
              <w:rPr>
                <w:rStyle w:val="DefaultParagraphFont"/>
                <w:rFonts w:ascii="Times New Roman" w:hAnsi="Times New Roman" w:cs="SimSun"/>
                <w:sz w:val="20"/>
                <w:szCs w:val="24"/>
              </w:rPr>
              <w:t>peciá</w:t>
            </w:r>
            <w:r>
              <w:rPr>
                <w:rStyle w:val="DefaultParagraphFont"/>
                <w:rFonts w:ascii="Times New Roman" w:hAnsi="Times New Roman" w:cs="SimSun"/>
                <w:sz w:val="20"/>
                <w:szCs w:val="24"/>
              </w:rPr>
              <w:t>lne prostriedky individuá</w:t>
            </w:r>
            <w:r>
              <w:rPr>
                <w:rStyle w:val="DefaultParagraphFont"/>
                <w:rFonts w:ascii="Times New Roman" w:hAnsi="Times New Roman" w:cs="SimSun"/>
                <w:sz w:val="20"/>
                <w:szCs w:val="24"/>
              </w:rPr>
              <w:t>lnej ochrany osobá</w:t>
            </w:r>
            <w:r>
              <w:rPr>
                <w:rStyle w:val="DefaultParagraphFont"/>
                <w:rFonts w:ascii="Times New Roman" w:hAnsi="Times New Roman" w:cs="SimSun"/>
                <w:sz w:val="20"/>
                <w:szCs w:val="24"/>
              </w:rPr>
              <w:t>m, podieľ</w:t>
            </w:r>
            <w:r>
              <w:rPr>
                <w:rStyle w:val="DefaultParagraphFont"/>
                <w:rFonts w:ascii="Times New Roman" w:hAnsi="Times New Roman" w:cs="SimSun"/>
                <w:sz w:val="20"/>
                <w:szCs w:val="24"/>
              </w:rPr>
              <w:t>ajú</w:t>
            </w:r>
            <w:r>
              <w:rPr>
                <w:rStyle w:val="DefaultParagraphFont"/>
                <w:rFonts w:ascii="Times New Roman" w:hAnsi="Times New Roman" w:cs="SimSun"/>
                <w:sz w:val="20"/>
                <w:szCs w:val="24"/>
              </w:rPr>
              <w:t>cim sa  na zá</w:t>
            </w:r>
            <w:r>
              <w:rPr>
                <w:rStyle w:val="DefaultParagraphFont"/>
                <w:rFonts w:ascii="Times New Roman" w:hAnsi="Times New Roman" w:cs="SimSun"/>
                <w:sz w:val="20"/>
                <w:szCs w:val="24"/>
              </w:rPr>
              <w:t>chranný</w:t>
            </w:r>
            <w:r>
              <w:rPr>
                <w:rStyle w:val="DefaultParagraphFont"/>
                <w:rFonts w:ascii="Times New Roman" w:hAnsi="Times New Roman" w:cs="SimSun"/>
                <w:sz w:val="20"/>
                <w:szCs w:val="24"/>
              </w:rPr>
              <w:t>ch prá</w:t>
            </w:r>
            <w:r>
              <w:rPr>
                <w:rStyle w:val="DefaultParagraphFont"/>
                <w:rFonts w:ascii="Times New Roman" w:hAnsi="Times New Roman" w:cs="SimSun"/>
                <w:sz w:val="20"/>
                <w:szCs w:val="24"/>
              </w:rPr>
              <w:t>cach,</w:t>
            </w:r>
            <w:r>
              <w:rPr>
                <w:rStyle w:val="DefaultParagraphFont"/>
                <w:rFonts w:ascii="Times New Roman" w:hAnsi="Times New Roman" w:cs="SimSun"/>
                <w:sz w:val="20"/>
                <w:szCs w:val="24"/>
                <w:vertAlign w:val="superscript"/>
              </w:rPr>
              <w:t>61</w:t>
            </w:r>
            <w:r>
              <w:rPr>
                <w:rStyle w:val="DefaultParagraphFont"/>
                <w:rFonts w:ascii="Times New Roman" w:hAnsi="Times New Roman" w:cs="SimSun"/>
                <w:sz w:val="20"/>
                <w:szCs w:val="24"/>
              </w:rPr>
              <w:t>)</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podieľ</w:t>
            </w:r>
            <w:r>
              <w:rPr>
                <w:rStyle w:val="DefaultParagraphFont"/>
                <w:rFonts w:ascii="Times New Roman" w:hAnsi="Times New Roman" w:cs="SimSun"/>
                <w:sz w:val="20"/>
                <w:szCs w:val="24"/>
              </w:rPr>
              <w:t>ať</w:t>
            </w:r>
            <w:r>
              <w:rPr>
                <w:rStyle w:val="DefaultParagraphFont"/>
                <w:rFonts w:ascii="Times New Roman" w:hAnsi="Times New Roman" w:cs="SimSun"/>
                <w:sz w:val="20"/>
                <w:szCs w:val="24"/>
              </w:rPr>
              <w:t xml:space="preserve"> sa</w:t>
            </w:r>
            <w:r>
              <w:rPr>
                <w:rStyle w:val="DefaultParagraphFont"/>
                <w:rFonts w:ascii="Times New Roman" w:hAnsi="Times New Roman" w:cs="SimSun"/>
                <w:sz w:val="20"/>
                <w:szCs w:val="24"/>
              </w:rPr>
              <w:t xml:space="preserve"> na č</w:t>
            </w:r>
            <w:r>
              <w:rPr>
                <w:rStyle w:val="DefaultParagraphFont"/>
                <w:rFonts w:ascii="Times New Roman" w:hAnsi="Times New Roman" w:cs="SimSun"/>
                <w:sz w:val="20"/>
                <w:szCs w:val="24"/>
              </w:rPr>
              <w:t>innosti radiač</w:t>
            </w:r>
            <w:r>
              <w:rPr>
                <w:rStyle w:val="DefaultParagraphFont"/>
                <w:rFonts w:ascii="Times New Roman" w:hAnsi="Times New Roman" w:cs="SimSun"/>
                <w:sz w:val="20"/>
                <w:szCs w:val="24"/>
              </w:rPr>
              <w:t>nej monitorovacej siete,</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SimSun"/>
                <w:sz w:val="20"/>
                <w:szCs w:val="24"/>
              </w:rPr>
              <w:t>vykonať</w:t>
            </w:r>
            <w:r>
              <w:rPr>
                <w:rStyle w:val="DefaultParagraphFont"/>
                <w:rFonts w:ascii="Times New Roman" w:hAnsi="Times New Roman" w:cs="SimSun"/>
                <w:sz w:val="20"/>
                <w:szCs w:val="24"/>
              </w:rPr>
              <w:t xml:space="preserve"> predbež</w:t>
            </w:r>
            <w:r>
              <w:rPr>
                <w:rStyle w:val="DefaultParagraphFont"/>
                <w:rFonts w:ascii="Times New Roman" w:hAnsi="Times New Roman" w:cs="SimSun"/>
                <w:sz w:val="20"/>
                <w:szCs w:val="24"/>
              </w:rPr>
              <w:t>né</w:t>
            </w:r>
            <w:r>
              <w:rPr>
                <w:rStyle w:val="DefaultParagraphFont"/>
                <w:rFonts w:ascii="Times New Roman" w:hAnsi="Times New Roman" w:cs="SimSun"/>
                <w:sz w:val="20"/>
                <w:szCs w:val="24"/>
              </w:rPr>
              <w:t xml:space="preserve"> zistenie okolností</w:t>
            </w:r>
            <w:r>
              <w:rPr>
                <w:rStyle w:val="DefaultParagraphFont"/>
                <w:rFonts w:ascii="Times New Roman" w:hAnsi="Times New Roman" w:cs="SimSun"/>
                <w:sz w:val="20"/>
                <w:szCs w:val="24"/>
              </w:rPr>
              <w:t xml:space="preserve"> a dô</w:t>
            </w:r>
            <w:r>
              <w:rPr>
                <w:rStyle w:val="DefaultParagraphFont"/>
                <w:rFonts w:ascii="Times New Roman" w:hAnsi="Times New Roman" w:cs="SimSun"/>
                <w:sz w:val="20"/>
                <w:szCs w:val="24"/>
              </w:rPr>
              <w:t>sledkov vzniknutej situá</w:t>
            </w:r>
            <w:r>
              <w:rPr>
                <w:rStyle w:val="DefaultParagraphFont"/>
                <w:rFonts w:ascii="Times New Roman" w:hAnsi="Times New Roman" w:cs="SimSun"/>
                <w:sz w:val="20"/>
                <w:szCs w:val="24"/>
              </w:rPr>
              <w:t>cie a poskytnúť</w:t>
            </w:r>
            <w:r>
              <w:rPr>
                <w:rStyle w:val="DefaultParagraphFont"/>
                <w:rFonts w:ascii="Times New Roman" w:hAnsi="Times New Roman" w:cs="SimSun"/>
                <w:sz w:val="20"/>
                <w:szCs w:val="24"/>
              </w:rPr>
              <w:t xml:space="preserve"> pomoc pri zá</w:t>
            </w:r>
            <w:r>
              <w:rPr>
                <w:rStyle w:val="DefaultParagraphFont"/>
                <w:rFonts w:ascii="Times New Roman" w:hAnsi="Times New Roman" w:cs="SimSun"/>
                <w:sz w:val="20"/>
                <w:szCs w:val="24"/>
              </w:rPr>
              <w:t>sahu,</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zaznamenávať údaje o priebehu radiačnej nehody alebo radiačnej havárie a  údaje o prijatých a realizovaných opatreniach, </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vyhodnotiť ožiarenie a rádioaktívnu kontamináciu osôb postihnutých radiačnou udalosťou, </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vyšetriť príčiny radiačnej nehody alebo radiačnej havárie a prijať opatrenia na zamedzenie jej opakovania,</w:t>
            </w:r>
          </w:p>
          <w:p w:rsidR="00AA0662">
            <w:pPr>
              <w:numPr>
                <w:numId w:val="50"/>
              </w:numPr>
              <w:tabs>
                <w:tab w:val="left" w:pos="360"/>
              </w:tabs>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predložiť správu o radiačnej nehode alebo radiačnej havárii úradu verejného zdravotníctva alebo regionálnemu úradu verejného zdravotníctva do šiestich týždňov od jej vzniku. </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2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bl>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b/>
          <w:sz w:val="16"/>
          <w:szCs w:val="24"/>
        </w:rPr>
      </w:pPr>
      <w:r>
        <w:rPr>
          <w:rStyle w:val="DefaultParagraphFont"/>
          <w:rFonts w:ascii="Times New Roman" w:hAnsi="Times New Roman" w:cs="Times New Roman"/>
          <w:szCs w:val="24"/>
        </w:rPr>
        <w:br w:type="page"/>
      </w:r>
    </w:p>
    <w:tbl>
      <w:tblPr>
        <w:tblW w:w="15660" w:type="dxa"/>
        <w:tblInd w:w="-13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900"/>
        <w:gridCol w:w="3240"/>
        <w:gridCol w:w="720"/>
        <w:gridCol w:w="180"/>
        <w:gridCol w:w="1080"/>
        <w:gridCol w:w="900"/>
        <w:gridCol w:w="4320"/>
        <w:gridCol w:w="900"/>
        <w:gridCol w:w="900"/>
        <w:gridCol w:w="1440"/>
        <w:gridCol w:w="1080"/>
      </w:tblGrid>
      <w:tr>
        <w:tblPrEx>
          <w:tblW w:w="15660" w:type="dxa"/>
          <w:tblInd w:w="-13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trHeight w:hRule="auto" w:val="0"/>
        </w:trPr>
        <w:tc>
          <w:tcPr>
            <w:tcW w:w="15660" w:type="dxa"/>
            <w:gridSpan w:val="11"/>
            <w:tcBorders>
              <w:top w:val="single" w:sz="12" w:space="0" w:color="auto"/>
              <w:left w:val="single" w:sz="12" w:space="0" w:color="auto"/>
              <w:bottom w:val="single" w:sz="4" w:space="0" w:color="auto"/>
              <w:right w:val="single" w:sz="12" w:space="0" w:color="auto"/>
              <w:tl2br w:val="nil"/>
              <w:tr2bl w:val="nil"/>
            </w:tcBorders>
            <w:textDirection w:val="lrTb"/>
            <w:vAlign w:val="top"/>
          </w:tcPr>
          <w:p w:rsidR="00AA0662">
            <w:pPr>
              <w:pStyle w:val="Heading1"/>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Tabuľka zhody</w:t>
            </w:r>
          </w:p>
          <w:p w:rsidR="00AA0662">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právneho predpisu  s  právom Európskych spoločenstiev a právom Európskej únie</w:t>
            </w:r>
          </w:p>
          <w:p w:rsidR="00AA0662">
            <w:pPr>
              <w:jc w:val="center"/>
              <w:rPr>
                <w:rStyle w:val="DefaultParagraphFont"/>
                <w:rFonts w:ascii="Times New Roman" w:hAnsi="Times New Roman" w:cs="Times New Roman"/>
                <w:b/>
                <w:sz w:val="20"/>
                <w:szCs w:val="24"/>
              </w:rPr>
            </w:pPr>
          </w:p>
        </w:tc>
      </w:tr>
      <w:tr>
        <w:tblPrEx>
          <w:tblW w:w="15660" w:type="dxa"/>
          <w:tblInd w:w="-137" w:type="dxa"/>
          <w:tblLayout w:type="fixed"/>
          <w:tblCellMar>
            <w:left w:w="43" w:type="dxa"/>
            <w:right w:w="43" w:type="dxa"/>
          </w:tblCellMar>
        </w:tblPrEx>
        <w:trPr>
          <w:trHeight w:val="567"/>
        </w:trPr>
        <w:tc>
          <w:tcPr>
            <w:tcW w:w="4860" w:type="dxa"/>
            <w:gridSpan w:val="3"/>
            <w:tcBorders>
              <w:top w:val="single" w:sz="4" w:space="0" w:color="auto"/>
              <w:left w:val="single" w:sz="12" w:space="0" w:color="auto"/>
              <w:bottom w:val="single" w:sz="4" w:space="0" w:color="auto"/>
              <w:right w:val="single" w:sz="12"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Právny akt ES/EÚ</w:t>
            </w: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Smernica  Rady 90/641/EURATOM zo 4. decembra 1990 o prevádzkovej ochrane externých pracovníkov vystavených riziku pôsobenia ionizujúceho žiarenia počas ich činnosti v kontrolovaných pásmach</w:t>
            </w:r>
          </w:p>
        </w:tc>
        <w:tc>
          <w:tcPr>
            <w:tcW w:w="10800" w:type="dxa"/>
            <w:gridSpan w:val="8"/>
            <w:tcBorders>
              <w:top w:val="single" w:sz="4" w:space="0" w:color="auto"/>
              <w:left w:val="nil"/>
              <w:bottom w:val="single" w:sz="4" w:space="0" w:color="auto"/>
              <w:right w:val="single" w:sz="12"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Právne predpisy Slovenskej republiky</w:t>
            </w:r>
          </w:p>
          <w:p w:rsidR="00AA0662">
            <w:pPr>
              <w:pStyle w:val="Header"/>
              <w:rPr>
                <w:rStyle w:val="DefaultParagraphFont"/>
                <w:rFonts w:ascii="Times New Roman" w:hAnsi="Times New Roman" w:cs="Times New Roman"/>
                <w:b/>
                <w:sz w:val="20"/>
                <w:szCs w:val="24"/>
              </w:rPr>
            </w:pPr>
          </w:p>
          <w:p w:rsidR="00AA0662">
            <w:pPr>
              <w:pStyle w:val="Head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 a o zmene a doplnení niektorých zákonov (ďalej len „NZ“)</w:t>
            </w:r>
          </w:p>
          <w:p w:rsidR="00AA0662">
            <w:pPr>
              <w:rPr>
                <w:rStyle w:val="DefaultParagraphFont"/>
                <w:rFonts w:ascii="Times New Roman" w:hAnsi="Times New Roman" w:cs="Times New Roman"/>
                <w:szCs w:val="24"/>
              </w:rPr>
            </w:pPr>
          </w:p>
        </w:tc>
      </w:tr>
      <w:tr>
        <w:tblPrEx>
          <w:tblW w:w="15660" w:type="dxa"/>
          <w:tblInd w:w="-72" w:type="dxa"/>
          <w:tblBorders>
            <w:insideH w:val="single" w:sz="4" w:space="0" w:color="auto"/>
            <w:insideV w:val="single" w:sz="4" w:space="0" w:color="auto"/>
          </w:tblBorders>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1</w:t>
            </w: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2</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3</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4</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5</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6</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7</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9</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10</w:t>
            </w:r>
          </w:p>
        </w:tc>
      </w:tr>
      <w:tr>
        <w:tblPrEx>
          <w:tblW w:w="15660" w:type="dxa"/>
          <w:tblInd w:w="-72" w:type="dxa"/>
          <w:tblBorders>
            <w:insideH w:val="single" w:sz="4" w:space="0" w:color="auto"/>
            <w:insideV w:val="single" w:sz="4" w:space="0" w:color="auto"/>
          </w:tblBorders>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w:t>
            </w: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Text</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Spôsob transpo-zície</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Číslo</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Text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Zhoda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Administratívna infraštruktúra</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Pozn.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Štádium legislativ-neho procesu</w:t>
            </w:r>
          </w:p>
        </w:tc>
      </w:tr>
      <w:tr>
        <w:tblPrEx>
          <w:tblW w:w="15660" w:type="dxa"/>
          <w:tblInd w:w="-72" w:type="dxa"/>
          <w:tblBorders>
            <w:insideH w:val="single" w:sz="4" w:space="0" w:color="auto"/>
            <w:insideV w:val="single" w:sz="4" w:space="0" w:color="auto"/>
          </w:tblBorders>
          <w:tblLayout w:type="fixed"/>
        </w:tblPrEx>
        <w:trPr>
          <w:trHeight w:val="943"/>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Smernica Rady 90/641/EURATOM   bola  prebraná do právnych  predpisov Nariadením vlády Slovenskej republiky č. 346/2006 Z. z. o požiadavkách na zabezpečenie radiačnej ochrany externých pracovníkov vystavených riziku ionizujúceho žiarenia počas ich činnosti v kontrolovanom pásme. V návrhu zákona sa preberajú len kompetencie orgánov a niektoré ustanovenia, ktoré sú  v súčasnosti prebrané  zákonom č. 126/2006 Z. 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val="943"/>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 účely tejto smernice:</w:t>
            </w:r>
          </w:p>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„kontrolované pásmo“ znamená akýkoľvek priestor, ktorý</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podlieha špeciálnym pravidlám, zameraným na ochranu protiionizujúcemu žiareniu a do ktorých je prístup kontrolovanýtak, ako je to uvedené v článku 20 smernice 80/836/Euratom;</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s</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 kontrolované pásmo sú priestory pracoviska s kontrolovaným vstupom, na ktorom sa vykonávajú činnosti vedúce k ožiareniu, podliehajúce osobitným požiadavkám s cieľom zabezpečiť radiačnú ochranu a zamedziť šíreniu rádioaktívnej kontaminácie</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val="943"/>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425E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„externý podnik“ znamená akúkoľvek fyzickú alebo právnickú</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osobu, nie však prevádzkovateľa, vrátane zamestnancov, ktorá</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vykonáva činnosť v akomkoľvek type kontrolovaného pásma;</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v</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externý dodávateľ služieb je fyzická osoba-podnikateľ alebo právnická osoba, ktorá na základe zmluvy s držiteľom povolenia na činnosť vedúcu k ožiareniu vykonáva činnosť vedúcu k ožiareniu v kontrolovanom pásme zriadenom držiteľom povolenia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val="943"/>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„externý pracovník“ znamená každého pracovníka kategórie</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A, ako je to definované v článku 23 smernice 80/836/Euratom, vykonávajúceho činnosti v</w:t>
            </w:r>
            <w:r w:rsidR="00110005">
              <w:rPr>
                <w:rStyle w:val="DefaultParagraphFont"/>
                <w:rFonts w:ascii="Times New Roman" w:hAnsi="Times New Roman" w:cs="Times New Roman"/>
                <w:sz w:val="20"/>
                <w:szCs w:val="24"/>
              </w:rPr>
              <w:t> </w:t>
            </w:r>
            <w:r>
              <w:rPr>
                <w:rStyle w:val="DefaultParagraphFont"/>
                <w:rFonts w:ascii="Times New Roman" w:hAnsi="Times New Roman" w:cs="Times New Roman"/>
                <w:sz w:val="20"/>
                <w:szCs w:val="24"/>
              </w:rPr>
              <w:t>akomkoľvek</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type kontrolovaného pásma, a to či už je v dočasnom alebo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trvalom zamestnaneckom pomere s externým podnikom, vrátane</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žiakov, učňov a študentov, v zmysle článku 10 tejto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smernice alebo či poskytuje služby ako samostatný pracovník;</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w</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 externý pracovník je pracovník kategórie A podľa osobitného predpisu,</w:t>
            </w:r>
            <w:r>
              <w:rPr>
                <w:rStyle w:val="DefaultParagraphFont"/>
                <w:rFonts w:ascii="Times New Roman" w:hAnsi="Times New Roman" w:cs="Times New Roman"/>
                <w:sz w:val="20"/>
                <w:szCs w:val="24"/>
                <w:vertAlign w:val="superscript"/>
              </w:rPr>
              <w:t>2)</w:t>
            </w:r>
            <w:r>
              <w:rPr>
                <w:rStyle w:val="DefaultParagraphFont"/>
                <w:rFonts w:ascii="Times New Roman" w:hAnsi="Times New Roman" w:cs="Times New Roman"/>
                <w:sz w:val="20"/>
                <w:szCs w:val="24"/>
              </w:rPr>
              <w:t xml:space="preserve"> ktorý vykonáva činnosť v kontrolovanom pásme, pričom nie je zamestnancom držiteľa povolenia na  činnosť vedúcu k ožiareniu</w:t>
            </w:r>
          </w:p>
          <w:p w:rsidR="00AA0662">
            <w:pPr>
              <w:pStyle w:val="FootnoteText"/>
              <w:rPr>
                <w:rStyle w:val="DefaultParagraphFont"/>
                <w:rFonts w:ascii="Times New Roman" w:hAnsi="Times New Roman" w:cs="Times New Roman"/>
                <w:szCs w:val="24"/>
                <w:lang w:eastAsia="cs-CZ"/>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val="943"/>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Každý členský štát zabezpečí, aby výkon činností, uvádzaných</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v článku 2 smernice 80/836/Euratom, vykonávaných externými</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podnikmi, bol hlásený alebo vopred povolený, ako je to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ustanovené v súlade s hlavou II uvedenej smernice, najmä článku</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3 tejto smernice.</w:t>
            </w:r>
          </w:p>
          <w:p w:rsidR="00AA0662" w:rsidP="00110005">
            <w:pPr>
              <w:jc w:val="both"/>
              <w:rPr>
                <w:rStyle w:val="DefaultParagraphFont"/>
                <w:rFonts w:ascii="Times New Roman" w:hAnsi="Times New Roman" w:cs="Times New Roman"/>
                <w:sz w:val="20"/>
                <w:szCs w:val="24"/>
              </w:rPr>
            </w:pP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NZ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46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 a 6</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Oznamovacia povinnosť podľa odseku 1 sa vzťahuje aj na externého dodávateľa služieb</w:t>
            </w:r>
          </w:p>
          <w:p w:rsidR="00AA0662" w:rsidP="0096429D">
            <w:pPr>
              <w:jc w:val="both"/>
              <w:rPr>
                <w:rStyle w:val="DefaultParagraphFont"/>
                <w:rFonts w:ascii="Times New Roman" w:hAnsi="Times New Roman" w:cs="Times New Roman"/>
                <w:sz w:val="20"/>
                <w:szCs w:val="24"/>
              </w:rPr>
            </w:pP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 Oznámené činnosti vedúce k ožiareniu úrad verejného zdravotníctva zaeviduje a do 30 dní odo dňa doručenia oznámenia vydá o zaevidovaní potvrdenie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ÚVZ SR</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val="943"/>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110005" w:rsidP="00110005">
            <w:pPr>
              <w:jc w:val="both"/>
              <w:rPr>
                <w:rStyle w:val="DefaultParagraphFont"/>
                <w:rFonts w:ascii="Times New Roman" w:hAnsi="Times New Roman" w:cs="Times New Roman"/>
                <w:sz w:val="20"/>
                <w:szCs w:val="24"/>
              </w:rPr>
            </w:pPr>
            <w:r w:rsidR="00AA0662">
              <w:rPr>
                <w:rStyle w:val="DefaultParagraphFont"/>
                <w:rFonts w:ascii="Times New Roman" w:hAnsi="Times New Roman" w:cs="Times New Roman"/>
                <w:sz w:val="20"/>
                <w:szCs w:val="24"/>
              </w:rPr>
              <w:t>2. Do vypracovania jednotného systému rádiologickej ochrany</w:t>
            </w:r>
            <w:r>
              <w:rPr>
                <w:rStyle w:val="DefaultParagraphFont"/>
                <w:rFonts w:ascii="Times New Roman" w:hAnsi="Times New Roman" w:cs="Times New Roman"/>
                <w:sz w:val="20"/>
                <w:szCs w:val="24"/>
              </w:rPr>
              <w:t xml:space="preserve"> </w:t>
            </w:r>
            <w:r w:rsidR="00AA0662">
              <w:rPr>
                <w:rStyle w:val="DefaultParagraphFont"/>
                <w:rFonts w:ascii="Times New Roman" w:hAnsi="Times New Roman" w:cs="Times New Roman"/>
                <w:sz w:val="20"/>
                <w:szCs w:val="24"/>
              </w:rPr>
              <w:t>externých pracovníkov na úrovni spoločenstva, ako napríklad</w:t>
            </w:r>
            <w:r>
              <w:rPr>
                <w:rStyle w:val="DefaultParagraphFont"/>
                <w:rFonts w:ascii="Times New Roman" w:hAnsi="Times New Roman" w:cs="Times New Roman"/>
                <w:sz w:val="20"/>
                <w:szCs w:val="24"/>
              </w:rPr>
              <w:t xml:space="preserve"> </w:t>
            </w:r>
            <w:r w:rsidR="00AA0662">
              <w:rPr>
                <w:rStyle w:val="DefaultParagraphFont"/>
                <w:rFonts w:ascii="Times New Roman" w:hAnsi="Times New Roman" w:cs="Times New Roman"/>
                <w:sz w:val="20"/>
                <w:szCs w:val="24"/>
              </w:rPr>
              <w:t>počítačová sieť, je k dispozícii náhradné riešenie:</w:t>
            </w:r>
            <w:r>
              <w:rPr>
                <w:rStyle w:val="DefaultParagraphFont"/>
                <w:rFonts w:ascii="Times New Roman" w:hAnsi="Times New Roman" w:cs="Times New Roman"/>
                <w:sz w:val="20"/>
                <w:szCs w:val="24"/>
              </w:rPr>
              <w:t xml:space="preserve"> </w:t>
            </w:r>
            <w:r w:rsidR="00AA0662">
              <w:rPr>
                <w:rStyle w:val="DefaultParagraphFont"/>
                <w:rFonts w:ascii="Times New Roman" w:hAnsi="Times New Roman" w:cs="Times New Roman"/>
                <w:sz w:val="20"/>
                <w:szCs w:val="24"/>
              </w:rPr>
              <w:t>(a) vytvorené na prechodnom základe, v súlade so spoločnými</w:t>
            </w:r>
            <w:r>
              <w:rPr>
                <w:rStyle w:val="DefaultParagraphFont"/>
                <w:rFonts w:ascii="Times New Roman" w:hAnsi="Times New Roman" w:cs="Times New Roman"/>
                <w:sz w:val="20"/>
                <w:szCs w:val="24"/>
              </w:rPr>
              <w:t xml:space="preserve"> </w:t>
            </w:r>
            <w:r w:rsidR="00AA0662">
              <w:rPr>
                <w:rStyle w:val="DefaultParagraphFont"/>
                <w:rFonts w:ascii="Times New Roman" w:hAnsi="Times New Roman" w:cs="Times New Roman"/>
                <w:sz w:val="20"/>
                <w:szCs w:val="24"/>
              </w:rPr>
              <w:t>ustanoveniami, uvedenými v prílohe I, a zamerané na</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centralizovanú štátnu sieť alebo</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vydanie individuálneho rádiologického monitorovacieho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dokumentu pre každého externého pracovníka, pričom</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v tomto prípade sa uplatňujú aj spoločné ustanovenia</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z prílohy II;</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l až n</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(5) Úrad verejného zdravotníctva v oblasti radiačnej ochrany </w:t>
            </w:r>
          </w:p>
          <w:p w:rsidR="00AA0662" w:rsidP="0096429D">
            <w:pPr>
              <w:pStyle w:val="StyleNormln110pt"/>
              <w:rPr>
                <w:rStyle w:val="DefaultParagraphFont"/>
                <w:rFonts w:ascii="Times New Roman" w:hAnsi="Times New Roman" w:cs="Times New Roman"/>
                <w:szCs w:val="24"/>
              </w:rPr>
            </w:pPr>
            <w:r>
              <w:rPr>
                <w:rStyle w:val="DefaultParagraphFont"/>
                <w:rFonts w:ascii="Times New Roman" w:hAnsi="Times New Roman" w:cs="Times New Roman"/>
                <w:szCs w:val="24"/>
              </w:rPr>
              <w:t>l) vedie register činností vedúcich k ožiareniu, na  ktoré  vydal povolenie úrad verejného zdravotníctva alebo regionálny úrad verejného zdravotníctva a činností vedúcich k ožiareniu, ktoré zaevidoval na základe oznámenia,</w:t>
            </w:r>
          </w:p>
          <w:p w:rsidR="00AA0662" w:rsidP="0096429D">
            <w:pPr>
              <w:pStyle w:val="StyleNormln110pt"/>
              <w:rPr>
                <w:rStyle w:val="DefaultParagraphFont"/>
                <w:rFonts w:ascii="Times New Roman" w:hAnsi="Times New Roman" w:cs="Times New Roman"/>
                <w:szCs w:val="24"/>
              </w:rPr>
            </w:pPr>
            <w:r>
              <w:rPr>
                <w:rStyle w:val="DefaultParagraphFont"/>
                <w:rFonts w:ascii="Times New Roman" w:hAnsi="Times New Roman" w:cs="Times New Roman"/>
                <w:szCs w:val="24"/>
              </w:rPr>
              <w:t>m) vedie centrálny register zdrojov ionizujúceho žiarenia a centrálny register dávok,</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vydáva osobné radiačné preukazy externým pracovníkom</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ÚVZ SR</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EUAlbertina-Italic-Identity-H" w:hAnsi="EUAlbertina-Italic-Identity-H" w:cs="Times New Roman"/>
                <w:i/>
                <w:sz w:val="20"/>
                <w:szCs w:val="24"/>
              </w:rPr>
            </w:pPr>
            <w:r>
              <w:rPr>
                <w:rStyle w:val="DefaultParagraphFont"/>
                <w:rFonts w:ascii="EUAlbertina-Regular-Identity-H" w:hAnsi="EUAlbertina-Regular-Identity-H" w:cs="Times New Roman"/>
                <w:sz w:val="20"/>
                <w:szCs w:val="24"/>
              </w:rPr>
              <w:t>HLAVA III</w:t>
            </w:r>
            <w:r>
              <w:rPr>
                <w:rStyle w:val="DefaultParagraphFont"/>
                <w:rFonts w:ascii="EUAlbertina-Italic-Identity-H" w:hAnsi="EUAlbertina-Italic-Identity-H" w:cs="Times New Roman"/>
                <w:i/>
                <w:sz w:val="20"/>
                <w:szCs w:val="24"/>
              </w:rPr>
              <w:t xml:space="preserve"> Článok 5</w:t>
            </w:r>
          </w:p>
          <w:p w:rsidR="00AA0662">
            <w:pPr>
              <w:rPr>
                <w:rStyle w:val="DefaultParagraphFont"/>
                <w:rFonts w:ascii="EUAlbertina-Regular-Identity-H" w:hAnsi="EUAlbertina-Regular-Identity-H" w:cs="Times New Roman"/>
                <w:sz w:val="20"/>
                <w:szCs w:val="24"/>
              </w:rPr>
            </w:pPr>
          </w:p>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110005">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Povinnosti externých podnikov a prevádzkovateľov</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Externé podniky buď priamo alebo prostredníctvom zmluvných</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dohôd s prevádzkovateľom zaistia rádiologickú ochranu svojich</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pracovníkov v súlade s príslušnými ustanoveniami hlavy III a</w:t>
            </w:r>
            <w:r w:rsidR="00110005">
              <w:rPr>
                <w:rStyle w:val="DefaultParagraphFont"/>
                <w:rFonts w:ascii="Times New Roman" w:hAnsi="Times New Roman" w:cs="Times New Roman"/>
                <w:sz w:val="20"/>
                <w:szCs w:val="24"/>
              </w:rPr>
              <w:t> </w:t>
            </w:r>
            <w:r>
              <w:rPr>
                <w:rStyle w:val="DefaultParagraphFont"/>
                <w:rFonts w:ascii="Times New Roman" w:hAnsi="Times New Roman" w:cs="Times New Roman"/>
                <w:sz w:val="20"/>
                <w:szCs w:val="24"/>
              </w:rPr>
              <w:t>VI</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smernice 80/836/Euratom, a to najmä:</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zaistia súlad so všeobecnými princípmi a</w:t>
            </w:r>
            <w:r w:rsidR="00110005">
              <w:rPr>
                <w:rStyle w:val="DefaultParagraphFont"/>
                <w:rFonts w:ascii="Times New Roman" w:hAnsi="Times New Roman" w:cs="Times New Roman"/>
                <w:sz w:val="20"/>
                <w:szCs w:val="24"/>
              </w:rPr>
              <w:t> </w:t>
            </w:r>
            <w:r>
              <w:rPr>
                <w:rStyle w:val="DefaultParagraphFont"/>
                <w:rFonts w:ascii="Times New Roman" w:hAnsi="Times New Roman" w:cs="Times New Roman"/>
                <w:sz w:val="20"/>
                <w:szCs w:val="24"/>
              </w:rPr>
              <w:t>obmedzeniami</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dávok, uvádzanými v článkoch 6 až 11 tejto smernice;</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poskytujú informácie a zabezpečujú školenie v oblasti radiačnej</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ochrany, o čom sa hovorí v článku 24 tejto smernice;</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garantujú to, že ich pracovníci sa podrobia vyhodnoteniu</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ožiarenia a lekárskemu dozoru za podmienok stanovených</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v článkoch 26 a 28 až 38 tejto smernice;</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zaistia, aby rádiologické údaje o monitorovaní individuálnych</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ožiarení každého ich pracovníka boli, v zmysle prílohy I, časti</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II tejto smernice, stále aktualizované v sieťach a v</w:t>
            </w:r>
            <w:r w:rsidR="00110005">
              <w:rPr>
                <w:rStyle w:val="DefaultParagraphFont"/>
                <w:rFonts w:ascii="Times New Roman" w:hAnsi="Times New Roman" w:cs="Times New Roman"/>
                <w:sz w:val="20"/>
                <w:szCs w:val="24"/>
              </w:rPr>
              <w:t> </w:t>
            </w:r>
            <w:r>
              <w:rPr>
                <w:rStyle w:val="DefaultParagraphFont"/>
                <w:rFonts w:ascii="Times New Roman" w:hAnsi="Times New Roman" w:cs="Times New Roman"/>
                <w:sz w:val="20"/>
                <w:szCs w:val="24"/>
              </w:rPr>
              <w:t>individuálnych</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dokumentoch, o ktorých pojednáva článok 4 (2).</w:t>
            </w:r>
          </w:p>
          <w:p w:rsidR="00AA0662" w:rsidP="00110005">
            <w:pPr>
              <w:jc w:val="both"/>
              <w:rPr>
                <w:rStyle w:val="DefaultParagraphFont"/>
                <w:rFonts w:ascii="Times New Roman" w:hAnsi="Times New Roman" w:cs="Times New Roman"/>
                <w:sz w:val="20"/>
                <w:szCs w:val="24"/>
              </w:rPr>
            </w:pP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46</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8</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pStyle w:val="FootnoteText"/>
              <w:rPr>
                <w:rStyle w:val="DefaultParagraphFont"/>
                <w:rFonts w:ascii="Times New Roman" w:hAnsi="Times New Roman" w:cs="Times New Roman"/>
                <w:szCs w:val="24"/>
                <w:lang w:eastAsia="cs-CZ"/>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(8) Externý dodávateľ služieb, ktorý vykonáva</w:t>
            </w:r>
            <w:r>
              <w:rPr>
                <w:rStyle w:val="DefaultParagraphFont"/>
                <w:rFonts w:ascii="Times New Roman" w:hAnsi="Times New Roman" w:cs="Times New Roman"/>
                <w:color w:val="0000FF"/>
                <w:sz w:val="20"/>
                <w:szCs w:val="24"/>
              </w:rPr>
              <w:t xml:space="preserve"> </w:t>
            </w:r>
            <w:r>
              <w:rPr>
                <w:rStyle w:val="DefaultParagraphFont"/>
                <w:rFonts w:ascii="Times New Roman" w:hAnsi="Times New Roman" w:cs="Times New Roman"/>
                <w:sz w:val="20"/>
                <w:szCs w:val="24"/>
              </w:rPr>
              <w:t xml:space="preserve">činnosti podľa odseku 1 na základe oznámenia, je povinný </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dodržiavať požiadavky na zabezpečenie radiačnej ochrany externých pracovníkov pri ich činnosti v kontrolovanom pásme podľa osobitného predpisu,</w:t>
            </w:r>
            <w:r>
              <w:rPr>
                <w:rStyle w:val="DefaultParagraphFont"/>
                <w:rFonts w:ascii="Times New Roman" w:hAnsi="Times New Roman" w:cs="Times New Roman"/>
                <w:sz w:val="20"/>
                <w:szCs w:val="24"/>
                <w:vertAlign w:val="superscript"/>
              </w:rPr>
              <w:t>57)</w:t>
            </w:r>
            <w:r>
              <w:rPr>
                <w:rStyle w:val="DefaultParagraphFont"/>
                <w:rFonts w:ascii="Times New Roman" w:hAnsi="Times New Roman" w:cs="Times New Roman"/>
                <w:sz w:val="20"/>
                <w:szCs w:val="24"/>
              </w:rPr>
              <w:t xml:space="preserve"> </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určiť odborného zástupcu,</w:t>
            </w:r>
            <w:r>
              <w:rPr>
                <w:rStyle w:val="DefaultParagraphFont"/>
                <w:rFonts w:ascii="Times New Roman" w:hAnsi="Times New Roman" w:cs="Times New Roman"/>
                <w:color w:val="0000FF"/>
                <w:sz w:val="20"/>
                <w:szCs w:val="24"/>
              </w:rPr>
              <w:t xml:space="preserve"> </w:t>
            </w:r>
            <w:r>
              <w:rPr>
                <w:rStyle w:val="DefaultParagraphFont"/>
                <w:rFonts w:ascii="Times New Roman" w:hAnsi="Times New Roman" w:cs="Times New Roman"/>
                <w:sz w:val="20"/>
                <w:szCs w:val="24"/>
              </w:rPr>
              <w:t>ktorý spĺňa požiadavky podľa § 45 ods. 10 a je zamestnancom externého dodávateľa služieb; to neplatí, ak požiadavky podľa § 45 ods. 10 spĺňa externý dodávateľ služieb,</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poskytnúť držiteľovi povolenia, na pracovisku ktorého  bude vykonávať činnosť vedúcu k ožiareniu, pred začiatkom činnosti požiadavky na zabezpečenie regulácie osobných dávok externých pracovníkov,</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hodnotiť a regulovať ožiarenie externých pracovníkov,</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e) zabezpečiť kontrolu zdravotnej spôsobilosti externých pracovníkov, </w:t>
            </w:r>
          </w:p>
          <w:p w:rsidR="00AA0662" w:rsidP="0096429D">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absolvovať najmenej jedenkrát za päť rokov odbornú prípravu; to neplatí, ak externý dodávateľ služieb má určeného odborného zástupcu,</w:t>
            </w:r>
          </w:p>
          <w:p w:rsidR="00AA0662" w:rsidP="0096429D">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g) zabezpečiť informovanie a školenie  pracovníkov </w:t>
            </w:r>
            <w:r>
              <w:rPr>
                <w:rStyle w:val="DefaultParagraphFont"/>
                <w:rFonts w:ascii="Times New Roman" w:hAnsi="Times New Roman" w:cs="Times New Roman"/>
                <w:sz w:val="20"/>
                <w:szCs w:val="24"/>
                <w:vertAlign w:val="superscript"/>
              </w:rPr>
              <w:t>53)</w:t>
            </w:r>
            <w:r>
              <w:rPr>
                <w:rStyle w:val="DefaultParagraphFont"/>
                <w:rFonts w:ascii="Times New Roman" w:hAnsi="Times New Roman" w:cs="Times New Roman"/>
                <w:sz w:val="20"/>
                <w:szCs w:val="24"/>
              </w:rPr>
              <w:t xml:space="preserve"> a najmenej jedenkrát za päť rokov odbornú prípravu odborného zástupcu a pracovníkov, ktorí riadia vykonávanie činnosti vedúcej k ožiareniu,</w:t>
            </w:r>
          </w:p>
          <w:p w:rsidR="00AA0662" w:rsidP="0096429D">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 viesť dokumentáciu o zabezpečení radiačnej ochrany,</w:t>
            </w:r>
          </w:p>
          <w:p w:rsidR="00AA0662" w:rsidP="0096429D">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 poskytovať príslušnému lekárovi údaje o osobných dávkach externých pracovníkov a iné údaje potrebné na posudzovanie zdravotnej spôsobilosti na prácu, </w:t>
            </w:r>
          </w:p>
          <w:p w:rsidR="00AA0662" w:rsidP="0096429D">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 oznámiť bezodkladne úradu verejného zdravotníctva a  regionálnemu úradu verejného zdravotníctva každú zmenu údajov oznamovaných podľa odseku 5 a každé prekročenie limitov ožiarenia,</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 oznamovať výsledky osobného monitorovania externých pracovníkov do centrálneho registra dávok,</w:t>
            </w:r>
          </w:p>
          <w:p w:rsidR="00AA0662" w:rsidP="0096429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 oznámiť úradu verejného zdravotníctva a  regionálnemu úradu verejného zdravotníctva ukončenie vykonávania  činnosti vedúcej k ožiareniu do 14 dní po ukončení tejto činnosti.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Podrobnosti sú upravené  v NV č. 346/2006 Z. 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i/>
                <w:sz w:val="20"/>
                <w:szCs w:val="24"/>
              </w:rPr>
            </w:pPr>
            <w:r>
              <w:rPr>
                <w:rStyle w:val="DefaultParagraphFont"/>
                <w:rFonts w:ascii="Times New Roman" w:hAnsi="Times New Roman" w:cs="Times New Roman"/>
                <w:i/>
                <w:sz w:val="20"/>
                <w:szCs w:val="24"/>
              </w:rPr>
              <w:t>Článok 6</w:t>
            </w:r>
          </w:p>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Prevádzkovateľ kontrolovaného pásma, v ktorom vykonávajú</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činnosť externí pracovníci, je zodpovedný buď priamo alebo prostredníctvom</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zmluvných dohôd za prevádzkové otázky ich rádiologickej</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ochrany, ktoré priamo súvisia s charakterom kontrolovaného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pásma a povahou činností.</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Prevádzkovateľ musí pre každého externého pracovníka, vykonávajúceho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činnosť v kontrolovanom pásme najmä:</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skontrolovať, že príslušný pracovník je z lekárskeho hľadiska</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spôsobilý na vykonávanie činností, ktorými je poverený;</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zaistiť, aby okrem základného školenia o radiačnej ochrane,</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ktorou sa zaoberá článok 5 (1) (b), absolvoval špecifické školenie</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súvisiace s charakteristikou tak kontrolovaného pásma,</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ako aj samotných činností;</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zaistiť, aby pracovníkovi boli vydané potrebné osobné</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ochranné pomôcky;</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zaistiť tiež, aby pre pracovníka bolo zabezpečené individuálne</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monitorovanie ožiarenia, primerané povahe činností, a</w:t>
            </w:r>
            <w:r w:rsidR="00110005">
              <w:rPr>
                <w:rStyle w:val="DefaultParagraphFont"/>
                <w:rFonts w:ascii="Times New Roman" w:hAnsi="Times New Roman" w:cs="Times New Roman"/>
                <w:sz w:val="20"/>
                <w:szCs w:val="24"/>
              </w:rPr>
              <w:t> </w:t>
            </w:r>
            <w:r>
              <w:rPr>
                <w:rStyle w:val="DefaultParagraphFont"/>
                <w:rFonts w:ascii="Times New Roman" w:hAnsi="Times New Roman" w:cs="Times New Roman"/>
                <w:sz w:val="20"/>
                <w:szCs w:val="24"/>
              </w:rPr>
              <w:t>aby</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mu podľa potreby bolo poskytnuté ďalšie nevyhnutné prevádzkové</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dozimetrické monitorovanie;</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406 SK Úradný vestník Európskej únie 05/zv. 1</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zaistiť súlad so všeobecnými princípmi a limitami dávok, uvádzanými</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v článkoch 6 až 11 smernice 80/836/Euratom;</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zaistiť, alebo podniknúť vhodné opatrenia na zaistenie toho,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že po ukončení každej činnosti sa zaznamenajú rádiologické</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údaje z monitorovania individuálneho ožiarenia každého pracovníka,</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v zmysle prílohy I, časti II.</w:t>
            </w:r>
          </w:p>
          <w:p w:rsidR="00AA0662" w:rsidP="00110005">
            <w:pPr>
              <w:jc w:val="both"/>
              <w:rPr>
                <w:rStyle w:val="DefaultParagraphFont"/>
                <w:rFonts w:ascii="Times New Roman" w:hAnsi="Times New Roman" w:cs="Times New Roman"/>
                <w:sz w:val="20"/>
                <w:szCs w:val="24"/>
              </w:rPr>
            </w:pP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24</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f</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E8700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(24) Držiteľ povolenia, ktorý vykonáva činnosti podľa odsekov 2 a 3,</w:t>
            </w:r>
            <w:r>
              <w:rPr>
                <w:rStyle w:val="DefaultParagraphFont"/>
                <w:rFonts w:ascii="Times New Roman" w:hAnsi="Times New Roman" w:cs="Times New Roman"/>
                <w:color w:val="0000FF"/>
                <w:sz w:val="20"/>
                <w:szCs w:val="24"/>
              </w:rPr>
              <w:t xml:space="preserve"> </w:t>
            </w:r>
            <w:r>
              <w:rPr>
                <w:rStyle w:val="DefaultParagraphFont"/>
                <w:rFonts w:ascii="Times New Roman" w:hAnsi="Times New Roman" w:cs="Times New Roman"/>
                <w:sz w:val="20"/>
                <w:szCs w:val="24"/>
              </w:rPr>
              <w:t xml:space="preserve">je povinný </w:t>
            </w:r>
          </w:p>
          <w:p w:rsidR="00AA0662" w:rsidP="00E8700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dodržiavať požiadavky na zabezpečenie radiačnej ochrany externých pracovníkov podľa osobitného predpisu,</w:t>
            </w:r>
            <w:r>
              <w:rPr>
                <w:rStyle w:val="DefaultParagraphFont"/>
                <w:rFonts w:ascii="Times New Roman" w:hAnsi="Times New Roman" w:cs="Times New Roman"/>
                <w:sz w:val="20"/>
                <w:szCs w:val="24"/>
                <w:vertAlign w:val="superscript"/>
              </w:rPr>
              <w:t>51)</w:t>
            </w:r>
            <w:r>
              <w:rPr>
                <w:rStyle w:val="DefaultParagraphFont"/>
                <w:rFonts w:ascii="Times New Roman" w:hAnsi="Times New Roman" w:cs="Times New Roman"/>
                <w:sz w:val="20"/>
                <w:szCs w:val="24"/>
              </w:rPr>
              <w:t xml:space="preserve"> ak vykonáva činnosti v kontrolovanom pásme prostredníctvom externého dodávateľa služieb </w:t>
            </w:r>
          </w:p>
          <w:p w:rsidR="00AA0662">
            <w:pPr>
              <w:pStyle w:val="FootnoteText"/>
              <w:rPr>
                <w:rStyle w:val="DefaultParagraphFont"/>
                <w:rFonts w:ascii="Times New Roman" w:hAnsi="Times New Roman" w:cs="Times New Roman"/>
                <w:szCs w:val="24"/>
                <w:lang w:eastAsia="cs-CZ"/>
              </w:rPr>
            </w:pPr>
            <w:r>
              <w:rPr>
                <w:rStyle w:val="DefaultParagraphFont"/>
                <w:rFonts w:ascii="Times New Roman" w:hAnsi="Times New Roman" w:cs="Times New Roman"/>
                <w:szCs w:val="24"/>
                <w:lang w:eastAsia="cs-CZ"/>
              </w:rPr>
              <w:t xml:space="preserve">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Podrobnosti sú upravené  v NV č. 346/2006 Z. 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15660" w:type="dxa"/>
          <w:tblInd w:w="-72" w:type="dxa"/>
          <w:tblBorders>
            <w:insideH w:val="single" w:sz="4" w:space="0" w:color="auto"/>
            <w:insideV w:val="single" w:sz="4" w:space="0" w:color="auto"/>
          </w:tblBorders>
          <w:tblLayout w:type="fixed"/>
        </w:tblPrEx>
        <w:trPr>
          <w:trHeight w:hRule="auto" w:val="0"/>
        </w:trPr>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i/>
                <w:sz w:val="20"/>
                <w:szCs w:val="24"/>
              </w:rPr>
            </w:pPr>
            <w:r>
              <w:rPr>
                <w:rStyle w:val="DefaultParagraphFont"/>
                <w:rFonts w:ascii="Times New Roman" w:hAnsi="Times New Roman" w:cs="Times New Roman"/>
                <w:i/>
                <w:sz w:val="20"/>
                <w:szCs w:val="24"/>
              </w:rPr>
              <w:t>PRÍLOHA II</w:t>
            </w:r>
          </w:p>
          <w:p w:rsidR="00AA0662">
            <w:pPr>
              <w:rPr>
                <w:rStyle w:val="DefaultParagraphFont"/>
                <w:rFonts w:ascii="Times New Roman" w:hAnsi="Times New Roman" w:cs="Times New Roman"/>
                <w:sz w:val="20"/>
                <w:szCs w:val="24"/>
              </w:rPr>
            </w:pPr>
          </w:p>
        </w:tc>
        <w:tc>
          <w:tcPr>
            <w:tcW w:w="32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347F9" w:rsidP="00110005">
            <w:pPr>
              <w:jc w:val="both"/>
              <w:rPr>
                <w:rStyle w:val="DefaultParagraphFont"/>
                <w:rFonts w:ascii="Times New Roman" w:hAnsi="Times New Roman" w:cs="Times New Roman"/>
                <w:b/>
                <w:sz w:val="20"/>
                <w:szCs w:val="24"/>
              </w:rPr>
            </w:pPr>
            <w:r w:rsidR="00AA0662">
              <w:rPr>
                <w:rStyle w:val="DefaultParagraphFont"/>
                <w:rFonts w:ascii="Times New Roman" w:hAnsi="Times New Roman" w:cs="Times New Roman"/>
                <w:b/>
                <w:sz w:val="20"/>
                <w:szCs w:val="24"/>
              </w:rPr>
              <w:t>DOPLNKOVÉ USTANOVENIA K USTANOVENIAM PRÍLOHY I, KTORÉ SA TÝKAJÚ DOKUMENTU</w:t>
            </w:r>
            <w:r w:rsidR="00110005">
              <w:rPr>
                <w:rStyle w:val="DefaultParagraphFont"/>
                <w:rFonts w:ascii="Times New Roman" w:hAnsi="Times New Roman" w:cs="Times New Roman"/>
                <w:b/>
                <w:sz w:val="20"/>
                <w:szCs w:val="24"/>
              </w:rPr>
              <w:t xml:space="preserve"> </w:t>
            </w:r>
            <w:r>
              <w:rPr>
                <w:rStyle w:val="DefaultParagraphFont"/>
                <w:rFonts w:ascii="Times New Roman" w:hAnsi="Times New Roman" w:cs="Times New Roman"/>
                <w:b/>
                <w:sz w:val="20"/>
                <w:szCs w:val="24"/>
              </w:rPr>
              <w:t xml:space="preserve">O INDIVIDUÁLNOM </w:t>
            </w:r>
            <w:r w:rsidR="00AA0662">
              <w:rPr>
                <w:rStyle w:val="DefaultParagraphFont"/>
                <w:rFonts w:ascii="Times New Roman" w:hAnsi="Times New Roman" w:cs="Times New Roman"/>
                <w:b/>
                <w:sz w:val="20"/>
                <w:szCs w:val="24"/>
              </w:rPr>
              <w:t>RÁDIOLOGICKOM MONITOROVANÍ</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Dokument o individuálnom rádiologickom monitorovaní, vydaný príslušnými orgánmi členských štátov pre</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externých pracovníkov, je neprenositeľný dokument.</w:t>
            </w:r>
          </w:p>
          <w:p w:rsidR="00AA0662" w:rsidP="00110005">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Podľa prílohy I, časť I (2), príslušné orgány členských štátov vydajú individuálne dokumenty, pričom každému</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jednotlivému dokumentu priradia identifikačné číslo.</w:t>
            </w:r>
            <w:r w:rsidR="00110005">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05/zv. 1 SK Úradný vestník Európskej únie 409</w:t>
            </w:r>
          </w:p>
        </w:tc>
        <w:tc>
          <w:tcPr>
            <w:tcW w:w="90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n</w:t>
            </w:r>
          </w:p>
          <w:p w:rsidR="00AA0662">
            <w:pPr>
              <w:rPr>
                <w:rStyle w:val="DefaultParagraphFont"/>
                <w:rFonts w:ascii="Times New Roman" w:hAnsi="Times New Roman" w:cs="Times New Roman"/>
                <w:sz w:val="20"/>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r w:rsidR="00E8700D">
              <w:rPr>
                <w:rStyle w:val="DefaultParagraphFont"/>
                <w:rFonts w:ascii="Times New Roman" w:hAnsi="Times New Roman" w:cs="Times New Roman"/>
                <w:sz w:val="20"/>
                <w:szCs w:val="24"/>
              </w:rPr>
              <w:t>5</w:t>
            </w:r>
            <w:r>
              <w:rPr>
                <w:rStyle w:val="DefaultParagraphFont"/>
                <w:rFonts w:ascii="Times New Roman" w:hAnsi="Times New Roman" w:cs="Times New Roman"/>
                <w:sz w:val="20"/>
                <w:szCs w:val="24"/>
              </w:rPr>
              <w:t xml:space="preserve">) Úrad verejného zdravotníctva v oblasti radiačnej ochrany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vydáva osobné radiačné preukazy externý</w:t>
            </w:r>
            <w:r w:rsidR="002B08A3">
              <w:rPr>
                <w:rStyle w:val="DefaultParagraphFont"/>
                <w:rFonts w:ascii="Times New Roman" w:hAnsi="Times New Roman" w:cs="Times New Roman"/>
                <w:sz w:val="20"/>
                <w:szCs w:val="24"/>
              </w:rPr>
              <w:t>m</w:t>
            </w:r>
            <w:r>
              <w:rPr>
                <w:rStyle w:val="DefaultParagraphFont"/>
                <w:rFonts w:ascii="Times New Roman" w:hAnsi="Times New Roman" w:cs="Times New Roman"/>
                <w:sz w:val="20"/>
                <w:szCs w:val="24"/>
              </w:rPr>
              <w:t xml:space="preserve"> pracovníko</w:t>
            </w:r>
            <w:r w:rsidR="002B08A3">
              <w:rPr>
                <w:rStyle w:val="DefaultParagraphFont"/>
                <w:rFonts w:ascii="Times New Roman" w:hAnsi="Times New Roman" w:cs="Times New Roman"/>
                <w:sz w:val="20"/>
                <w:szCs w:val="24"/>
              </w:rPr>
              <w:t>m</w:t>
            </w:r>
            <w:r w:rsidR="007542B2">
              <w:rPr>
                <w:rStyle w:val="DefaultParagraphFont"/>
                <w:rFonts w:ascii="Times New Roman" w:hAnsi="Times New Roman" w:cs="Times New Roman"/>
                <w:sz w:val="20"/>
                <w:szCs w:val="24"/>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ÚVZ SR</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bl>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b/>
          <w:sz w:val="16"/>
          <w:szCs w:val="24"/>
        </w:rPr>
      </w:pPr>
      <w:r>
        <w:rPr>
          <w:rStyle w:val="DefaultParagraphFont"/>
          <w:rFonts w:ascii="Times New Roman" w:hAnsi="Times New Roman" w:cs="Times New Roman"/>
          <w:sz w:val="20"/>
          <w:szCs w:val="24"/>
        </w:rPr>
        <w:br w:type="page"/>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794"/>
        <w:gridCol w:w="1129"/>
        <w:gridCol w:w="1968"/>
        <w:gridCol w:w="806"/>
        <w:gridCol w:w="639"/>
        <w:gridCol w:w="864"/>
        <w:gridCol w:w="4338"/>
        <w:gridCol w:w="1080"/>
        <w:gridCol w:w="1077"/>
        <w:gridCol w:w="1259"/>
        <w:gridCol w:w="1256"/>
      </w:tblGrid>
      <w:tr>
        <w:tblPrEx>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hRule="auto" w:val="0"/>
        </w:trPr>
        <w:tc>
          <w:tcPr>
            <w:tcW w:w="5000" w:type="pct"/>
            <w:gridSpan w:val="11"/>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jc w:val="center"/>
              <w:rPr>
                <w:rStyle w:val="DefaultParagraphFont"/>
                <w:rFonts w:ascii="Times New Roman" w:hAnsi="Times New Roman" w:cs="Times New Roman"/>
                <w:kern w:val="0"/>
                <w:sz w:val="20"/>
                <w:szCs w:val="24"/>
                <w:lang w:eastAsia="sk-SK"/>
              </w:rPr>
            </w:pPr>
            <w:r>
              <w:rPr>
                <w:rStyle w:val="DefaultParagraphFont"/>
                <w:rFonts w:ascii="Times New Roman" w:hAnsi="Times New Roman" w:cs="Times New Roman"/>
                <w:kern w:val="0"/>
                <w:sz w:val="20"/>
                <w:szCs w:val="24"/>
                <w:lang w:eastAsia="sk-SK"/>
              </w:rPr>
              <w:t>TABUĽKA ZHODY</w:t>
            </w:r>
          </w:p>
          <w:p w:rsidR="00AA0662">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právneho predpisu   s  právom Európskych spoločenstiev a právom Európskej únie</w:t>
            </w:r>
          </w:p>
          <w:p w:rsidR="00AA0662">
            <w:pPr>
              <w:jc w:val="center"/>
              <w:rPr>
                <w:rStyle w:val="DefaultParagraphFont"/>
                <w:rFonts w:ascii="Times New Roman" w:hAnsi="Times New Roman" w:cs="Times New Roman"/>
                <w:b/>
                <w:sz w:val="20"/>
                <w:szCs w:val="24"/>
              </w:rPr>
            </w:pPr>
          </w:p>
        </w:tc>
      </w:tr>
      <w:tr>
        <w:tblPrEx>
          <w:tblW w:w="4959" w:type="pct"/>
          <w:tblLayout w:type="fixed"/>
        </w:tblPrEx>
        <w:trPr>
          <w:trHeight w:hRule="auto" w:val="0"/>
        </w:trPr>
        <w:tc>
          <w:tcPr>
            <w:tcW w:w="632"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b w:val="0"/>
                <w:szCs w:val="24"/>
              </w:rPr>
            </w:pPr>
            <w:r>
              <w:rPr>
                <w:rStyle w:val="DefaultParagraphFont"/>
                <w:rFonts w:ascii="Times New Roman" w:hAnsi="Times New Roman" w:cs="Times New Roman"/>
                <w:szCs w:val="24"/>
                <w:lang w:eastAsia="sk-SK"/>
              </w:rPr>
              <w:t>Názov smernice:</w:t>
            </w:r>
          </w:p>
        </w:tc>
        <w:tc>
          <w:tcPr>
            <w:tcW w:w="4368" w:type="pct"/>
            <w:gridSpan w:val="9"/>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Cs w:val="24"/>
              </w:rPr>
            </w:pPr>
          </w:p>
        </w:tc>
      </w:tr>
      <w:tr>
        <w:tblPrEx>
          <w:tblW w:w="4959" w:type="pct"/>
          <w:tblLayout w:type="fixed"/>
        </w:tblPrEx>
        <w:trPr>
          <w:trHeight w:hRule="auto" w:val="0"/>
        </w:trPr>
        <w:tc>
          <w:tcPr>
            <w:tcW w:w="1544" w:type="pct"/>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Smernica ES/EU</w:t>
            </w:r>
          </w:p>
          <w:p w:rsidR="00AA0662" w:rsidP="00A347F9">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caps/>
                <w:sz w:val="20"/>
                <w:szCs w:val="24"/>
              </w:rPr>
              <w:t xml:space="preserve">Smernica 97/43/EURATOM </w:t>
            </w:r>
            <w:r>
              <w:rPr>
                <w:rStyle w:val="DefaultParagraphFont"/>
                <w:rFonts w:ascii="Times New Roman" w:hAnsi="Times New Roman" w:cs="Times New Roman"/>
                <w:b/>
                <w:sz w:val="20"/>
                <w:szCs w:val="24"/>
              </w:rPr>
              <w:t>z 30. júna 1997 o ochrane zdravia osôb pred rizikom ionizujúceho žiarenia z lekárskeho ožiarenia, ktorou sa zrušuje smernica 84/466/Euratom (Ú. v. EÚ, 15/zv. 3.).</w:t>
            </w:r>
          </w:p>
          <w:p w:rsidR="00AA0662">
            <w:pPr>
              <w:rPr>
                <w:rStyle w:val="DefaultParagraphFont"/>
                <w:rFonts w:ascii="Times New Roman" w:hAnsi="Times New Roman" w:cs="Times New Roman"/>
                <w:b/>
                <w:sz w:val="18"/>
                <w:szCs w:val="24"/>
              </w:rPr>
            </w:pPr>
          </w:p>
        </w:tc>
        <w:tc>
          <w:tcPr>
            <w:tcW w:w="3456" w:type="pct"/>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Všeobecne záväzné právne predpisy Slovenskej republiky</w:t>
            </w:r>
          </w:p>
          <w:p w:rsidR="00AA0662">
            <w:pPr>
              <w:rPr>
                <w:rStyle w:val="DefaultParagraphFont"/>
                <w:rFonts w:ascii="Times New Roman" w:hAnsi="Times New Roman" w:cs="Times New Roman"/>
                <w:b/>
                <w:sz w:val="20"/>
                <w:szCs w:val="24"/>
              </w:rPr>
            </w:pP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 a o zmene a doplnení niektorých zákonov, (NZ)</w:t>
            </w:r>
          </w:p>
          <w:p w:rsidR="00AA0662">
            <w:pPr>
              <w:rPr>
                <w:rStyle w:val="DefaultParagraphFont"/>
                <w:rFonts w:ascii="Times New Roman" w:hAnsi="Times New Roman" w:cs="Times New Roman"/>
                <w:b/>
                <w:color w:val="000000"/>
                <w:sz w:val="20"/>
                <w:szCs w:val="24"/>
              </w:rPr>
            </w:pPr>
          </w:p>
          <w:p w:rsidR="00AA0662">
            <w:pPr>
              <w:rPr>
                <w:rStyle w:val="DefaultParagraphFont"/>
                <w:rFonts w:ascii="Times New Roman" w:hAnsi="Times New Roman" w:cs="Times New Roman"/>
                <w:b/>
                <w:sz w:val="18"/>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4</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6</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7</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8</w:t>
            </w: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9</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O,</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V, P)</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Spôsob transp.</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(N, O, D, n.a.)</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Číslo</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(Č, §, O, V, P)</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Zhoda</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Admin. infraštr.</w:t>
            </w: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Poznámky</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(pri návrhu predpisu – predpokladaný dátum účinnosti**)</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Štádium legislatívneho procesu</w:t>
            </w: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Podstatná časť Smernice Rady 97/43/EURATOM   bola  prebraná do právnych  predpisov Nariadením vlády Slovenskej republiky č. 340/2006 Z. z. o ochrane zdravia osôb pred nepriaznivými účinkami ionizujúceho žiarenia pri lekárskom ožiarení</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Článok 1</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Táto Smernica sa týka nasledovného lekárskeho ožiarenia:</w:t>
            </w:r>
            <w:r w:rsidR="00A347F9">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ožiarenie pacientov ako súčasť ich vlastnej lekárskej diagnózy alebo liečby;</w:t>
            </w:r>
            <w:r w:rsidR="00A347F9">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ožiarenie jednotlivcov ako súčasť sledovania ich zdravotného stavu pri prácu,</w:t>
            </w:r>
            <w:r w:rsidR="00A347F9">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ožiarenia jednotlivcov ako súčasť preventívnych zdravotných programov;</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ožiarenie zdravých jednotlivcov alebo pacientov, ktorí sa dobrovoľne zúčastňujú na lekárskych alebo biomedicínskych, diagnostických alebo terapeutických výskumných programoch;</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ožiarenie jednotlivcov ako súčasť lekársko-právnych postupov.</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e</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BA3D24">
            <w:pPr>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sz w:val="20"/>
                <w:szCs w:val="24"/>
              </w:rPr>
              <w:t>e) lekárske ožiarenie je ožiarenie pacientov v súvislosti s určením ich diagnózy alebo liečby, ožiarenie zamestnancov v súvislosti so sledovaním ich zdravotného stavu, ožiarenie osôb v súvislosti s preventívnymi zdravotnými programami, ožiarenie zdravých jednotlivcov alebo pacientov, ktorí sa dobrovoľne zúčastňujú na lekárskych alebo biomedicínskych výskumných programoch a ožiarenie osôb v súvislosti s vyšetreniami na účely vypracovani</w:t>
            </w:r>
            <w:r w:rsidR="00297891">
              <w:rPr>
                <w:rStyle w:val="DefaultParagraphFont"/>
                <w:rFonts w:ascii="Times New Roman" w:hAnsi="Times New Roman" w:cs="Times New Roman"/>
                <w:sz w:val="20"/>
                <w:szCs w:val="24"/>
              </w:rPr>
              <w:t>a</w:t>
            </w:r>
            <w:r>
              <w:rPr>
                <w:rStyle w:val="DefaultParagraphFont"/>
                <w:rFonts w:ascii="Times New Roman" w:hAnsi="Times New Roman" w:cs="Times New Roman"/>
                <w:sz w:val="20"/>
                <w:szCs w:val="24"/>
              </w:rPr>
              <w:t xml:space="preserve"> lekárskeho posudku</w:t>
            </w:r>
            <w:r>
              <w:rPr>
                <w:rStyle w:val="DefaultParagraphFont"/>
                <w:rFonts w:ascii="Times New Roman" w:hAnsi="Times New Roman" w:cs="Times New Roman"/>
                <w:color w:val="000000"/>
                <w:sz w:val="20"/>
                <w:szCs w:val="24"/>
              </w:rPr>
              <w:t xml:space="preserve"> </w:t>
            </w:r>
          </w:p>
          <w:p w:rsidR="00AA0662">
            <w:pPr>
              <w:rPr>
                <w:rStyle w:val="DefaultParagraphFont"/>
                <w:rFonts w:ascii="Times New Roman" w:hAnsi="Times New Roman" w:cs="Times New Roman"/>
                <w:sz w:val="20"/>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4959" w:type="pct"/>
          <w:tblLayout w:type="fixed"/>
        </w:tblPrEx>
        <w:trPr>
          <w:trHeight w:val="908"/>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Článok 2</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 xml:space="preserve">-Ožiarenie: </w:t>
            </w:r>
            <w:r>
              <w:rPr>
                <w:rStyle w:val="DefaultParagraphFont"/>
                <w:rFonts w:ascii="Times New Roman" w:hAnsi="Times New Roman" w:cs="Times New Roman"/>
                <w:sz w:val="20"/>
                <w:szCs w:val="24"/>
              </w:rPr>
              <w:t>proces ožiarenia ionizujúcim žiarením.</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d</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d) ožiarenie je  vystavenie pôsobeniu ionizujúceho žiarenia,</w:t>
            </w:r>
          </w:p>
          <w:p w:rsidR="00AA0662">
            <w:pPr>
              <w:rPr>
                <w:rStyle w:val="DefaultParagraphFont"/>
                <w:rFonts w:ascii="Times New Roman" w:hAnsi="Times New Roman" w:cs="Times New Roman"/>
                <w:sz w:val="20"/>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Článok 8</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 a 2</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majú podniknúť všetky kroky, aké pokladajú za nevyhnutné, s ohľadom na vylúčenie zbytočného šíreniu rádiologických zariadení.Členské štáty majú zaistiť, že:všetko používané rádiologické vybavenie je udržiavané pod prísnym dozorom čo sa týka radiačnej ochrany,</w:t>
            </w:r>
            <w:r w:rsidR="00A347F9">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aktuálny stav rádiologického vybavenia pre každé rádiologické zariadenie je k dispozícii kompetentným autoritám,</w:t>
            </w:r>
            <w:r w:rsidR="00A347F9">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primerané programy zabezpečenia kvality vrátane merania kontroly kvality a dávok u pacientov alebo aplikovaných aktivít sú zabezpečované vlastníkom rádiologického zariadenia, a</w:t>
            </w:r>
            <w:r w:rsidR="00A347F9">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sa vykoná preberací test pred prvým použitím prístroja na klinické účely a následne sa potom vykonáva pravidelné skúšanie zariadenia a po každej väčšej oprave.</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  45</w:t>
            </w: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O: 1</w:t>
            </w: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 xml:space="preserve"> </w:t>
            </w:r>
          </w:p>
          <w:p w:rsidR="00AA0662">
            <w:pPr>
              <w:rPr>
                <w:rStyle w:val="DefaultParagraphFont"/>
                <w:rFonts w:ascii="Times New Roman" w:hAnsi="Times New Roman" w:cs="Times New Roman"/>
                <w:b/>
                <w:color w:val="000000"/>
                <w:sz w:val="20"/>
                <w:szCs w:val="24"/>
              </w:rPr>
            </w:pPr>
          </w:p>
          <w:p w:rsidR="00AA0662">
            <w:pPr>
              <w:rPr>
                <w:rStyle w:val="DefaultParagraphFont"/>
                <w:rFonts w:ascii="Times New Roman" w:hAnsi="Times New Roman" w:cs="Times New Roman"/>
                <w:b/>
                <w:color w:val="000000"/>
                <w:sz w:val="20"/>
                <w:szCs w:val="24"/>
              </w:rPr>
            </w:pP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 45</w:t>
            </w: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O: 2</w:t>
            </w: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P: m, n</w:t>
            </w: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 45</w:t>
            </w: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O: 3</w:t>
            </w:r>
          </w:p>
          <w:p w:rsidR="00AA0662">
            <w:pPr>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P: a</w:t>
            </w: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color w:val="000000"/>
                <w:sz w:val="20"/>
                <w:szCs w:val="24"/>
              </w:rPr>
            </w:pPr>
          </w:p>
          <w:p w:rsidR="00AA0662">
            <w:pPr>
              <w:rPr>
                <w:rStyle w:val="DefaultParagraphFont"/>
                <w:rFonts w:ascii="Times New Roman" w:hAnsi="Times New Roman" w:cs="Times New Roman"/>
                <w:sz w:val="20"/>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BA3D2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(1) Činnosti uvedené v odsekoch 2 až 5 možno vykonávať len na základe povolenia vydaného </w:t>
            </w:r>
            <w:r w:rsidR="00577408">
              <w:rPr>
                <w:rStyle w:val="DefaultParagraphFont"/>
                <w:rFonts w:ascii="Times New Roman" w:hAnsi="Times New Roman" w:cs="Times New Roman"/>
                <w:sz w:val="20"/>
                <w:szCs w:val="24"/>
              </w:rPr>
              <w:t>príslušným orgánom</w:t>
            </w:r>
            <w:r>
              <w:rPr>
                <w:rStyle w:val="DefaultParagraphFont"/>
                <w:rFonts w:ascii="Times New Roman" w:hAnsi="Times New Roman" w:cs="Times New Roman"/>
                <w:sz w:val="20"/>
                <w:szCs w:val="24"/>
              </w:rPr>
              <w:t xml:space="preserve"> verejného zdravotníctva na žiadosť fyzickej osoby-podnikateľa alebo právnickej osoby.</w:t>
            </w:r>
          </w:p>
          <w:p w:rsidR="00AA0662" w:rsidP="00BA3D24">
            <w:pPr>
              <w:jc w:val="both"/>
              <w:rPr>
                <w:rStyle w:val="DefaultParagraphFont"/>
                <w:rFonts w:ascii="Times New Roman" w:hAnsi="Times New Roman" w:cs="Times New Roman"/>
                <w:sz w:val="20"/>
                <w:szCs w:val="24"/>
              </w:rPr>
            </w:pPr>
          </w:p>
          <w:p w:rsidR="00E97065" w:rsidP="00AB2770">
            <w:pPr>
              <w:jc w:val="both"/>
              <w:rPr>
                <w:rStyle w:val="DefaultParagraphFont"/>
                <w:rFonts w:ascii="Times New Roman" w:hAnsi="Times New Roman" w:cs="Times New Roman"/>
                <w:sz w:val="20"/>
                <w:szCs w:val="24"/>
              </w:rPr>
            </w:pPr>
            <w:r w:rsidR="00AA0662">
              <w:rPr>
                <w:rStyle w:val="DefaultParagraphFont"/>
                <w:rFonts w:ascii="Times New Roman" w:hAnsi="Times New Roman" w:cs="Times New Roman"/>
                <w:sz w:val="20"/>
                <w:szCs w:val="24"/>
              </w:rPr>
              <w:t>(2) Povolenie úradu verejného zdravotníctva</w:t>
            </w:r>
            <w:r>
              <w:rPr>
                <w:rStyle w:val="DefaultParagraphFont"/>
                <w:rFonts w:ascii="Times New Roman" w:hAnsi="Times New Roman" w:cs="Times New Roman"/>
                <w:sz w:val="20"/>
                <w:szCs w:val="24"/>
              </w:rPr>
              <w:t xml:space="preserve">, ak v tomto zákone nie je ustanovené inak, </w:t>
            </w:r>
            <w:r w:rsidR="00AA0662">
              <w:rPr>
                <w:rStyle w:val="DefaultParagraphFont"/>
                <w:rFonts w:ascii="Times New Roman" w:hAnsi="Times New Roman" w:cs="Times New Roman"/>
                <w:sz w:val="20"/>
                <w:szCs w:val="24"/>
              </w:rPr>
              <w:t>je potrebné na vykon</w:t>
            </w:r>
            <w:r>
              <w:rPr>
                <w:rStyle w:val="DefaultParagraphFont"/>
                <w:rFonts w:ascii="Times New Roman" w:hAnsi="Times New Roman" w:cs="Times New Roman"/>
                <w:sz w:val="20"/>
                <w:szCs w:val="24"/>
              </w:rPr>
              <w:t xml:space="preserve">ávanie týchto činností vedúcich </w:t>
            </w:r>
            <w:r w:rsidR="00AA0662">
              <w:rPr>
                <w:rStyle w:val="DefaultParagraphFont"/>
                <w:rFonts w:ascii="Times New Roman" w:hAnsi="Times New Roman" w:cs="Times New Roman"/>
                <w:sz w:val="20"/>
                <w:szCs w:val="24"/>
              </w:rPr>
              <w:t>k</w:t>
            </w:r>
            <w:r>
              <w:rPr>
                <w:rStyle w:val="DefaultParagraphFont"/>
                <w:rFonts w:ascii="Times New Roman" w:hAnsi="Times New Roman" w:cs="Times New Roman"/>
                <w:sz w:val="20"/>
                <w:szCs w:val="24"/>
              </w:rPr>
              <w:t> </w:t>
            </w:r>
            <w:r w:rsidR="00AA0662">
              <w:rPr>
                <w:rStyle w:val="DefaultParagraphFont"/>
                <w:rFonts w:ascii="Times New Roman" w:hAnsi="Times New Roman" w:cs="Times New Roman"/>
                <w:sz w:val="20"/>
                <w:szCs w:val="24"/>
              </w:rPr>
              <w:t>ožiareniu</w:t>
            </w:r>
            <w:r>
              <w:rPr>
                <w:rStyle w:val="DefaultParagraphFont"/>
                <w:rFonts w:ascii="Times New Roman" w:hAnsi="Times New Roman" w:cs="Times New Roman"/>
                <w:sz w:val="20"/>
                <w:szCs w:val="24"/>
              </w:rPr>
              <w:t>:</w:t>
            </w:r>
          </w:p>
          <w:p w:rsidR="00AA0662" w:rsidP="00AB277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 lekárske ožiarenie pri lekárskych, biomedicínskych, diagnostických alebo terapeutických výskumných programoch</w:t>
            </w:r>
            <w:r w:rsidR="00AB2770">
              <w:rPr>
                <w:rStyle w:val="DefaultParagraphFont"/>
                <w:rFonts w:ascii="Times New Roman" w:hAnsi="Times New Roman" w:cs="Times New Roman"/>
                <w:sz w:val="20"/>
                <w:szCs w:val="24"/>
              </w:rPr>
              <w:t>,</w:t>
            </w:r>
          </w:p>
          <w:p w:rsidR="00AA0662" w:rsidP="00AB277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lekárske ožiarenie v súvislosti s preventívnymi zdravotnými programami alebo skríningom.</w:t>
            </w:r>
          </w:p>
          <w:p w:rsidR="00AA0662" w:rsidP="00AB2770">
            <w:pPr>
              <w:jc w:val="both"/>
              <w:rPr>
                <w:rStyle w:val="DefaultParagraphFont"/>
                <w:rFonts w:ascii="Times New Roman" w:hAnsi="Times New Roman" w:cs="Times New Roman"/>
                <w:sz w:val="20"/>
                <w:szCs w:val="24"/>
              </w:rPr>
            </w:pPr>
          </w:p>
          <w:p w:rsidR="00AA0662" w:rsidP="00AB277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Povolenie regionálneho úradu verejného zdravotníctva</w:t>
            </w:r>
            <w:r w:rsidR="00AB2770">
              <w:rPr>
                <w:rStyle w:val="DefaultParagraphFont"/>
                <w:rFonts w:ascii="Times New Roman" w:hAnsi="Times New Roman" w:cs="Times New Roman"/>
                <w:sz w:val="20"/>
                <w:szCs w:val="24"/>
              </w:rPr>
              <w:t xml:space="preserve">, ak v tomto zákone nie je ustanovené inak, </w:t>
            </w:r>
            <w:r>
              <w:rPr>
                <w:rStyle w:val="DefaultParagraphFont"/>
                <w:rFonts w:ascii="Times New Roman" w:hAnsi="Times New Roman" w:cs="Times New Roman"/>
                <w:sz w:val="20"/>
                <w:szCs w:val="24"/>
              </w:rPr>
              <w:t>je potrebné na vykonávanie týchto činností vedúcich k ožiareniu:</w:t>
            </w:r>
          </w:p>
          <w:p w:rsidR="00AA0662" w:rsidP="00AB277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používanie zdrojov ionizujúceho žiarenia pri lekárskom ožiarení a vo veterinárnej praxi,  vrátane urýchľovačov elektrónov s energiou od 1 MeV do 25 MeV</w:t>
            </w:r>
          </w:p>
          <w:p w:rsidR="00AA0662">
            <w:pPr>
              <w:rPr>
                <w:rStyle w:val="DefaultParagraphFont"/>
                <w:rFonts w:ascii="Times New Roman" w:hAnsi="Times New Roman" w:cs="Times New Roman"/>
                <w:color w:val="000000"/>
                <w:sz w:val="20"/>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Článok 8</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3</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Kompetentné autority majú podniknúť kroky na zabezpečenie toho, že vlastník rádiologického zariadenia vykonal potrebné opatrenia na vylúčenie nesprávnych alebo chybných funkcií zariadenia. Takisto môžu prijať špecifické kritériá akceptovateľnosti pre zariadenie, pre zistenie toho, kedy je potrebná primeraná náprava, vrátane vyradenia zariadenia z prevádzky, ak je to  potrebné.</w:t>
            </w:r>
          </w:p>
          <w:p w:rsidR="00AA0662">
            <w:pPr>
              <w:rPr>
                <w:rStyle w:val="DefaultParagraphFont"/>
                <w:rFonts w:ascii="Times New Roman" w:hAnsi="Times New Roman" w:cs="Times New Roman"/>
                <w:sz w:val="20"/>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24</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 a, d, e, g,  j,  </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55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O:  2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a,  f,</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g</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B2770">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(24) Držiteľ povolenia, ktorý vykonáva činnosti podľa odsekov 2 a 3,</w:t>
            </w:r>
            <w:r>
              <w:rPr>
                <w:rStyle w:val="DefaultParagraphFont"/>
                <w:rFonts w:ascii="Times New Roman" w:hAnsi="Times New Roman" w:cs="Times New Roman"/>
                <w:color w:val="0000FF"/>
                <w:sz w:val="20"/>
                <w:szCs w:val="24"/>
              </w:rPr>
              <w:t xml:space="preserve"> </w:t>
            </w:r>
            <w:r>
              <w:rPr>
                <w:rStyle w:val="DefaultParagraphFont"/>
                <w:rFonts w:ascii="Times New Roman" w:hAnsi="Times New Roman" w:cs="Times New Roman"/>
                <w:sz w:val="20"/>
                <w:szCs w:val="24"/>
              </w:rPr>
              <w:t>je povinný</w:t>
            </w:r>
          </w:p>
          <w:p w:rsidR="00AA0662" w:rsidP="00AB2770">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 dodržiavať podmienky na vykonávanie činnosti vedúcej k ožiareniu uvedené v povolení a postupovať v súlade s programom zabezpečenia kvality radiačnej ochrany a ostatnou dokumentáciou priloženou k žiadosti o  vydanie povolenia, </w:t>
            </w:r>
          </w:p>
          <w:p w:rsidR="00AA0662" w:rsidP="00AB2770">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dodržiavať požiadavky na zabezpečenie radiačnej ochrany osôb pri lekárskom ožiarení ustanovené osobitným predpisom,</w:t>
            </w:r>
            <w:r w:rsidRPr="00AB2770" w:rsidR="00AB2770">
              <w:rPr>
                <w:rStyle w:val="DefaultParagraphFont"/>
                <w:rFonts w:ascii="Times New Roman" w:hAnsi="Times New Roman" w:cs="Times New Roman"/>
                <w:sz w:val="20"/>
                <w:szCs w:val="24"/>
                <w:vertAlign w:val="superscript"/>
              </w:rPr>
              <w:t>49</w:t>
            </w:r>
            <w:r w:rsidRPr="00AB2770">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 xml:space="preserve"> ak vykonáva lekárske ožiarenie,</w:t>
            </w:r>
          </w:p>
          <w:p w:rsidR="00AA0662" w:rsidP="00E65234">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dodržiavať požiadavky na zabezpečenie kontroly vysokoaktívnych žiaričov a opustených žiaričov ustanovené osobitným predpisom,</w:t>
            </w:r>
            <w:r w:rsidRPr="00AB2770" w:rsidR="00AB2770">
              <w:rPr>
                <w:rStyle w:val="DefaultParagraphFont"/>
                <w:rFonts w:ascii="Times New Roman" w:hAnsi="Times New Roman" w:cs="Times New Roman"/>
                <w:sz w:val="20"/>
                <w:szCs w:val="24"/>
                <w:vertAlign w:val="superscript"/>
              </w:rPr>
              <w:t>50</w:t>
            </w:r>
            <w:r w:rsidRPr="00AB2770">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 xml:space="preserve"> ak vykonáva činnosti vedúce k ožiareniu s vysokoaktívnym žiaričom alebo opusteným žiaričom, </w:t>
            </w:r>
          </w:p>
          <w:p w:rsidR="00AA0662" w:rsidP="00E65234">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 vytvoriť v rozsahu zodpovedajúcom závažnosti vykonávanej činnosti technické a organizačné podmienky na  zabezpečenie kvality radiačnej ochrany,</w:t>
            </w:r>
          </w:p>
          <w:p w:rsidR="00AA0662" w:rsidP="00E65234">
            <w:pPr>
              <w:pStyle w:val="BodyText"/>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j) overovať účinnosť technických zariadení určených na ochranu obyvateľov a životného prostredia, </w:t>
            </w:r>
          </w:p>
          <w:p w:rsidR="00AA0662">
            <w:pPr>
              <w:pStyle w:val="Head1"/>
              <w:numPr>
                <w:numId w:val="0"/>
              </w:numPr>
              <w:tabs>
                <w:tab w:val="clear" w:pos="720"/>
              </w:tabs>
              <w:jc w:val="left"/>
              <w:rPr>
                <w:rStyle w:val="DefaultParagraphFont"/>
                <w:rFonts w:cs="Times New Roman"/>
                <w:b w:val="0"/>
                <w:sz w:val="20"/>
                <w:szCs w:val="24"/>
              </w:rPr>
            </w:pPr>
            <w:r>
              <w:rPr>
                <w:rStyle w:val="DefaultParagraphFont"/>
                <w:rFonts w:cs="Times New Roman"/>
                <w:b w:val="0"/>
                <w:sz w:val="20"/>
                <w:szCs w:val="24"/>
              </w:rPr>
              <w:t xml:space="preserve">(2) Opatrenia na odstránenie zisteného nedostatku </w:t>
            </w:r>
            <w:r w:rsidR="00E65234">
              <w:rPr>
                <w:rStyle w:val="DefaultParagraphFont"/>
                <w:rFonts w:cs="Times New Roman"/>
                <w:b w:val="0"/>
                <w:sz w:val="20"/>
                <w:szCs w:val="24"/>
              </w:rPr>
              <w:t xml:space="preserve">podľa odseku 1 písm. f) </w:t>
            </w:r>
            <w:r>
              <w:rPr>
                <w:rStyle w:val="DefaultParagraphFont"/>
                <w:rFonts w:cs="Times New Roman"/>
                <w:b w:val="0"/>
                <w:sz w:val="20"/>
                <w:szCs w:val="24"/>
              </w:rPr>
              <w:t>sú najmä</w:t>
            </w:r>
          </w:p>
          <w:p w:rsidR="00AA0662" w:rsidP="00E65234">
            <w:pPr>
              <w:pStyle w:val="Heading4"/>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 zákaz výroby, manipulácie alebo uvádzania do obehu výrobkov, ktoré odporujú požiadavkám ustanoveným týmto zákonom a inými všeobecne záväznými právnymi predpismi upravujúcimi ochranu verejného zdravia,</w:t>
            </w:r>
          </w:p>
          <w:p w:rsidR="00AA0662" w:rsidP="00E65234">
            <w:pPr>
              <w:pStyle w:val="Heading4"/>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f) zákaz používania prístrojov a zariadení, ktoré bezprostredne ohrozujú zdravie ľudí,</w:t>
            </w:r>
          </w:p>
          <w:p w:rsidR="00AA0662" w:rsidP="00E65234">
            <w:pPr>
              <w:pStyle w:val="Heading4"/>
              <w:jc w:val="both"/>
              <w:rPr>
                <w:rStyle w:val="DefaultParagraphFont"/>
                <w:rFonts w:ascii="Times New Roman" w:hAnsi="Times New Roman" w:cs="Times New Roman"/>
                <w:sz w:val="20"/>
                <w:szCs w:val="24"/>
              </w:rPr>
            </w:pPr>
            <w:r>
              <w:rPr>
                <w:rStyle w:val="DefaultParagraphFont"/>
                <w:rFonts w:ascii="Times New Roman" w:hAnsi="Times New Roman" w:cs="Times New Roman"/>
                <w:b w:val="0"/>
                <w:sz w:val="20"/>
                <w:szCs w:val="24"/>
              </w:rPr>
              <w:t>g) nariadenie</w:t>
            </w:r>
            <w:r>
              <w:rPr>
                <w:rStyle w:val="DefaultParagraphFont"/>
                <w:rFonts w:ascii="Times New Roman" w:hAnsi="Times New Roman" w:cs="Times New Roman"/>
                <w:b w:val="0"/>
                <w:noProof/>
                <w:sz w:val="20"/>
                <w:szCs w:val="24"/>
              </w:rPr>
              <w:t xml:space="preserve">  uzatvoreni</w:t>
            </w:r>
            <w:r w:rsidR="00E65234">
              <w:rPr>
                <w:rStyle w:val="DefaultParagraphFont"/>
                <w:rFonts w:ascii="Times New Roman" w:hAnsi="Times New Roman" w:cs="Times New Roman"/>
                <w:b w:val="0"/>
                <w:noProof/>
                <w:sz w:val="20"/>
                <w:szCs w:val="24"/>
              </w:rPr>
              <w:t>a</w:t>
            </w:r>
            <w:r>
              <w:rPr>
                <w:rStyle w:val="DefaultParagraphFont"/>
                <w:rFonts w:ascii="Times New Roman" w:hAnsi="Times New Roman" w:cs="Times New Roman"/>
                <w:b w:val="0"/>
                <w:noProof/>
                <w:sz w:val="20"/>
                <w:szCs w:val="24"/>
              </w:rPr>
              <w:t xml:space="preserve"> prevádzky alebo jej časti na potrebné obdobie, ak sa pri výkone kontroly zistí také porušenie tohto zákona a iných všeobecne záväzných právnych predpisov, upravujúcich ochranu verejného zdravia, ktoré môže mať bezprostredne za  následok riziko vážneho poškodenia zdravia ľudí</w:t>
            </w:r>
            <w:r>
              <w:rPr>
                <w:rStyle w:val="DefaultParagraphFont"/>
                <w:rFonts w:ascii="Times New Roman" w:hAnsi="Times New Roman" w:cs="Times New Roman"/>
                <w:b w:val="0"/>
                <w:sz w:val="20"/>
                <w:szCs w:val="24"/>
              </w:rPr>
              <w:t>,</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Podrobnosti sú upravené v NV  SR č. 340/2006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i/>
                <w:sz w:val="20"/>
                <w:szCs w:val="24"/>
              </w:rPr>
              <w:t>Článok 13</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majú zabezpečiť, že systém dozoru, ako je definovaný v Článku 2, uplatňuje uvedené ustanovenia v súlade s touto Smernicou.</w:t>
            </w:r>
          </w:p>
          <w:p w:rsidR="00AA0662">
            <w:pPr>
              <w:rPr>
                <w:rStyle w:val="DefaultParagraphFont"/>
                <w:rFonts w:ascii="Times New Roman" w:hAnsi="Times New Roman" w:cs="Times New Roman"/>
                <w:sz w:val="20"/>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E65234">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3</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AA0662">
            <w:pPr>
              <w:rPr>
                <w:rStyle w:val="DefaultParagraphFont"/>
                <w:rFonts w:ascii="Times New Roman" w:hAnsi="Times New Roman" w:cs="Times New Roman"/>
                <w:sz w:val="20"/>
                <w:szCs w:val="24"/>
              </w:rPr>
            </w:pPr>
            <w:r w:rsidR="00E37542">
              <w:rPr>
                <w:rStyle w:val="DefaultParagraphFont"/>
                <w:rFonts w:ascii="Times New Roman" w:hAnsi="Times New Roman" w:cs="Times New Roman"/>
                <w:sz w:val="20"/>
                <w:szCs w:val="24"/>
              </w:rPr>
              <w:t>P:</w:t>
            </w:r>
            <w:r>
              <w:rPr>
                <w:rStyle w:val="DefaultParagraphFont"/>
                <w:rFonts w:ascii="Times New Roman" w:hAnsi="Times New Roman" w:cs="Times New Roman"/>
                <w:sz w:val="20"/>
                <w:szCs w:val="24"/>
              </w:rPr>
              <w:t xml:space="preserve">a </w:t>
            </w: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E3754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54</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w:t>
            </w:r>
          </w:p>
          <w:p w:rsidR="00AA0662">
            <w:pPr>
              <w:rPr>
                <w:rStyle w:val="DefaultParagraphFont"/>
                <w:rFonts w:ascii="Times New Roman" w:hAnsi="Times New Roman" w:cs="Times New Roman"/>
                <w:b/>
                <w:sz w:val="20"/>
                <w:szCs w:val="24"/>
              </w:rPr>
            </w:pPr>
          </w:p>
          <w:p w:rsidR="00AA0662">
            <w:pPr>
              <w:rPr>
                <w:rStyle w:val="DefaultParagraphFont"/>
                <w:rFonts w:ascii="Times New Roman" w:hAnsi="Times New Roman" w:cs="Times New Roman"/>
                <w:sz w:val="20"/>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E65234">
            <w:pPr>
              <w:pStyle w:val="Heading2"/>
              <w:jc w:val="both"/>
              <w:rPr>
                <w:rStyle w:val="DefaultParagraphFont"/>
                <w:rFonts w:ascii="Times New Roman" w:hAnsi="Times New Roman" w:cs="Times New Roman"/>
                <w:b w:val="0"/>
                <w:i w:val="0"/>
                <w:sz w:val="20"/>
                <w:szCs w:val="24"/>
              </w:rPr>
            </w:pPr>
            <w:r>
              <w:rPr>
                <w:rStyle w:val="DefaultParagraphFont"/>
                <w:rFonts w:ascii="Times New Roman" w:hAnsi="Times New Roman" w:cs="Times New Roman"/>
                <w:b w:val="0"/>
                <w:i w:val="0"/>
                <w:sz w:val="20"/>
                <w:szCs w:val="24"/>
              </w:rPr>
              <w:t xml:space="preserve">(1) Orgánmi verejného zdravotníctva sú v rozsahu ustanovenom týmto zákonom </w:t>
            </w:r>
          </w:p>
          <w:p w:rsidR="00AA0662" w:rsidP="00E65234">
            <w:pPr>
              <w:pStyle w:val="Heading3"/>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 xml:space="preserve">a) </w:t>
            </w:r>
            <w:r w:rsidR="00E65234">
              <w:rPr>
                <w:rStyle w:val="DefaultParagraphFont"/>
                <w:rFonts w:ascii="Times New Roman" w:hAnsi="Times New Roman" w:cs="Times New Roman"/>
                <w:b w:val="0"/>
                <w:sz w:val="20"/>
                <w:szCs w:val="24"/>
              </w:rPr>
              <w:t>M</w:t>
            </w:r>
            <w:r>
              <w:rPr>
                <w:rStyle w:val="DefaultParagraphFont"/>
                <w:rFonts w:ascii="Times New Roman" w:hAnsi="Times New Roman" w:cs="Times New Roman"/>
                <w:b w:val="0"/>
                <w:sz w:val="20"/>
                <w:szCs w:val="24"/>
              </w:rPr>
              <w:t>inisterstvo zdravotníctva Slovenskej republiky (ďalej len „ministerstvo“),</w:t>
            </w:r>
          </w:p>
          <w:p w:rsidR="00AA0662" w:rsidP="00E6523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Úrad verejného zdravotníctva Slovenskej republiky (ďalej len „úrad verejného zdravotníctva“),</w:t>
            </w:r>
          </w:p>
          <w:p w:rsidR="00AA0662" w:rsidP="00E6523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regionálne úrady verejného zdravotníctva,</w:t>
            </w:r>
          </w:p>
          <w:p w:rsidR="00AA0662" w:rsidP="00E6523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Ministerstvo obrany Slovenskej republiky,</w:t>
            </w:r>
          </w:p>
          <w:p w:rsidR="00AA0662" w:rsidP="00E6523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Ministerstvo vnútra Slovenskej republiky,</w:t>
            </w:r>
          </w:p>
          <w:p w:rsidR="00AA0662" w:rsidP="00E6523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Ministerstvo dopravy, pôšt a telekomunikácií Slovenskej republiky,</w:t>
            </w:r>
          </w:p>
          <w:p w:rsidR="00AA0662" w:rsidP="00E6523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 Slovenská informačná služba.</w:t>
            </w:r>
          </w:p>
          <w:p w:rsidR="00E37542">
            <w:pPr>
              <w:rPr>
                <w:rStyle w:val="DefaultParagraphFont"/>
                <w:rFonts w:ascii="Times New Roman" w:hAnsi="Times New Roman" w:cs="Times New Roman"/>
                <w:sz w:val="20"/>
                <w:szCs w:val="24"/>
              </w:rPr>
            </w:pPr>
          </w:p>
          <w:p w:rsidR="00AA0662" w:rsidP="00E37542">
            <w:pPr>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sz w:val="20"/>
                <w:szCs w:val="24"/>
              </w:rPr>
              <w:t xml:space="preserve">(1) </w:t>
            </w:r>
            <w:r>
              <w:rPr>
                <w:rStyle w:val="DefaultParagraphFont"/>
                <w:rFonts w:ascii="Times New Roman" w:hAnsi="Times New Roman" w:cs="Times New Roman"/>
                <w:noProof/>
                <w:sz w:val="20"/>
                <w:szCs w:val="24"/>
              </w:rPr>
              <w:t>Štátny zdravotný dozor je dozor nad dodržiavaním ustanovení tohto zákona,  všeobecne záväzných právnych predpisov vydaných na jeho vykonanie a iných všeobecne záväzných právnych predpisov upravujúcich ochranu verejného zdravia</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r>
    </w:tbl>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br w:type="page"/>
      </w:r>
    </w:p>
    <w:tbl>
      <w:tblPr>
        <w:tblW w:w="15523"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899"/>
        <w:gridCol w:w="721"/>
        <w:gridCol w:w="2700"/>
        <w:gridCol w:w="900"/>
        <w:gridCol w:w="720"/>
        <w:gridCol w:w="900"/>
        <w:gridCol w:w="4320"/>
        <w:gridCol w:w="720"/>
        <w:gridCol w:w="900"/>
        <w:gridCol w:w="1800"/>
        <w:gridCol w:w="943"/>
      </w:tblGrid>
      <w:tr>
        <w:tblPrEx>
          <w:tblW w:w="15523"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trHeight w:hRule="auto" w:val="0"/>
        </w:trPr>
        <w:tc>
          <w:tcPr>
            <w:tcW w:w="15523" w:type="dxa"/>
            <w:gridSpan w:val="11"/>
            <w:tcBorders>
              <w:top w:val="single" w:sz="12" w:space="0" w:color="auto"/>
              <w:left w:val="single" w:sz="12" w:space="0" w:color="auto"/>
              <w:bottom w:val="single" w:sz="4" w:space="0" w:color="auto"/>
              <w:right w:val="single" w:sz="12" w:space="0" w:color="auto"/>
              <w:tl2br w:val="nil"/>
              <w:tr2bl w:val="nil"/>
            </w:tcBorders>
            <w:textDirection w:val="lrTb"/>
            <w:vAlign w:val="top"/>
          </w:tcPr>
          <w:p w:rsidR="00AA0662">
            <w:pPr>
              <w:pStyle w:val="Heading1"/>
              <w:jc w:val="center"/>
              <w:rPr>
                <w:rStyle w:val="DefaultParagraphFont"/>
                <w:rFonts w:cs="Times New Roman"/>
                <w:sz w:val="20"/>
                <w:szCs w:val="24"/>
              </w:rPr>
            </w:pPr>
            <w:r>
              <w:rPr>
                <w:rStyle w:val="DefaultParagraphFont"/>
                <w:rFonts w:cs="Times New Roman"/>
                <w:sz w:val="20"/>
                <w:szCs w:val="24"/>
              </w:rPr>
              <w:t>TABUĽKA  ZHODY</w:t>
            </w:r>
          </w:p>
          <w:p w:rsidR="00AA0662">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právneho predpisu  s  právom Európskych spoločenstiev a právom Európskej únie</w:t>
            </w:r>
          </w:p>
          <w:p w:rsidR="00AA0662">
            <w:pPr>
              <w:jc w:val="center"/>
              <w:rPr>
                <w:rStyle w:val="DefaultParagraphFont"/>
                <w:rFonts w:ascii="Times New Roman" w:hAnsi="Times New Roman" w:cs="Times New Roman"/>
                <w:b/>
                <w:sz w:val="20"/>
                <w:szCs w:val="24"/>
              </w:rPr>
            </w:pPr>
          </w:p>
        </w:tc>
      </w:tr>
      <w:tr>
        <w:tblPrEx>
          <w:tblW w:w="15523"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Názov smernice:</w:t>
            </w:r>
          </w:p>
        </w:tc>
        <w:tc>
          <w:tcPr>
            <w:tcW w:w="13903" w:type="dxa"/>
            <w:gridSpan w:val="9"/>
            <w:tcBorders>
              <w:top w:val="single" w:sz="4" w:space="0" w:color="auto"/>
              <w:left w:val="nil"/>
              <w:bottom w:val="single" w:sz="4" w:space="0" w:color="auto"/>
              <w:right w:val="single" w:sz="12" w:space="0" w:color="auto"/>
              <w:tl2br w:val="nil"/>
              <w:tr2bl w:val="nil"/>
            </w:tcBorders>
            <w:textDirection w:val="lrTb"/>
            <w:vAlign w:val="top"/>
          </w:tcPr>
          <w:p w:rsidR="00AA0662">
            <w:pPr>
              <w:pStyle w:val="Heading4"/>
              <w:rPr>
                <w:rStyle w:val="DefaultParagraphFont"/>
                <w:rFonts w:ascii="Times New Roman" w:hAnsi="Times New Roman" w:cs="Times New Roman"/>
                <w:b w:val="0"/>
                <w:sz w:val="20"/>
                <w:szCs w:val="24"/>
              </w:rPr>
            </w:pPr>
          </w:p>
        </w:tc>
      </w:tr>
      <w:tr>
        <w:tblPrEx>
          <w:tblW w:w="15523" w:type="dxa"/>
          <w:tblLayout w:type="fixed"/>
          <w:tblCellMar>
            <w:left w:w="43" w:type="dxa"/>
            <w:right w:w="43" w:type="dxa"/>
          </w:tblCellMar>
        </w:tblPrEx>
        <w:trPr>
          <w:trHeight w:val="567"/>
        </w:trPr>
        <w:tc>
          <w:tcPr>
            <w:tcW w:w="5220" w:type="dxa"/>
            <w:gridSpan w:val="4"/>
            <w:tcBorders>
              <w:top w:val="single" w:sz="4" w:space="0" w:color="auto"/>
              <w:left w:val="single" w:sz="12" w:space="0" w:color="auto"/>
              <w:bottom w:val="single" w:sz="4" w:space="0" w:color="auto"/>
              <w:right w:val="single" w:sz="12"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Smernica ES/EÚ</w:t>
            </w:r>
          </w:p>
          <w:p w:rsidR="00AA0662" w:rsidP="00A347F9">
            <w:pPr>
              <w:pStyle w:val="BodyText3"/>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 xml:space="preserve">Smernica Rady 2003/122/EURATOM   z 22. decembra 2003 o kontrole zapečatených zdrojov vysoko rádioaktívneho žiarenia a zdrojov zvyškového žiarenia  </w:t>
            </w:r>
          </w:p>
        </w:tc>
        <w:tc>
          <w:tcPr>
            <w:tcW w:w="10303" w:type="dxa"/>
            <w:gridSpan w:val="7"/>
            <w:tcBorders>
              <w:top w:val="single" w:sz="4" w:space="0" w:color="auto"/>
              <w:left w:val="nil"/>
              <w:bottom w:val="single" w:sz="4" w:space="0" w:color="auto"/>
              <w:right w:val="single" w:sz="12"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Všeobecne záväzné právne predpisy Slovenskej republiky</w:t>
            </w:r>
          </w:p>
          <w:p w:rsidR="00AA0662">
            <w:pPr>
              <w:rPr>
                <w:rStyle w:val="DefaultParagraphFont"/>
                <w:rFonts w:ascii="Times New Roman" w:hAnsi="Times New Roman" w:cs="Times New Roman"/>
                <w:szCs w:val="24"/>
                <w:lang w:eastAsia="en-US"/>
              </w:rPr>
            </w:pPr>
          </w:p>
          <w:p w:rsidR="00AA0662">
            <w:pPr>
              <w:pStyle w:val="Head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 a o zmene a doplnení niektorých zákonov (ďalej len „NZ“)</w:t>
            </w:r>
          </w:p>
          <w:p w:rsidR="00AA0662">
            <w:pPr>
              <w:pStyle w:val="Header"/>
              <w:rPr>
                <w:rStyle w:val="DefaultParagraphFont"/>
                <w:rFonts w:ascii="Times New Roman" w:hAnsi="Times New Roman" w:cs="Times New Roman"/>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720" w:type="dxa"/>
            <w:tcBorders>
              <w:top w:val="single" w:sz="4" w:space="0" w:color="auto"/>
              <w:left w:val="nil"/>
              <w:bottom w:val="single" w:sz="4" w:space="0" w:color="auto"/>
              <w:right w:val="single" w:sz="4"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A0662">
            <w:pPr>
              <w:pStyle w:val="BodyText2"/>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A0662">
            <w:pPr>
              <w:pStyle w:val="BodyText2"/>
              <w:rPr>
                <w:rStyle w:val="DefaultParagraphFont"/>
                <w:rFonts w:ascii="Times New Roman" w:hAnsi="Times New Roman" w:cs="Times New Roman"/>
                <w:szCs w:val="24"/>
              </w:rPr>
            </w:pPr>
            <w:r>
              <w:rPr>
                <w:rStyle w:val="DefaultParagraphFont"/>
                <w:rFonts w:ascii="Times New Roman" w:hAnsi="Times New Roman" w:cs="Times New Roman"/>
                <w:szCs w:val="24"/>
              </w:rPr>
              <w:t>6</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8</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w:t>
            </w: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center"/>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w:t>
            </w: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O,</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V, P)</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Text</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Spôsob transp.</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(N, O, D, 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Číslo predpisu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(Č, §, O, V, P)</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Zhoda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Admin. infraštr.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Poznámky</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(pri návrhu predpisu – predpokladaný dátum účinnosti**)</w:t>
            </w: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Štádium legislatívneho procesu</w:t>
            </w: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Podstatná časť Smernice Rady 2003/122/EURATOM   bola  prebraná do právnych  predpisov Nariadením vlády Slovenskej republiky č. 348/2006 Z. z. o  požiadavkách na  zabezpečenie kontroly vysokoaktívnych žiaričov a opustených žiaričov</w:t>
            </w: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 2</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„zdroj zvyškového žiarenia“ je zapečatený zdroj, ktorého hladina rádioaktivity je v okamihu jeho odhalenia nižšia ako oslobodzujúca hodnota uvedená v článku 3 ods. 2 P: a) smernice 96/29/Euratom, a ktorý nepodlieha regulačnej kontrole buď preto, lebo jej nikdy nepodliehal alebo preto, lebo bol opustený, stratený, premiestnený na neznáme miesto, ukradnutý alebo prevedený na nového vlastníka bez predchádzajúceho informovania príslušného orgánu alebo bez informovania príjemcu</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p</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A0662">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opustený žiarič je uzavretý rádioaktívny žiarič, ktorý nie je pod administratívnou kontrolou, pretože jej nikdy nepodliehal  alebo preto, že bola kontrola zanedbaná a žiarič bol opustený, stratený, nesprávne umiestnený, ukradnutý alebo odovzdaný novému vlastníkovi bez riadneho oznámenia príslušnému orgánu alebo bol odovzdaný prijímateľovi bez jeho upovedomenia</w:t>
            </w:r>
          </w:p>
          <w:p w:rsidR="00AA0662" w:rsidP="00AA0662">
            <w:pPr>
              <w:jc w:val="both"/>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výraz „postup“ má význam definovaný smernicou 96/29/Euratom</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44</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Činnosť vedúca k ožiareniu je ľudská aktivita, ktorá vedie k ožiareniu osôb</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umelým zdrojom ionizujúceho žiarenia alebo</w:t>
            </w:r>
          </w:p>
          <w:p w:rsidR="00AA0662" w:rsidP="00C42E33">
            <w:pPr>
              <w:jc w:val="both"/>
              <w:rPr>
                <w:rStyle w:val="DefaultParagraphFont"/>
                <w:rFonts w:ascii="Times New Roman" w:hAnsi="Times New Roman" w:cs="Times New Roman"/>
                <w:sz w:val="18"/>
                <w:szCs w:val="24"/>
              </w:rPr>
            </w:pPr>
            <w:r>
              <w:rPr>
                <w:rStyle w:val="DefaultParagraphFont"/>
                <w:rFonts w:ascii="Times New Roman" w:hAnsi="Times New Roman" w:cs="Times New Roman"/>
                <w:sz w:val="20"/>
                <w:szCs w:val="24"/>
              </w:rPr>
              <w:t>b) prírodným ionizujúcim žiarením</w:t>
            </w:r>
            <w:r w:rsidR="00C42E33">
              <w:rPr>
                <w:rStyle w:val="DefaultParagraphFont"/>
                <w:rFonts w:ascii="Times New Roman" w:hAnsi="Times New Roman" w:cs="Times New Roman"/>
                <w:sz w:val="20"/>
                <w:szCs w:val="24"/>
              </w:rPr>
              <w:t xml:space="preserve">, ak </w:t>
            </w:r>
            <w:r>
              <w:rPr>
                <w:rStyle w:val="DefaultParagraphFont"/>
                <w:rFonts w:ascii="Times New Roman" w:hAnsi="Times New Roman" w:cs="Times New Roman"/>
                <w:sz w:val="20"/>
                <w:szCs w:val="24"/>
              </w:rPr>
              <w:t>sa prírodné rádionuklidy spracovávajú pre ich rádioaktívne, štiepne alebo množivé charakteristiky.</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„oprávnenie“ je povolenie vydané vo forme dokumentu príslušnými orgánmi na požiadanie, čím sa povoľuje vykonávanie činnosti s použitím zdroja</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45 </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C42E33">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 Činnosti uvedené v odsekoch 2 až 5 možno vykonávať len na základe povolenia vydaného </w:t>
            </w:r>
            <w:r w:rsidR="00C42E33">
              <w:rPr>
                <w:rStyle w:val="DefaultParagraphFont"/>
                <w:rFonts w:ascii="Times New Roman" w:hAnsi="Times New Roman" w:cs="Times New Roman"/>
                <w:szCs w:val="24"/>
              </w:rPr>
              <w:t>príslušným orgánom verejného zdravotníctva</w:t>
            </w:r>
            <w:r>
              <w:rPr>
                <w:rStyle w:val="DefaultParagraphFont"/>
                <w:rFonts w:ascii="Times New Roman" w:hAnsi="Times New Roman" w:cs="Times New Roman"/>
                <w:szCs w:val="24"/>
              </w:rPr>
              <w:t xml:space="preserve"> na žiadosť fyzickej osoby-podnikateľa alebo právnickej osoby.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„príslušný orgán“ je akýkoľvek orgán poverený členským štátom vykonávaním úloh v súlade s touto smernicou</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 w:val="20"/>
                <w:szCs w:val="24"/>
              </w:rPr>
              <w:t>NZ</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2"/>
              <w:rPr>
                <w:rStyle w:val="DefaultParagraphFont"/>
                <w:rFonts w:ascii="Times New Roman" w:hAnsi="Times New Roman" w:cs="Times New Roman"/>
                <w:b w:val="0"/>
                <w:i w:val="0"/>
                <w:sz w:val="20"/>
                <w:szCs w:val="24"/>
              </w:rPr>
            </w:pPr>
            <w:r>
              <w:rPr>
                <w:rStyle w:val="DefaultParagraphFont"/>
                <w:rFonts w:ascii="Times New Roman" w:hAnsi="Times New Roman" w:cs="Times New Roman"/>
                <w:b w:val="0"/>
                <w:i w:val="0"/>
                <w:sz w:val="20"/>
                <w:szCs w:val="24"/>
              </w:rPr>
              <w:t xml:space="preserve">Orgánmi verejného zdravotníctva sú v rozsahu ustanovenom týmto zákonom </w:t>
            </w:r>
          </w:p>
          <w:p w:rsidR="00AA0662" w:rsidP="00C42E33">
            <w:pPr>
              <w:pStyle w:val="Heading3"/>
              <w:jc w:val="both"/>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a) Ministerstvo zdravotníctva Slovenskej republiky (ďalej len „ministerstvo“),</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w:t>
            </w:r>
            <w:r w:rsidR="00C42E33">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Úrad verejného zdravotníctva Slovenskej republiky (ďalej len „úrad verejného zdravotníctva“),</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regionálne úrady verejného zdravotníctva,</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Ministerstvo obrany Slovenskej republiky,</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Ministerstvo vnútra Slovenskej republiky,</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Ministerstvo dopravy, pôšt a telekomunikácií Slovenskej republiky,</w:t>
            </w:r>
          </w:p>
          <w:p w:rsidR="00AA0662" w:rsidP="00C42E33">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 Slovenská informačná služba.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„vyčerpaný zdroj“ je zdroj, ktorý sa už nepoužíva alebo ktorý už nie je určený na takú činnosť, na akú bolo vydané oprávnenie</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o</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1F6E56">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nepoužívaný žiarič je rádioaktívny žiarič, ktorý sa už pri činnosti vedúcej k ožiareniu nepoužíva a  s jeho ďalším používaním sa už nepočíta; uzavretý rádioaktívny žiarič, ktorý nemá platné osvedčenie uzavretého žiariča dlhšie ako 12 mesiacov, sa považuje za nepoužívaný</w:t>
            </w:r>
          </w:p>
          <w:p w:rsidR="00AA0662">
            <w:pPr>
              <w:pStyle w:val="Normlny"/>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 výraz „exponovaný pracovník“ má význam definovaný smernicou 96/29/Euratom</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u</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1F6E56">
            <w:pPr>
              <w:jc w:val="both"/>
              <w:rPr>
                <w:rStyle w:val="DefaultParagraphFont"/>
                <w:rFonts w:ascii="Times New Roman" w:hAnsi="Times New Roman" w:cs="Times New Roman"/>
                <w:sz w:val="18"/>
                <w:szCs w:val="24"/>
              </w:rPr>
            </w:pPr>
            <w:r w:rsidR="001F6E56">
              <w:rPr>
                <w:rStyle w:val="DefaultParagraphFont"/>
                <w:rFonts w:ascii="Times New Roman" w:hAnsi="Times New Roman" w:cs="Times New Roman"/>
                <w:sz w:val="20"/>
                <w:szCs w:val="24"/>
              </w:rPr>
              <w:t xml:space="preserve">u) </w:t>
            </w:r>
            <w:r>
              <w:rPr>
                <w:rStyle w:val="DefaultParagraphFont"/>
                <w:rFonts w:ascii="Times New Roman" w:hAnsi="Times New Roman" w:cs="Times New Roman"/>
                <w:sz w:val="20"/>
                <w:szCs w:val="24"/>
              </w:rPr>
              <w:t>pracovník je zamestnanec alebo osoba samostatne zárobkovo činná, vystavená pri vykonávaní pracovnej činnosti ožiareniu, ktoré môže prekročiť niektorý z limitov ožiarenia ustanovených pre obyvateľov</w:t>
            </w:r>
            <w:r>
              <w:rPr>
                <w:rStyle w:val="DefaultParagraphFont"/>
                <w:rFonts w:ascii="Times New Roman" w:hAnsi="Times New Roman" w:cs="Times New Roman"/>
                <w:sz w:val="18"/>
                <w:szCs w:val="24"/>
              </w:rPr>
              <w:t xml:space="preserve">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 výraz „zapečatený zdroj“ má význam definovaný smernicou 96/29/Euratom a predstavuje puzdro uzatvárajúce rádioaktívny materiál ako neoddeliteľnú súčasť zdroja</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m</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4C3B7B">
            <w:pPr>
              <w:pStyle w:val="Normlny"/>
              <w:jc w:val="both"/>
              <w:rPr>
                <w:rStyle w:val="DefaultParagraphFont"/>
                <w:rFonts w:ascii="Times New Roman" w:hAnsi="Times New Roman" w:cs="Times New Roman"/>
                <w:szCs w:val="24"/>
              </w:rPr>
            </w:pPr>
            <w:r w:rsidR="004C3B7B">
              <w:rPr>
                <w:rStyle w:val="DefaultParagraphFont"/>
                <w:rFonts w:ascii="Times New Roman" w:hAnsi="Times New Roman" w:cs="Times New Roman"/>
                <w:szCs w:val="24"/>
              </w:rPr>
              <w:t xml:space="preserve">m) </w:t>
            </w:r>
            <w:r>
              <w:rPr>
                <w:rStyle w:val="DefaultParagraphFont"/>
                <w:rFonts w:ascii="Times New Roman" w:hAnsi="Times New Roman" w:cs="Times New Roman"/>
                <w:szCs w:val="24"/>
              </w:rPr>
              <w:t>uzavretý rádioaktívny žiarič je rádioaktívny žiarič, ktorého konštrukcia zabezpečuje tesnosť a za podmienok bežného používania vylučuje únik rádioaktívnych látok</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Členské štáty budú od vlastníka požadovať, aby dopredu získal oprávnenie na akúkoľvek činnosť so zdrojom, vrátane prevzatia vlastníctva zdroja.</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45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4C3B7B">
            <w:pPr>
              <w:jc w:val="both"/>
              <w:rPr>
                <w:rStyle w:val="DefaultParagraphFont"/>
                <w:rFonts w:ascii="Times New Roman" w:hAnsi="Times New Roman" w:cs="Times New Roman"/>
                <w:sz w:val="20"/>
                <w:szCs w:val="24"/>
              </w:rPr>
            </w:pPr>
            <w:r w:rsidR="004C3B7B">
              <w:rPr>
                <w:rStyle w:val="DefaultParagraphFont"/>
                <w:rFonts w:ascii="Times New Roman" w:hAnsi="Times New Roman" w:cs="Times New Roman"/>
                <w:sz w:val="20"/>
                <w:szCs w:val="24"/>
              </w:rPr>
              <w:t xml:space="preserve">(1) </w:t>
            </w:r>
            <w:r>
              <w:rPr>
                <w:rStyle w:val="DefaultParagraphFont"/>
                <w:rFonts w:ascii="Times New Roman" w:hAnsi="Times New Roman" w:cs="Times New Roman"/>
                <w:sz w:val="20"/>
                <w:szCs w:val="24"/>
              </w:rPr>
              <w:t xml:space="preserve">Činnosti uvedené v odsekoch 2 až 5 možno vykonávať len na základe povolenia vydaného </w:t>
            </w:r>
            <w:r w:rsidR="004C3B7B">
              <w:rPr>
                <w:rStyle w:val="DefaultParagraphFont"/>
                <w:rFonts w:ascii="Times New Roman" w:hAnsi="Times New Roman" w:cs="Times New Roman"/>
                <w:sz w:val="20"/>
                <w:szCs w:val="24"/>
              </w:rPr>
              <w:t>príslušným orgánom verejného zdravotníctva</w:t>
            </w:r>
            <w:r>
              <w:rPr>
                <w:rStyle w:val="DefaultParagraphFont"/>
                <w:rFonts w:ascii="Times New Roman" w:hAnsi="Times New Roman" w:cs="Times New Roman"/>
                <w:sz w:val="20"/>
                <w:szCs w:val="24"/>
              </w:rPr>
              <w:t xml:space="preserve"> na žiadosť fyzickej osoby-podnikateľa alebo právnickej osoby.</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Členské štáty zabezpečia, aby oprávnenia obsahovali:</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w:t>
              <w:tab/>
              <w:t>zodpovednosti;</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w:t>
              <w:tab/>
              <w:t>minimálne kompetencie pracovníkov, vrátane informácií a školení;</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w:t>
              <w:tab/>
              <w:t>minimálne kritéria pre charakteristiky zdrojov, prepravníkov zdrojov a pomocného príslušenstva;</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w:t>
              <w:tab/>
              <w:t>požiadavky na pohotovostné postupy a komunikačné linky;</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(e) </w:t>
              <w:tab/>
              <w:t>pracovné postupy, ktoré sa majú dodržiavať;</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w:t>
              <w:tab/>
              <w:t>údržbu príslušenstva, zdrojov a prepravníkov;</w:t>
            </w:r>
          </w:p>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w:t>
              <w:tab/>
              <w:t>vhodné zaobchádzanie s vyčerpanými zdrojmi, vrátane dohôd o prípadnom prevode vyčerpaných zdrojov na dodávateľa, na iného oprávneného vlastníka alebo na uznané zariadenie.</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45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1</w:t>
            </w:r>
            <w:r w:rsidR="004C3B7B">
              <w:rPr>
                <w:rStyle w:val="DefaultParagraphFont"/>
                <w:rFonts w:ascii="Times New Roman" w:hAnsi="Times New Roman" w:cs="Times New Roman"/>
                <w:szCs w:val="24"/>
              </w:rPr>
              <w:t>6</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0138D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r w:rsidR="004C3B7B">
              <w:rPr>
                <w:rStyle w:val="DefaultParagraphFont"/>
                <w:rFonts w:ascii="Times New Roman" w:hAnsi="Times New Roman" w:cs="Times New Roman"/>
                <w:sz w:val="20"/>
                <w:szCs w:val="24"/>
              </w:rPr>
              <w:t>6</w:t>
            </w:r>
            <w:r>
              <w:rPr>
                <w:rStyle w:val="DefaultParagraphFont"/>
                <w:rFonts w:ascii="Times New Roman" w:hAnsi="Times New Roman" w:cs="Times New Roman"/>
                <w:sz w:val="20"/>
                <w:szCs w:val="24"/>
              </w:rPr>
              <w:t>)</w:t>
            </w:r>
            <w:r w:rsidR="004C3B7B">
              <w:rPr>
                <w:rStyle w:val="DefaultParagraphFont"/>
                <w:rFonts w:ascii="Times New Roman" w:hAnsi="Times New Roman" w:cs="Times New Roman"/>
                <w:sz w:val="20"/>
                <w:szCs w:val="24"/>
              </w:rPr>
              <w:t xml:space="preserve"> P</w:t>
            </w:r>
            <w:r>
              <w:rPr>
                <w:rStyle w:val="DefaultParagraphFont"/>
                <w:rFonts w:ascii="Times New Roman" w:hAnsi="Times New Roman" w:cs="Times New Roman"/>
                <w:sz w:val="20"/>
                <w:szCs w:val="24"/>
              </w:rPr>
              <w:t>ovoleni</w:t>
            </w:r>
            <w:r w:rsidR="004C3B7B">
              <w:rPr>
                <w:rStyle w:val="DefaultParagraphFont"/>
                <w:rFonts w:ascii="Times New Roman" w:hAnsi="Times New Roman" w:cs="Times New Roman"/>
                <w:sz w:val="20"/>
                <w:szCs w:val="24"/>
              </w:rPr>
              <w:t>e</w:t>
            </w:r>
            <w:r>
              <w:rPr>
                <w:rStyle w:val="DefaultParagraphFont"/>
                <w:rFonts w:ascii="Times New Roman" w:hAnsi="Times New Roman" w:cs="Times New Roman"/>
                <w:sz w:val="20"/>
                <w:szCs w:val="24"/>
              </w:rPr>
              <w:t xml:space="preserve"> obsahuje</w:t>
            </w:r>
          </w:p>
          <w:p w:rsidR="00AA0662" w:rsidP="000138DD">
            <w:pPr>
              <w:numPr>
                <w:numId w:val="52"/>
              </w:numPr>
              <w:tabs>
                <w:tab w:val="left" w:pos="720"/>
              </w:tabs>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obchodné meno, právnu formu, sídlo a identifikačné číslo, ak bolo pridelené, ak je žiadateľ právnická osoba alebo meno, priezvisko a bydlisko, ak je žiadateľ fyzická osoba,</w:t>
            </w:r>
          </w:p>
          <w:p w:rsidR="00AA0662" w:rsidP="000138DD">
            <w:pPr>
              <w:numPr>
                <w:numId w:val="52"/>
              </w:numPr>
              <w:tabs>
                <w:tab w:val="left" w:pos="720"/>
              </w:tabs>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špecifikáciu povo</w:t>
            </w:r>
            <w:r w:rsidR="000138DD">
              <w:rPr>
                <w:rStyle w:val="DefaultParagraphFont"/>
                <w:rFonts w:ascii="Times New Roman" w:hAnsi="Times New Roman" w:cs="Times New Roman"/>
                <w:sz w:val="20"/>
                <w:szCs w:val="24"/>
              </w:rPr>
              <w:t>lenej</w:t>
            </w:r>
            <w:r>
              <w:rPr>
                <w:rStyle w:val="DefaultParagraphFont"/>
                <w:rFonts w:ascii="Times New Roman" w:hAnsi="Times New Roman" w:cs="Times New Roman"/>
                <w:sz w:val="20"/>
                <w:szCs w:val="24"/>
              </w:rPr>
              <w:t xml:space="preserve"> činnosti,</w:t>
            </w:r>
          </w:p>
          <w:p w:rsidR="00AA0662" w:rsidP="000138DD">
            <w:pPr>
              <w:numPr>
                <w:numId w:val="52"/>
              </w:numPr>
              <w:tabs>
                <w:tab w:val="left" w:pos="720"/>
              </w:tabs>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miesto vykonávania povo</w:t>
            </w:r>
            <w:r w:rsidR="000138DD">
              <w:rPr>
                <w:rStyle w:val="DefaultParagraphFont"/>
                <w:rFonts w:ascii="Times New Roman" w:hAnsi="Times New Roman" w:cs="Times New Roman"/>
                <w:sz w:val="20"/>
                <w:szCs w:val="24"/>
              </w:rPr>
              <w:t>lenej</w:t>
            </w:r>
            <w:r>
              <w:rPr>
                <w:rStyle w:val="DefaultParagraphFont"/>
                <w:rFonts w:ascii="Times New Roman" w:hAnsi="Times New Roman" w:cs="Times New Roman"/>
                <w:sz w:val="20"/>
                <w:szCs w:val="24"/>
              </w:rPr>
              <w:t xml:space="preserve"> činnosti,</w:t>
            </w:r>
          </w:p>
          <w:p w:rsidR="00AA0662" w:rsidP="000138DD">
            <w:pPr>
              <w:numPr>
                <w:numId w:val="52"/>
              </w:numPr>
              <w:tabs>
                <w:tab w:val="left" w:pos="720"/>
              </w:tabs>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dobu platnosti povolenia,</w:t>
            </w:r>
          </w:p>
          <w:p w:rsidR="00AA0662" w:rsidP="000138DD">
            <w:pPr>
              <w:numPr>
                <w:numId w:val="52"/>
              </w:numPr>
              <w:tabs>
                <w:tab w:val="left" w:pos="720"/>
              </w:tabs>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podmienky na vykonávanie činnosti,</w:t>
            </w:r>
          </w:p>
          <w:p w:rsidR="00AA0662" w:rsidP="000138DD">
            <w:pPr>
              <w:numPr>
                <w:numId w:val="52"/>
              </w:numPr>
              <w:tabs>
                <w:tab w:val="left" w:pos="720"/>
              </w:tabs>
              <w:ind w:left="3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meno, priezvisko a bydlisko odborného zástupcu, ak bol určený</w:t>
            </w:r>
          </w:p>
          <w:p w:rsidR="00AA0662" w:rsidP="000138DD">
            <w:pPr>
              <w:rPr>
                <w:rStyle w:val="DefaultParagraphFont"/>
                <w:rFonts w:ascii="Times New Roman" w:hAnsi="Times New Roman" w:cs="Times New Roman"/>
                <w:sz w:val="18"/>
                <w:szCs w:val="24"/>
              </w:rPr>
            </w:pPr>
          </w:p>
          <w:p w:rsidR="00AA0662">
            <w:pPr>
              <w:rPr>
                <w:rStyle w:val="DefaultParagraphFont"/>
                <w:rFonts w:ascii="Times New Roman" w:hAnsi="Times New Roman" w:cs="Times New Roman"/>
                <w:sz w:val="18"/>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Podrobnosti sú upravené aj  v  § 3 ods. 5 NV SR č. 348/2006 Z. z.</w:t>
            </w: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 Príslušné orgány budú viesť záznamy o oprávnených vlastníkoch a o zdrojoch, ktoré vlastnia. Tieto záznamy budú obsahovať informácie o použitých rádionuklidoch, o rádioaktivite zdroja v čase jeho výroby, alebo ak táto hodnota nie je známa, tak o rádioaktivite v čase prvého umiestnenia zdroja na trh alebo v čase, keď vlastník nadobudol zdroj, a o type zdroja.</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m</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0138D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(5) Úrad verejného zdravotníctva v oblasti radiačnej ochrany </w:t>
            </w:r>
          </w:p>
          <w:p w:rsidR="00AA0662" w:rsidP="000138DD">
            <w:pPr>
              <w:pStyle w:val="Normlny"/>
              <w:jc w:val="both"/>
              <w:rPr>
                <w:rStyle w:val="DefaultParagraphFont"/>
                <w:rFonts w:ascii="Times New Roman" w:hAnsi="Times New Roman" w:cs="Times New Roman"/>
                <w:sz w:val="18"/>
                <w:szCs w:val="24"/>
              </w:rPr>
            </w:pPr>
            <w:r>
              <w:rPr>
                <w:rStyle w:val="DefaultParagraphFont"/>
                <w:rFonts w:ascii="Times New Roman" w:hAnsi="Times New Roman" w:cs="Times New Roman"/>
                <w:szCs w:val="24"/>
              </w:rPr>
              <w:t xml:space="preserve">m) vedie centrálny register zdrojov ionizujúceho žiarenia a centrálny register dávok </w:t>
            </w:r>
          </w:p>
          <w:p w:rsidR="00AA0662">
            <w:pPr>
              <w:pStyle w:val="Normlny"/>
              <w:rPr>
                <w:rStyle w:val="DefaultParagraphFont"/>
                <w:rFonts w:ascii="Times New Roman" w:hAnsi="Times New Roman" w:cs="Times New Roman"/>
                <w:sz w:val="18"/>
                <w:szCs w:val="24"/>
              </w:rPr>
            </w:pPr>
          </w:p>
          <w:p w:rsidR="00AA0662">
            <w:pPr>
              <w:pStyle w:val="Normlny"/>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Č:9</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Členské štáty zabezpečia, aby príslušné orgány boli pripravené na obnovovanie zvyškových zdrojov a na riešenie rádiologických núdzových prípadov spôsobených zvyškovými zdrojmi alebo aby mali prijaté príslušné opatrenia, vrátane pridelenia zodpovednosti, a aby mali vypracované vhodné akčné programy a opatrenia.</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NZ </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q</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C4723A">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(5) Úrad verejného zdravotníctva v oblasti radiačnej ochrany </w:t>
            </w:r>
          </w:p>
          <w:p w:rsidR="00AA0662" w:rsidP="00C4723A">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q) vyhľadáva pracoviská a zariadenia, na ktorých sa  môžu vyskytnúť opustené rádioaktívne žiariče alebo zvýšené prírodné ionizujúce žiarenie a ich prevádzkovateľom poskytuje informácie o rizikách a požiadavkách na zabezpečenie radiačnej ochrany a kontroluje ich dodržiavanie,</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Č:12</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vytvoria a budú spravovať inšpekčný systém na presadzovanie ustanovení zavedených v súlade s touto smernicou.</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g</w:t>
            </w: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4</w:t>
            </w:r>
          </w:p>
          <w:p w:rsidR="00C4723A">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d</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C4723A">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Úrad verejného zdravotníctva v oblasti radiačnej ochrany </w:t>
            </w:r>
          </w:p>
          <w:p w:rsidR="00AA0662" w:rsidP="00C4723A">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g) vykonáva štátny zdravotný dozor v jadrových zariadeniach a na pracoviskách, na ktorých sa vykonávajú činnosti,  na ktoré vydal povolenie,</w:t>
            </w:r>
          </w:p>
          <w:p w:rsidR="00AA0662" w:rsidP="00C4723A">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 v Trnavskom kraji a Trenčianskom kraji vykonáva štátny zdravotný dozor a v územných obvodoch týchto krajov vydáva povolenia na činnosti vedúce k</w:t>
            </w:r>
            <w:r w:rsidR="00C4723A">
              <w:rPr>
                <w:rStyle w:val="DefaultParagraphFont"/>
                <w:rFonts w:ascii="Times New Roman" w:hAnsi="Times New Roman" w:cs="Times New Roman"/>
                <w:sz w:val="20"/>
                <w:szCs w:val="24"/>
              </w:rPr>
              <w:t> </w:t>
            </w:r>
            <w:r>
              <w:rPr>
                <w:rStyle w:val="DefaultParagraphFont"/>
                <w:rFonts w:ascii="Times New Roman" w:hAnsi="Times New Roman" w:cs="Times New Roman"/>
                <w:sz w:val="20"/>
                <w:szCs w:val="24"/>
              </w:rPr>
              <w:t>ožiareniu</w:t>
            </w:r>
            <w:r w:rsidR="00C4723A">
              <w:rPr>
                <w:rStyle w:val="DefaultParagraphFont"/>
                <w:rFonts w:ascii="Times New Roman" w:hAnsi="Times New Roman" w:cs="Times New Roman"/>
                <w:sz w:val="20"/>
                <w:szCs w:val="24"/>
              </w:rPr>
              <w:t xml:space="preserve"> podľa </w:t>
            </w:r>
            <w:r>
              <w:rPr>
                <w:rStyle w:val="DefaultParagraphFont"/>
                <w:rFonts w:ascii="Times New Roman" w:hAnsi="Times New Roman" w:cs="Times New Roman"/>
                <w:sz w:val="20"/>
                <w:szCs w:val="24"/>
              </w:rPr>
              <w:t>§ 45 ods. 3 a rozhoduje o návrhoch podľa § 13 ods. 5 písm. b),</w:t>
            </w:r>
          </w:p>
          <w:p w:rsidR="00AA0662">
            <w:pPr>
              <w:rPr>
                <w:rStyle w:val="DefaultParagraphFont"/>
                <w:rFonts w:ascii="Times New Roman" w:hAnsi="Times New Roman" w:cs="Times New Roman"/>
                <w:sz w:val="20"/>
                <w:szCs w:val="24"/>
              </w:rPr>
            </w:pPr>
          </w:p>
          <w:p w:rsidR="00AA0662" w:rsidP="00C4723A">
            <w:pPr>
              <w:pStyle w:val="Heading2"/>
              <w:spacing w:before="60"/>
              <w:jc w:val="both"/>
              <w:rPr>
                <w:rStyle w:val="DefaultParagraphFont"/>
                <w:rFonts w:ascii="Times New Roman" w:hAnsi="Times New Roman" w:cs="Times New Roman"/>
                <w:b w:val="0"/>
                <w:i w:val="0"/>
                <w:sz w:val="20"/>
                <w:szCs w:val="24"/>
              </w:rPr>
            </w:pPr>
            <w:r>
              <w:rPr>
                <w:rStyle w:val="DefaultParagraphFont"/>
                <w:rFonts w:ascii="Times New Roman" w:hAnsi="Times New Roman" w:cs="Times New Roman"/>
                <w:b w:val="0"/>
                <w:i w:val="0"/>
                <w:sz w:val="20"/>
                <w:szCs w:val="24"/>
              </w:rPr>
              <w:t xml:space="preserve">(4) Regionálny úrad verejného zdravotníctva príslušný podľa odseku 5 v oblasti radiačnej ochrany </w:t>
            </w:r>
          </w:p>
          <w:p w:rsidR="00AA0662">
            <w:pPr>
              <w:spacing w:before="60" w:after="6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d) vykonáva štátny zdravotný dozor a ukladá opatrenia na odstránenie zistených nedostatkov, </w:t>
            </w:r>
          </w:p>
          <w:p w:rsidR="00AA0662">
            <w:pP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Č:13</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Členské štáty poveria príslušný orgán vykonávaním úloh v súlade s touto smernicou.</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4B4E98" w:rsidRPr="004B4E98" w:rsidP="004B4E98">
            <w:pPr>
              <w:jc w:val="both"/>
              <w:rPr>
                <w:rStyle w:val="DefaultParagraphFont"/>
                <w:rFonts w:ascii="Times New Roman" w:hAnsi="Times New Roman" w:cs="Times New Roman"/>
                <w:sz w:val="20"/>
                <w:szCs w:val="24"/>
              </w:rPr>
            </w:pPr>
            <w:r w:rsidR="00AA0662">
              <w:rPr>
                <w:rStyle w:val="DefaultParagraphFont"/>
                <w:rFonts w:ascii="Times New Roman" w:hAnsi="Times New Roman" w:cs="Times New Roman"/>
                <w:sz w:val="18"/>
                <w:szCs w:val="24"/>
              </w:rPr>
              <w:t>1) Orgánmi verejného zdravotníctva sú v rozsahu usta</w:t>
            </w:r>
            <w:r w:rsidRPr="004B4E98" w:rsidR="00AA0662">
              <w:rPr>
                <w:rStyle w:val="DefaultParagraphFont"/>
                <w:rFonts w:ascii="Times New Roman" w:hAnsi="Times New Roman" w:cs="Times New Roman"/>
                <w:sz w:val="20"/>
                <w:szCs w:val="24"/>
              </w:rPr>
              <w:t>novenom týmto zákonom</w:t>
            </w:r>
          </w:p>
          <w:p w:rsidR="004B4E98" w:rsidRPr="004B4E98" w:rsidP="004B4E98">
            <w:pPr>
              <w:jc w:val="both"/>
              <w:rPr>
                <w:rStyle w:val="DefaultParagraphFont"/>
                <w:rFonts w:ascii="Times New Roman" w:hAnsi="Times New Roman" w:cs="Times New Roman"/>
                <w:sz w:val="20"/>
                <w:szCs w:val="24"/>
              </w:rPr>
            </w:pPr>
            <w:r w:rsidRPr="004B4E98">
              <w:rPr>
                <w:rStyle w:val="DefaultParagraphFont"/>
                <w:rFonts w:ascii="Times New Roman" w:hAnsi="Times New Roman" w:cs="Times New Roman"/>
                <w:sz w:val="20"/>
                <w:szCs w:val="24"/>
              </w:rPr>
              <w:t>a) Ministerstvo zdravotníctva Slovenskej republiky (ďalej len „ministerstvo“),</w:t>
            </w:r>
          </w:p>
          <w:p w:rsidR="004B4E98" w:rsidP="004B4E98">
            <w:pPr>
              <w:jc w:val="both"/>
              <w:rPr>
                <w:rStyle w:val="DefaultParagraphFont"/>
                <w:rFonts w:ascii="Times New Roman" w:hAnsi="Times New Roman" w:cs="Times New Roman"/>
                <w:sz w:val="20"/>
                <w:szCs w:val="24"/>
              </w:rPr>
            </w:pPr>
            <w:r w:rsidRPr="004B4E98">
              <w:rPr>
                <w:rStyle w:val="DefaultParagraphFont"/>
                <w:rFonts w:ascii="Times New Roman" w:hAnsi="Times New Roman" w:cs="Times New Roman"/>
                <w:sz w:val="20"/>
                <w:szCs w:val="24"/>
              </w:rPr>
              <w:t>b) Úrad verejného zdravotníctva Slovenskej repu</w:t>
            </w:r>
            <w:r>
              <w:rPr>
                <w:rStyle w:val="DefaultParagraphFont"/>
                <w:rFonts w:ascii="Times New Roman" w:hAnsi="Times New Roman" w:cs="Times New Roman"/>
                <w:sz w:val="20"/>
                <w:szCs w:val="24"/>
              </w:rPr>
              <w:t>bliky (ďalej len „úrad verejného zdravotníctva“),</w:t>
            </w:r>
          </w:p>
          <w:p w:rsidR="004B4E98" w:rsidP="004B4E9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regionálne úrady verejného zdravotníctva,</w:t>
            </w:r>
          </w:p>
          <w:p w:rsidR="004B4E98" w:rsidP="004B4E9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Ministerstvo obrany Slovenskej republiky,</w:t>
            </w:r>
          </w:p>
          <w:p w:rsidR="004B4E98" w:rsidP="004B4E9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 Ministerstvo vnútra Slovenskej republiky,</w:t>
            </w:r>
          </w:p>
          <w:p w:rsidR="004B4E98" w:rsidP="004B4E9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Ministerstvo dopravy, pôšt a telekomunikácií Slovenskej republiky,</w:t>
            </w:r>
          </w:p>
          <w:p w:rsidR="00AA0662" w:rsidP="004B4E98">
            <w:pPr>
              <w:jc w:val="both"/>
              <w:rPr>
                <w:rStyle w:val="DefaultParagraphFont"/>
                <w:rFonts w:ascii="Times New Roman" w:hAnsi="Times New Roman" w:cs="Times New Roman"/>
                <w:sz w:val="18"/>
                <w:szCs w:val="24"/>
              </w:rPr>
            </w:pPr>
            <w:r w:rsidR="004B4E98">
              <w:rPr>
                <w:rStyle w:val="DefaultParagraphFont"/>
                <w:rFonts w:ascii="Times New Roman" w:hAnsi="Times New Roman" w:cs="Times New Roman"/>
                <w:sz w:val="20"/>
                <w:szCs w:val="24"/>
              </w:rPr>
              <w:t>g) Slovenská informačná služba.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r>
        <w:tblPrEx>
          <w:tblW w:w="15523" w:type="dxa"/>
          <w:tblLayout w:type="fixed"/>
          <w:tblCellMar>
            <w:left w:w="43" w:type="dxa"/>
            <w:right w:w="43" w:type="dxa"/>
          </w:tblCellMar>
        </w:tblPrEx>
        <w:trPr>
          <w:trHeight w:hRule="auto" w:val="0"/>
        </w:trPr>
        <w:tc>
          <w:tcPr>
            <w:tcW w:w="89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tc>
        <w:tc>
          <w:tcPr>
            <w:tcW w:w="3421"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347F9">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stanovia pokuty uplatňované pri porušení národných opatrení prijatých na základe tejto smernice. Pokuty budú účinné, primerané a varovné.</w:t>
            </w:r>
          </w:p>
        </w:tc>
        <w:tc>
          <w:tcPr>
            <w:tcW w:w="90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NZ</w:t>
            </w:r>
          </w:p>
          <w:p w:rsidR="00AA0662">
            <w:pPr>
              <w:rPr>
                <w:rStyle w:val="DefaultParagraphFont"/>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O: 4</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 t</w:t>
            </w:r>
          </w:p>
        </w:tc>
        <w:tc>
          <w:tcPr>
            <w:tcW w:w="43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4B4E98">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Úrad verejného zdravotníctva vykonáva </w:t>
            </w:r>
          </w:p>
          <w:p w:rsidR="00AA0662" w:rsidP="004B4E98">
            <w:pPr>
              <w:jc w:val="both"/>
              <w:rPr>
                <w:rStyle w:val="DefaultParagraphFont"/>
                <w:rFonts w:ascii="Times New Roman" w:hAnsi="Times New Roman" w:cs="Times New Roman"/>
                <w:sz w:val="18"/>
                <w:szCs w:val="24"/>
              </w:rPr>
            </w:pPr>
            <w:r>
              <w:rPr>
                <w:rStyle w:val="DefaultParagraphFont"/>
                <w:rFonts w:ascii="Times New Roman" w:hAnsi="Times New Roman" w:cs="Times New Roman"/>
                <w:sz w:val="20"/>
                <w:szCs w:val="24"/>
              </w:rPr>
              <w:t xml:space="preserve">t) prejednáva priestupky a iné správne delikty, ukladá </w:t>
            </w:r>
            <w:r w:rsidR="004B4E98">
              <w:rPr>
                <w:rStyle w:val="DefaultParagraphFont"/>
                <w:rFonts w:ascii="Times New Roman" w:hAnsi="Times New Roman" w:cs="Times New Roman"/>
                <w:sz w:val="20"/>
                <w:szCs w:val="24"/>
              </w:rPr>
              <w:t xml:space="preserve">pokuty a povinnosť </w:t>
            </w:r>
            <w:r>
              <w:rPr>
                <w:rStyle w:val="DefaultParagraphFont"/>
                <w:rFonts w:ascii="Times New Roman" w:hAnsi="Times New Roman" w:cs="Times New Roman"/>
                <w:sz w:val="20"/>
                <w:szCs w:val="24"/>
              </w:rPr>
              <w:t>n</w:t>
            </w:r>
            <w:r w:rsidR="004B4E98">
              <w:rPr>
                <w:rStyle w:val="DefaultParagraphFont"/>
                <w:rFonts w:ascii="Times New Roman" w:hAnsi="Times New Roman" w:cs="Times New Roman"/>
                <w:sz w:val="20"/>
                <w:szCs w:val="24"/>
              </w:rPr>
              <w:t>a</w:t>
            </w:r>
            <w:r>
              <w:rPr>
                <w:rStyle w:val="DefaultParagraphFont"/>
                <w:rFonts w:ascii="Times New Roman" w:hAnsi="Times New Roman" w:cs="Times New Roman"/>
                <w:sz w:val="20"/>
                <w:szCs w:val="24"/>
              </w:rPr>
              <w:t>hrad</w:t>
            </w:r>
            <w:r w:rsidR="004B4E98">
              <w:rPr>
                <w:rStyle w:val="DefaultParagraphFont"/>
                <w:rFonts w:ascii="Times New Roman" w:hAnsi="Times New Roman" w:cs="Times New Roman"/>
                <w:sz w:val="20"/>
                <w:szCs w:val="24"/>
              </w:rPr>
              <w:t>iť</w:t>
            </w:r>
            <w:r>
              <w:rPr>
                <w:rStyle w:val="DefaultParagraphFont"/>
                <w:rFonts w:ascii="Times New Roman" w:hAnsi="Times New Roman" w:cs="Times New Roman"/>
                <w:sz w:val="20"/>
                <w:szCs w:val="24"/>
              </w:rPr>
              <w:t xml:space="preserve"> náklad</w:t>
            </w:r>
            <w:r w:rsidR="004B4E98">
              <w:rPr>
                <w:rStyle w:val="DefaultParagraphFont"/>
                <w:rFonts w:ascii="Times New Roman" w:hAnsi="Times New Roman" w:cs="Times New Roman"/>
                <w:sz w:val="20"/>
                <w:szCs w:val="24"/>
              </w:rPr>
              <w:t xml:space="preserve">y podľa </w:t>
            </w:r>
            <w:r>
              <w:rPr>
                <w:rStyle w:val="DefaultParagraphFont"/>
                <w:rFonts w:ascii="Times New Roman" w:hAnsi="Times New Roman" w:cs="Times New Roman"/>
                <w:sz w:val="20"/>
                <w:szCs w:val="24"/>
              </w:rPr>
              <w:t>§ 56 až 5</w:t>
            </w:r>
            <w:r w:rsidR="004B4E98">
              <w:rPr>
                <w:rStyle w:val="DefaultParagraphFont"/>
                <w:rFonts w:ascii="Times New Roman" w:hAnsi="Times New Roman" w:cs="Times New Roman"/>
                <w:sz w:val="20"/>
                <w:szCs w:val="24"/>
              </w:rPr>
              <w:t>8</w:t>
            </w:r>
            <w:r>
              <w:rPr>
                <w:rStyle w:val="DefaultParagraphFont"/>
                <w:rFonts w:ascii="Times New Roman" w:hAnsi="Times New Roman" w:cs="Times New Roman"/>
                <w:sz w:val="20"/>
                <w:szCs w:val="24"/>
              </w:rPr>
              <w: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rPr>
                <w:rStyle w:val="DefaultParagraphFont"/>
                <w:rFonts w:cs="Times New Roman"/>
                <w:b w:val="0"/>
                <w:sz w:val="20"/>
                <w:szCs w:val="24"/>
              </w:rPr>
            </w:pPr>
          </w:p>
        </w:tc>
        <w:tc>
          <w:tcPr>
            <w:tcW w:w="943"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AA0662">
            <w:pPr>
              <w:pStyle w:val="Heading1"/>
              <w:rPr>
                <w:rStyle w:val="DefaultParagraphFont"/>
                <w:rFonts w:cs="Times New Roman"/>
                <w:b w:val="0"/>
                <w:sz w:val="20"/>
                <w:szCs w:val="24"/>
              </w:rPr>
            </w:pPr>
          </w:p>
        </w:tc>
      </w:tr>
    </w:tbl>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b/>
          <w:szCs w:val="24"/>
        </w:rPr>
      </w:pPr>
    </w:p>
    <w:p w:rsidR="00AA0662">
      <w:pPr>
        <w:rPr>
          <w:rStyle w:val="DefaultParagraphFont"/>
          <w:rFonts w:ascii="Times New Roman" w:hAnsi="Times New Roman" w:cs="Times New Roman"/>
          <w:b/>
          <w:sz w:val="16"/>
          <w:szCs w:val="24"/>
        </w:rPr>
      </w:pP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794"/>
        <w:gridCol w:w="1129"/>
        <w:gridCol w:w="1968"/>
        <w:gridCol w:w="806"/>
        <w:gridCol w:w="639"/>
        <w:gridCol w:w="864"/>
        <w:gridCol w:w="4338"/>
        <w:gridCol w:w="1080"/>
        <w:gridCol w:w="1077"/>
        <w:gridCol w:w="1259"/>
        <w:gridCol w:w="1256"/>
      </w:tblGrid>
      <w:tr>
        <w:tblPrEx>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hRule="auto" w:val="0"/>
        </w:trPr>
        <w:tc>
          <w:tcPr>
            <w:tcW w:w="5000" w:type="pct"/>
            <w:gridSpan w:val="11"/>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jc w:val="center"/>
              <w:rPr>
                <w:rStyle w:val="DefaultParagraphFont"/>
                <w:rFonts w:ascii="Times New Roman" w:hAnsi="Times New Roman" w:cs="Times New Roman"/>
                <w:kern w:val="0"/>
                <w:sz w:val="20"/>
                <w:szCs w:val="24"/>
                <w:lang w:eastAsia="sk-SK"/>
              </w:rPr>
            </w:pPr>
            <w:r>
              <w:rPr>
                <w:rStyle w:val="DefaultParagraphFont"/>
                <w:rFonts w:ascii="Times New Roman" w:hAnsi="Times New Roman" w:cs="Times New Roman"/>
                <w:kern w:val="0"/>
                <w:sz w:val="20"/>
                <w:szCs w:val="24"/>
                <w:lang w:eastAsia="sk-SK"/>
              </w:rPr>
              <w:t>TABUĽKA ZHODY</w:t>
            </w:r>
          </w:p>
          <w:p w:rsidR="00AA0662">
            <w:pPr>
              <w:jc w:val="center"/>
              <w:rPr>
                <w:rStyle w:val="DefaultParagraphFont"/>
                <w:rFonts w:ascii="Times New Roman" w:hAnsi="Times New Roman" w:cs="Times New Roman"/>
                <w:b/>
                <w:szCs w:val="24"/>
              </w:rPr>
            </w:pPr>
            <w:r>
              <w:rPr>
                <w:rStyle w:val="DefaultParagraphFont"/>
                <w:rFonts w:ascii="Times New Roman" w:hAnsi="Times New Roman" w:cs="Times New Roman"/>
                <w:b/>
                <w:sz w:val="20"/>
                <w:szCs w:val="24"/>
              </w:rPr>
              <w:t xml:space="preserve">právneho predpisu  </w:t>
            </w:r>
            <w:r>
              <w:rPr>
                <w:rStyle w:val="DefaultParagraphFont"/>
                <w:rFonts w:ascii="Times New Roman" w:hAnsi="Times New Roman" w:cs="Times New Roman"/>
                <w:b/>
                <w:szCs w:val="24"/>
              </w:rPr>
              <w:t>s  právom Európskych spoločenstiev a právom Európskej únie</w:t>
            </w:r>
          </w:p>
          <w:p w:rsidR="00AA0662">
            <w:pPr>
              <w:jc w:val="center"/>
              <w:rPr>
                <w:rStyle w:val="DefaultParagraphFont"/>
                <w:rFonts w:ascii="Times New Roman" w:hAnsi="Times New Roman" w:cs="Times New Roman"/>
                <w:b/>
                <w:sz w:val="20"/>
                <w:szCs w:val="24"/>
              </w:rPr>
            </w:pPr>
          </w:p>
        </w:tc>
      </w:tr>
      <w:tr>
        <w:tblPrEx>
          <w:tblW w:w="4959" w:type="pct"/>
          <w:tblLayout w:type="fixed"/>
        </w:tblPrEx>
        <w:trPr>
          <w:trHeight w:hRule="auto" w:val="0"/>
        </w:trPr>
        <w:tc>
          <w:tcPr>
            <w:tcW w:w="632"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b w:val="0"/>
                <w:szCs w:val="24"/>
              </w:rPr>
            </w:pPr>
            <w:r>
              <w:rPr>
                <w:rStyle w:val="DefaultParagraphFont"/>
                <w:rFonts w:ascii="Times New Roman" w:hAnsi="Times New Roman" w:cs="Times New Roman"/>
                <w:szCs w:val="24"/>
                <w:lang w:eastAsia="sk-SK"/>
              </w:rPr>
              <w:t>Názov smernice:</w:t>
            </w:r>
          </w:p>
        </w:tc>
        <w:tc>
          <w:tcPr>
            <w:tcW w:w="4368" w:type="pct"/>
            <w:gridSpan w:val="9"/>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Cs w:val="24"/>
              </w:rPr>
            </w:pPr>
          </w:p>
        </w:tc>
      </w:tr>
      <w:tr>
        <w:tblPrEx>
          <w:tblW w:w="4959" w:type="pct"/>
          <w:tblLayout w:type="fixed"/>
        </w:tblPrEx>
        <w:trPr>
          <w:trHeight w:hRule="auto" w:val="0"/>
        </w:trPr>
        <w:tc>
          <w:tcPr>
            <w:tcW w:w="1544" w:type="pct"/>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Cs w:val="24"/>
              </w:rPr>
            </w:pPr>
            <w:r>
              <w:rPr>
                <w:rStyle w:val="DefaultParagraphFont"/>
                <w:rFonts w:ascii="Times New Roman" w:hAnsi="Times New Roman" w:cs="Times New Roman"/>
                <w:szCs w:val="24"/>
              </w:rPr>
              <w:t>Smernica ES/EU</w:t>
            </w:r>
          </w:p>
          <w:p w:rsidR="00AA0662" w:rsidP="00A347F9">
            <w:pPr>
              <w:jc w:val="both"/>
              <w:rPr>
                <w:rStyle w:val="DefaultParagraphFont"/>
                <w:rFonts w:ascii="EUAlbertina-Bold-Identity-H" w:hAnsi="EUAlbertina-Bold-Identity-H" w:cs="Times New Roman"/>
                <w:b/>
                <w:sz w:val="19"/>
                <w:szCs w:val="24"/>
              </w:rPr>
            </w:pPr>
            <w:r>
              <w:rPr>
                <w:rStyle w:val="DefaultParagraphFont"/>
                <w:rFonts w:ascii="EUAlbertina-Bold-Identity-H" w:hAnsi="EUAlbertina-Bold-Identity-H" w:cs="Times New Roman"/>
                <w:b/>
                <w:sz w:val="19"/>
                <w:szCs w:val="24"/>
              </w:rPr>
              <w:t xml:space="preserve">SMERNICA RADY </w:t>
            </w:r>
            <w:r>
              <w:rPr>
                <w:rStyle w:val="DefaultParagraphFont"/>
                <w:rFonts w:ascii="Times New Roman" w:hAnsi="Times New Roman" w:cs="Times New Roman"/>
                <w:b/>
                <w:sz w:val="20"/>
                <w:szCs w:val="24"/>
              </w:rPr>
              <w:t xml:space="preserve">89/618/Euratom z 27. novembra </w:t>
            </w:r>
            <w:r>
              <w:rPr>
                <w:rStyle w:val="DefaultParagraphFont"/>
                <w:rFonts w:ascii="EUAlbertina-Bold-Identity-H" w:hAnsi="EUAlbertina-Bold-Identity-H" w:cs="Times New Roman"/>
                <w:b/>
                <w:sz w:val="19"/>
                <w:szCs w:val="24"/>
              </w:rPr>
              <w:t xml:space="preserve">1989 </w:t>
            </w:r>
            <w:r>
              <w:rPr>
                <w:rStyle w:val="DefaultParagraphFont"/>
                <w:rFonts w:ascii="EUAlbertina-Bold-Identity-H" w:hAnsi="EUAlbertina-Bold-Identity-H" w:cs="Times New Roman"/>
                <w:b/>
                <w:sz w:val="19"/>
                <w:szCs w:val="24"/>
              </w:rPr>
              <w:t xml:space="preserve">o informovaní verejnosti o opatreniach na ochranu zdravia, ktoré sa majú uplatniť, a o krokoch, ktoré sa majú vykonať v prípade rádiologickej havarijnej situácie  </w:t>
            </w:r>
          </w:p>
          <w:p w:rsidR="00AA0662">
            <w:pPr>
              <w:rPr>
                <w:rStyle w:val="DefaultParagraphFont"/>
                <w:rFonts w:ascii="Times New Roman" w:hAnsi="Times New Roman" w:cs="Times New Roman"/>
                <w:b/>
                <w:sz w:val="18"/>
                <w:szCs w:val="24"/>
              </w:rPr>
            </w:pPr>
          </w:p>
        </w:tc>
        <w:tc>
          <w:tcPr>
            <w:tcW w:w="3456" w:type="pct"/>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Všeobecne záväzné právne predpisy Slovenskej republiky</w:t>
            </w:r>
          </w:p>
          <w:p w:rsidR="00AA0662">
            <w:pPr>
              <w:rPr>
                <w:rStyle w:val="DefaultParagraphFont"/>
                <w:rFonts w:ascii="Times New Roman" w:hAnsi="Times New Roman" w:cs="Times New Roman"/>
                <w:b/>
                <w:sz w:val="20"/>
                <w:szCs w:val="24"/>
              </w:rPr>
            </w:pP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 a o zmene a doplnení niektorých zákonov, (NZ)</w:t>
            </w:r>
          </w:p>
          <w:p w:rsidR="00AA0662">
            <w:pPr>
              <w:rPr>
                <w:rStyle w:val="DefaultParagraphFont"/>
                <w:rFonts w:ascii="Times New Roman" w:hAnsi="Times New Roman" w:cs="Times New Roman"/>
                <w:b/>
                <w:sz w:val="20"/>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w:t>
            </w: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Text</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Spôsob transpo-zície</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Číslo</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Článok</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Text</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Zhoda</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Administratívna infraštruktúra</w:t>
            </w: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Pozn.</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Štádium legislativ-neho procesu</w:t>
            </w: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EUAlbertina-Regular-Identity-H " w:hAnsi="EUAlbertina-Regular-Identity-H " w:cs="Times New Roman"/>
                <w:sz w:val="19"/>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1"/>
              <w:numPr>
                <w:numId w:val="0"/>
              </w:numPr>
              <w:tabs>
                <w:tab w:val="clear" w:pos="720"/>
              </w:tabs>
              <w:jc w:val="left"/>
              <w:rPr>
                <w:rStyle w:val="DefaultParagraphFont"/>
                <w:rFonts w:cs="Times New Roman"/>
                <w:b w:val="0"/>
                <w:sz w:val="20"/>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Podstatná časť Smernice Rady 89/618/EURATOM   bola  prebraná do právnych  predpisov zákonom č. 541/2004 Z. z. o mierovom využívaní jadrovej energie a o zmene a doplnení niektorých zákonov a vyhláškou ÚJD SR č. 55/2006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Článok 2</w:t>
            </w: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Článok 3</w:t>
            </w:r>
          </w:p>
          <w:p w:rsidR="00AA0662">
            <w:pPr>
              <w:rPr>
                <w:rStyle w:val="DefaultParagraphFont"/>
                <w:rFonts w:ascii="Times New Roman" w:hAnsi="Times New Roman" w:cs="Times New Roman"/>
                <w:sz w:val="16"/>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Na účely tejto smernice „rádiologická havarijná situácia“ znamená</w:t>
            </w:r>
            <w:r w:rsidR="00A347F9">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každú situáciu:</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1. ktorá nasleduje:</w:t>
            </w:r>
          </w:p>
          <w:p w:rsidR="00A347F9" w:rsidP="00F469BD">
            <w:pPr>
              <w:pStyle w:val="Normlny"/>
              <w:jc w:val="both"/>
              <w:rPr>
                <w:rStyle w:val="DefaultParagraphFont"/>
                <w:rFonts w:ascii="Times New Roman" w:hAnsi="Times New Roman" w:cs="Times New Roman"/>
                <w:szCs w:val="24"/>
              </w:rPr>
            </w:pPr>
            <w:r w:rsidR="00AA0662">
              <w:rPr>
                <w:rStyle w:val="DefaultParagraphFont"/>
                <w:rFonts w:ascii="Times New Roman" w:hAnsi="Times New Roman" w:cs="Times New Roman"/>
                <w:szCs w:val="24"/>
              </w:rPr>
              <w:t>a) po havárii na území lanského štátu, ktorá sa týka zariadení</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alebo činností uvedených v odseku 2, so závažným</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únikom rádioaktívnych materiálov, alebo ku ktorému</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môže dôjsť, alebo</w:t>
            </w:r>
            <w:r>
              <w:rPr>
                <w:rStyle w:val="DefaultParagraphFont"/>
                <w:rFonts w:ascii="Times New Roman" w:hAnsi="Times New Roman" w:cs="Times New Roman"/>
                <w:szCs w:val="24"/>
              </w:rPr>
              <w:t xml:space="preserve"> </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b) po zistení mimoriadnych úrovní rádioaktivity na vlastnom</w:t>
            </w:r>
            <w:r w:rsidR="00A347F9">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území štátu alebo mimo neho, ktoré by pravdepodobne</w:t>
            </w:r>
            <w:r w:rsidR="00A347F9">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mohli poškodiť verejné zdravie v tomto členskom štáte,</w:t>
            </w:r>
            <w:r w:rsidR="00A347F9">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alebo</w:t>
            </w:r>
          </w:p>
          <w:p w:rsidR="00A347F9" w:rsidP="00F469BD">
            <w:pPr>
              <w:pStyle w:val="Normlny"/>
              <w:jc w:val="both"/>
              <w:rPr>
                <w:rStyle w:val="DefaultParagraphFont"/>
                <w:rFonts w:ascii="Times New Roman" w:hAnsi="Times New Roman" w:cs="Times New Roman"/>
                <w:szCs w:val="24"/>
              </w:rPr>
            </w:pPr>
            <w:r w:rsidR="00AA0662">
              <w:rPr>
                <w:rStyle w:val="DefaultParagraphFont"/>
                <w:rFonts w:ascii="Times New Roman" w:hAnsi="Times New Roman" w:cs="Times New Roman"/>
                <w:szCs w:val="24"/>
              </w:rPr>
              <w:t>c) po iných haváriách, ako sú havárie stanovené v písm. a),</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ktoré sa týkajú zariadení alebo činností uvedených</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v odseku 2, pri ktorých dochádza k závažnému úniku</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rádioaktívnych materiálov alebo je možné, že k nemu dôjde,</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alebo</w:t>
            </w:r>
            <w:r>
              <w:rPr>
                <w:rStyle w:val="DefaultParagraphFont"/>
                <w:rFonts w:ascii="Times New Roman" w:hAnsi="Times New Roman" w:cs="Times New Roman"/>
                <w:szCs w:val="24"/>
              </w:rPr>
              <w:t xml:space="preserve"> </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d) iných haváriách, pri ktorých dochádza k závažnému úniku</w:t>
            </w:r>
            <w:r w:rsidR="00A347F9">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rádioaktívnych materiálov alebo je možné, že k nemu dôjde;</w:t>
            </w:r>
          </w:p>
          <w:p w:rsidR="00A347F9" w:rsidP="00F469BD">
            <w:pPr>
              <w:pStyle w:val="Normlny"/>
              <w:jc w:val="both"/>
              <w:rPr>
                <w:rStyle w:val="DefaultParagraphFont"/>
                <w:rFonts w:ascii="Times New Roman" w:hAnsi="Times New Roman" w:cs="Times New Roman"/>
                <w:szCs w:val="24"/>
              </w:rPr>
            </w:pPr>
            <w:r w:rsidR="00AA0662">
              <w:rPr>
                <w:rStyle w:val="DefaultParagraphFont"/>
                <w:rFonts w:ascii="Times New Roman" w:hAnsi="Times New Roman" w:cs="Times New Roman"/>
                <w:szCs w:val="24"/>
              </w:rPr>
              <w:t>2. ktorú možno pripísať zariadeniam alebo činnostiam uvedeným</w:t>
            </w:r>
            <w:r>
              <w:rPr>
                <w:rStyle w:val="DefaultParagraphFont"/>
                <w:rFonts w:ascii="Times New Roman" w:hAnsi="Times New Roman" w:cs="Times New Roman"/>
                <w:szCs w:val="24"/>
              </w:rPr>
              <w:t xml:space="preserve"> </w:t>
            </w:r>
            <w:r w:rsidR="00AA0662">
              <w:rPr>
                <w:rStyle w:val="DefaultParagraphFont"/>
                <w:rFonts w:ascii="Times New Roman" w:hAnsi="Times New Roman" w:cs="Times New Roman"/>
                <w:szCs w:val="24"/>
              </w:rPr>
              <w:t>v bode 1 písm. a) a písm. c), a to:</w:t>
            </w:r>
            <w:r>
              <w:rPr>
                <w:rStyle w:val="DefaultParagraphFont"/>
                <w:rFonts w:ascii="Times New Roman" w:hAnsi="Times New Roman" w:cs="Times New Roman"/>
                <w:szCs w:val="24"/>
              </w:rPr>
              <w:t xml:space="preserve"> </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a) akémukoľvek jadrovému reaktoru, umiestnenému kdekoľvek;</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b) akémukoľvek zariadeniu jadrového palivového cyklu;</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c) akémukoľvek zariadeniu na riadenie likvidácie rádioaktívneho</w:t>
            </w:r>
            <w:r w:rsidR="00A347F9">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odpadu;</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d) transportu a uskladneniu jadrových palív alebo rádioaktívnych</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odpadov;</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e) výrobe, použitiu, uskladneniu, odstráneniu a</w:t>
            </w:r>
            <w:r w:rsidR="00F469BD">
              <w:rPr>
                <w:rStyle w:val="DefaultParagraphFont"/>
                <w:rFonts w:ascii="Times New Roman" w:hAnsi="Times New Roman" w:cs="Times New Roman"/>
                <w:szCs w:val="24"/>
              </w:rPr>
              <w:t> </w:t>
            </w:r>
            <w:r>
              <w:rPr>
                <w:rStyle w:val="DefaultParagraphFont"/>
                <w:rFonts w:ascii="Times New Roman" w:hAnsi="Times New Roman" w:cs="Times New Roman"/>
                <w:szCs w:val="24"/>
              </w:rPr>
              <w:t>transportu</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rádioizotopov na účely poľnohospodárstva, priemyslu,</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zdravotníctva a príslušných vedeckých a výskumných účelov;</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f) použitiu rádioizotopov na výrobu energie vo vesmírnych</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zariadeniach.</w:t>
            </w:r>
          </w:p>
          <w:p w:rsidR="00F469BD" w:rsidP="00F469BD">
            <w:pPr>
              <w:pStyle w:val="Normlny"/>
              <w:jc w:val="both"/>
              <w:rPr>
                <w:rStyle w:val="DefaultParagraphFont"/>
                <w:rFonts w:ascii="Times New Roman" w:hAnsi="Times New Roman" w:cs="Times New Roman"/>
                <w:szCs w:val="24"/>
              </w:rPr>
            </w:pP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Článok 3</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Na účely uplatnenia tejto smernice sa rozumie, že výrazy „závažné</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uvoľnenie rádioaktívnych materiálov“ a „mimoriadne úrovne</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rádioaktivity, ktoré by mohli poškodiť verejné zdravie“ pokrývajú</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situácie, ktoré môžu mať za následok vystavenie jednotlivcov</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z verejnosti dávkam prekračujúcim dávkové limity predpísané</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smernicami, ktoré stanovujú bezpečnostné normy spoločenstva</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pre rádiologickú ochranu (1).</w:t>
            </w:r>
          </w:p>
          <w:p w:rsidR="00AA0662" w:rsidP="00F469BD">
            <w:pPr>
              <w:pStyle w:val="Normlny"/>
              <w:jc w:val="both"/>
              <w:rPr>
                <w:rStyle w:val="DefaultParagraphFont"/>
                <w:rFonts w:ascii="Times New Roman" w:hAnsi="Times New Roman" w:cs="Times New Roman"/>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49</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3 a 4</w:t>
            </w:r>
          </w:p>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 w:val="16"/>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0A613B">
            <w:pPr>
              <w:pStyle w:val="Head1"/>
              <w:numPr>
                <w:numId w:val="0"/>
              </w:numPr>
              <w:tabs>
                <w:tab w:val="clear" w:pos="720"/>
              </w:tabs>
              <w:jc w:val="both"/>
              <w:rPr>
                <w:rStyle w:val="DefaultParagraphFont"/>
                <w:rFonts w:cs="Times New Roman"/>
                <w:b w:val="0"/>
                <w:sz w:val="20"/>
                <w:szCs w:val="24"/>
              </w:rPr>
            </w:pPr>
            <w:r>
              <w:rPr>
                <w:rStyle w:val="DefaultParagraphFont"/>
                <w:rFonts w:cs="Times New Roman"/>
                <w:b w:val="0"/>
                <w:sz w:val="20"/>
                <w:szCs w:val="24"/>
              </w:rPr>
              <w:t>(3) Radiačná nehoda je mimoriadna udalosť, pri ktorej v dôsledku straty kontroly nad zdrojom ionizujúceho žiarenia došlo k ožiareniu pracovníkov na úrovni limitov podľa osobitného predpisu</w:t>
            </w:r>
            <w:r>
              <w:rPr>
                <w:rStyle w:val="DefaultParagraphFont"/>
                <w:rFonts w:cs="Times New Roman"/>
                <w:b w:val="0"/>
                <w:sz w:val="20"/>
                <w:szCs w:val="24"/>
                <w:vertAlign w:val="superscript"/>
              </w:rPr>
              <w:t>37</w:t>
            </w:r>
            <w:r>
              <w:rPr>
                <w:rStyle w:val="DefaultParagraphFont"/>
                <w:rFonts w:cs="Times New Roman"/>
                <w:b w:val="0"/>
                <w:sz w:val="20"/>
                <w:szCs w:val="24"/>
              </w:rPr>
              <w:t>)  alebo vyššej alebo pri ktorej došlo k neprípustnému uvoľneniu rádioaktívnych látok do životného prostredia alebo pracovného prostredia.</w:t>
            </w:r>
          </w:p>
          <w:p w:rsidR="00AA0662" w:rsidP="000A613B">
            <w:pPr>
              <w:pStyle w:val="Head1"/>
              <w:numPr>
                <w:numId w:val="0"/>
              </w:numPr>
              <w:tabs>
                <w:tab w:val="clear" w:pos="720"/>
              </w:tabs>
              <w:jc w:val="both"/>
              <w:rPr>
                <w:rStyle w:val="DefaultParagraphFont"/>
                <w:rFonts w:cs="Times New Roman"/>
                <w:b w:val="0"/>
                <w:sz w:val="20"/>
                <w:szCs w:val="24"/>
              </w:rPr>
            </w:pPr>
            <w:r>
              <w:rPr>
                <w:rStyle w:val="DefaultParagraphFont"/>
                <w:rFonts w:cs="Times New Roman"/>
                <w:b w:val="0"/>
                <w:sz w:val="20"/>
                <w:szCs w:val="24"/>
              </w:rPr>
              <w:t>(4) Radiačná havária je mimoriadna udalosť, pri ktorej v dôsledku straty kontroly nad zdrojom ionizujúceho žiarenia došlo k úniku rádioaktívnych látok alebo ionizujúceho žiarenia do životného prostredia, ktorý môže spôsobiť ožiarenie</w:t>
            </w:r>
            <w:r>
              <w:rPr>
                <w:rStyle w:val="DefaultParagraphFont"/>
                <w:rFonts w:cs="Times New Roman"/>
                <w:sz w:val="20"/>
                <w:szCs w:val="24"/>
              </w:rPr>
              <w:t xml:space="preserve"> </w:t>
            </w:r>
            <w:r>
              <w:rPr>
                <w:rStyle w:val="DefaultParagraphFont"/>
                <w:rFonts w:cs="Times New Roman"/>
                <w:b w:val="0"/>
                <w:sz w:val="20"/>
                <w:szCs w:val="24"/>
              </w:rPr>
              <w:t>obyvateľov na úrovni limitov ožiarenia obyvateľov alebo ktorý vyžaduje zavedenie opatrení na ochranu verejného zdravia.</w:t>
            </w:r>
          </w:p>
          <w:p w:rsidR="00AA0662">
            <w:pPr>
              <w:jc w:val="center"/>
              <w:rPr>
                <w:rStyle w:val="DefaultParagraphFont"/>
                <w:rFonts w:ascii="Times New Roman" w:hAnsi="Times New Roman" w:cs="Times New Roman"/>
                <w:sz w:val="16"/>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Upravené aj v zákone č. 541/2004 Z. z. a vyhláške ÚJD SR č. 55/2006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Článok 5</w:t>
            </w:r>
          </w:p>
          <w:p w:rsidR="00AA0662">
            <w:pPr>
              <w:rPr>
                <w:rStyle w:val="DefaultParagraphFont"/>
                <w:rFonts w:ascii="Times New Roman" w:hAnsi="Times New Roman" w:cs="Times New Roman"/>
                <w:i/>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1. Členské štáty zabezpečia, aby obyvateľstvo, ktoré by mohlo</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byť postihnuté v prípade rádiologickej havarijnej situácie, dostalo</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informácie o opatreniach na ochranu zdravia, ktoré sú v</w:t>
            </w:r>
            <w:r w:rsidR="00F469BD">
              <w:rPr>
                <w:rStyle w:val="DefaultParagraphFont"/>
                <w:rFonts w:ascii="Times New Roman" w:hAnsi="Times New Roman" w:cs="Times New Roman"/>
                <w:szCs w:val="24"/>
              </w:rPr>
              <w:t> </w:t>
            </w:r>
            <w:r>
              <w:rPr>
                <w:rStyle w:val="DefaultParagraphFont"/>
                <w:rFonts w:ascii="Times New Roman" w:hAnsi="Times New Roman" w:cs="Times New Roman"/>
                <w:szCs w:val="24"/>
              </w:rPr>
              <w:t>takejto</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situácii uplatniteľné, a činnostiach, ktoré by sa mali vykonať</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v prípade takejto havarijnej situácie.</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2. Poskytované informácie musia obsahovať najmenej tie časti,</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ktoré sú uvedené v prílohe I.</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3. Tieto informácie sa oznámia obyvateľstvu uvedenému</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v odseku 1 bez toho, žeby o ne požiadalo.</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4. Členské štáty aktualizujú tieto informácie a rozširujú ich v</w:t>
            </w:r>
            <w:r w:rsidR="00F469BD">
              <w:rPr>
                <w:rStyle w:val="DefaultParagraphFont"/>
                <w:rFonts w:ascii="Times New Roman" w:hAnsi="Times New Roman" w:cs="Times New Roman"/>
                <w:szCs w:val="24"/>
              </w:rPr>
              <w:t> </w:t>
            </w:r>
            <w:r>
              <w:rPr>
                <w:rStyle w:val="DefaultParagraphFont"/>
                <w:rFonts w:ascii="Times New Roman" w:hAnsi="Times New Roman" w:cs="Times New Roman"/>
                <w:szCs w:val="24"/>
              </w:rPr>
              <w:t>pravidelných</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intervaloch a vždy, ak nastanú závažné zmeny v opatreniach,</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ktoré opisujú. Tieto informácie budú verejnosti trvale</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dostupné.</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(1) Pozri najmä článok 12 smernice 80/836/Euratom.</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15/zv. 1 SK Úradný vestník Európskej únie 367</w:t>
            </w:r>
            <w:r w:rsidR="00F469BD">
              <w:rPr>
                <w:rStyle w:val="DefaultParagraphFont"/>
                <w:rFonts w:ascii="Times New Roman" w:hAnsi="Times New Roman" w:cs="Times New Roman"/>
                <w:szCs w:val="24"/>
              </w:rPr>
              <w:t xml:space="preserve"> </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5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5</w:t>
            </w: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P: p</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371182">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 Úrad verejného zdravotníctva v oblasti radiačnej ochrany</w:t>
            </w:r>
          </w:p>
          <w:p w:rsidR="00AA0662" w:rsidP="00371182">
            <w:pPr>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p) poskytuje informácie verejnosti o radiačnej situácii, mimoriadnych udalostiach a možnom ožiarení, o rizikách spôsobených ožiarením a  o opatreniach a zásahoch na zníženie ožiarenia pri radiačných haváriách</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Upravené aj v zákone č. 541/2004 Z. z. a vyhláške ÚJD SR č. 55/2006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Článok 6</w:t>
            </w:r>
          </w:p>
          <w:p w:rsidR="00AA0662">
            <w:pPr>
              <w:rPr>
                <w:rStyle w:val="DefaultParagraphFont"/>
                <w:rFonts w:ascii="Times New Roman" w:hAnsi="Times New Roman" w:cs="Times New Roman"/>
                <w:sz w:val="16"/>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1. Členské štáty zabezpečia, aby v prípade vzniku rádiologickej</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havarijnej situácie bolo skutočne postihnuté obyvateľstvo bez</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oneskorenia informované o skutočnostiach takejto situácie, o krokoch,</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ktoré by sa mali vykonať, a pokiaľ je to pre daný prípad</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potrebné, aj o opatreniach na ochranu zdravia, ktoré sú na ňu</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uplatniteľné.</w:t>
            </w:r>
          </w:p>
          <w:p w:rsidR="00AA0662" w:rsidP="00F469B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2. Ustanovené informácie musia pokrývať tie body obsiahnuté</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v prílohe II, ktoré sú príslušné pre daný typ rádiologickej havarijnej</w:t>
            </w:r>
            <w:r w:rsidR="00F469BD">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situácie.</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5 </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O: </w:t>
            </w:r>
            <w:r w:rsidR="00371182">
              <w:rPr>
                <w:rStyle w:val="DefaultParagraphFont"/>
                <w:rFonts w:ascii="Times New Roman" w:hAnsi="Times New Roman" w:cs="Times New Roman"/>
                <w:sz w:val="20"/>
                <w:szCs w:val="24"/>
              </w:rPr>
              <w:t>5</w:t>
            </w: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P: o,  p</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371182">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r w:rsidR="00371182">
              <w:rPr>
                <w:rStyle w:val="DefaultParagraphFont"/>
                <w:rFonts w:ascii="Times New Roman" w:hAnsi="Times New Roman" w:cs="Times New Roman"/>
                <w:sz w:val="20"/>
                <w:szCs w:val="24"/>
              </w:rPr>
              <w:t>5</w:t>
            </w:r>
            <w:r>
              <w:rPr>
                <w:rStyle w:val="DefaultParagraphFont"/>
                <w:rFonts w:ascii="Times New Roman" w:hAnsi="Times New Roman" w:cs="Times New Roman"/>
                <w:sz w:val="20"/>
                <w:szCs w:val="24"/>
              </w:rPr>
              <w:t>) Úrad verejného zdravotníctva v oblasti radiačnej ochrany</w:t>
            </w:r>
          </w:p>
          <w:p w:rsidR="00AA0662" w:rsidP="00371182">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poskytuje odborné usmernenia a  informácie osobám, ktoré prišli do kontaktu s rádioaktívnym žiaričom alebo boli ožiarené,</w:t>
            </w:r>
          </w:p>
          <w:p w:rsidR="00AA0662" w:rsidP="00371182">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poskytuje informácie verejnosti o radiačnej situácii, mimoriadnych udalostiach a možnom ožiarení, o rizikách spôsobených ožiarením a  o opatreniach a zásahoch na zníženie ožiarenia pri radiačných haváriách</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Upravené aj v zákone č. 541/2004 Z. z. a vyhláške ÚJD SR č. 55/2006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bl>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br w:type="textWrapping" w:clear="all"/>
      </w: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szCs w:val="24"/>
        </w:rPr>
      </w:pPr>
    </w:p>
    <w:p w:rsidR="00AA0662">
      <w:pPr>
        <w:rPr>
          <w:rStyle w:val="DefaultParagraphFont"/>
          <w:rFonts w:ascii="Times New Roman" w:hAnsi="Times New Roman" w:cs="Times New Roman"/>
          <w:b/>
          <w:szCs w:val="24"/>
        </w:rPr>
      </w:pPr>
    </w:p>
    <w:p w:rsidR="00AA0662">
      <w:pPr>
        <w:rPr>
          <w:rStyle w:val="DefaultParagraphFont"/>
          <w:rFonts w:ascii="Times New Roman" w:hAnsi="Times New Roman" w:cs="Times New Roman"/>
          <w:b/>
          <w:sz w:val="16"/>
          <w:szCs w:val="24"/>
        </w:rPr>
      </w:pP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794"/>
        <w:gridCol w:w="1129"/>
        <w:gridCol w:w="1968"/>
        <w:gridCol w:w="806"/>
        <w:gridCol w:w="639"/>
        <w:gridCol w:w="864"/>
        <w:gridCol w:w="4338"/>
        <w:gridCol w:w="1080"/>
        <w:gridCol w:w="1077"/>
        <w:gridCol w:w="1259"/>
        <w:gridCol w:w="1256"/>
      </w:tblGrid>
      <w:tr>
        <w:tblPrEx>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hRule="auto" w:val="0"/>
        </w:trPr>
        <w:tc>
          <w:tcPr>
            <w:tcW w:w="5000" w:type="pct"/>
            <w:gridSpan w:val="11"/>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1"/>
              <w:jc w:val="center"/>
              <w:rPr>
                <w:rStyle w:val="DefaultParagraphFont"/>
                <w:rFonts w:ascii="Times New Roman" w:hAnsi="Times New Roman" w:cs="Times New Roman"/>
                <w:kern w:val="0"/>
                <w:sz w:val="20"/>
                <w:szCs w:val="24"/>
                <w:lang w:eastAsia="sk-SK"/>
              </w:rPr>
            </w:pPr>
            <w:r>
              <w:rPr>
                <w:rStyle w:val="DefaultParagraphFont"/>
                <w:rFonts w:ascii="Times New Roman" w:hAnsi="Times New Roman" w:cs="Times New Roman"/>
                <w:kern w:val="0"/>
                <w:sz w:val="20"/>
                <w:szCs w:val="24"/>
                <w:lang w:eastAsia="sk-SK"/>
              </w:rPr>
              <w:t>TABUĽKA ZHODY</w:t>
            </w:r>
          </w:p>
          <w:p w:rsidR="00AA0662">
            <w:pPr>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právneho predpisu  s  právom Európskych spoločenstiev a právom Európskej únie</w:t>
            </w:r>
          </w:p>
          <w:p w:rsidR="00AA0662">
            <w:pPr>
              <w:jc w:val="center"/>
              <w:rPr>
                <w:rStyle w:val="DefaultParagraphFont"/>
                <w:rFonts w:ascii="Times New Roman" w:hAnsi="Times New Roman" w:cs="Times New Roman"/>
                <w:b/>
                <w:sz w:val="20"/>
                <w:szCs w:val="24"/>
              </w:rPr>
            </w:pPr>
          </w:p>
        </w:tc>
      </w:tr>
      <w:tr>
        <w:tblPrEx>
          <w:tblW w:w="4959" w:type="pct"/>
          <w:tblLayout w:type="fixed"/>
        </w:tblPrEx>
        <w:trPr>
          <w:trHeight w:hRule="auto" w:val="0"/>
        </w:trPr>
        <w:tc>
          <w:tcPr>
            <w:tcW w:w="632"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b w:val="0"/>
                <w:szCs w:val="24"/>
              </w:rPr>
            </w:pPr>
            <w:r>
              <w:rPr>
                <w:rStyle w:val="DefaultParagraphFont"/>
                <w:rFonts w:ascii="Times New Roman" w:hAnsi="Times New Roman" w:cs="Times New Roman"/>
                <w:szCs w:val="24"/>
                <w:lang w:eastAsia="sk-SK"/>
              </w:rPr>
              <w:t>Názov smernice:</w:t>
            </w:r>
          </w:p>
        </w:tc>
        <w:tc>
          <w:tcPr>
            <w:tcW w:w="4368" w:type="pct"/>
            <w:gridSpan w:val="9"/>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Cs w:val="24"/>
              </w:rPr>
            </w:pPr>
          </w:p>
        </w:tc>
      </w:tr>
      <w:tr>
        <w:tblPrEx>
          <w:tblW w:w="4959" w:type="pct"/>
          <w:tblLayout w:type="fixed"/>
        </w:tblPrEx>
        <w:trPr>
          <w:trHeight w:hRule="auto" w:val="0"/>
        </w:trPr>
        <w:tc>
          <w:tcPr>
            <w:tcW w:w="1544" w:type="pct"/>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Cs w:val="24"/>
              </w:rPr>
            </w:pPr>
            <w:r>
              <w:rPr>
                <w:rStyle w:val="DefaultParagraphFont"/>
                <w:rFonts w:ascii="Times New Roman" w:hAnsi="Times New Roman" w:cs="Times New Roman"/>
                <w:szCs w:val="24"/>
              </w:rPr>
              <w:t>Smernica ES/EU</w:t>
            </w:r>
          </w:p>
          <w:p w:rsidR="00AA0662">
            <w:pPr>
              <w:rPr>
                <w:rStyle w:val="DefaultParagraphFont"/>
                <w:rFonts w:ascii="EUAlbertina-Bold-Identity-H" w:hAnsi="EUAlbertina-Bold-Identity-H" w:cs="Times New Roman"/>
                <w:b/>
                <w:sz w:val="19"/>
                <w:szCs w:val="24"/>
              </w:rPr>
            </w:pPr>
            <w:r>
              <w:rPr>
                <w:rStyle w:val="DefaultParagraphFont"/>
                <w:rFonts w:ascii="EUAlbertina-Bold-Identity-H" w:hAnsi="EUAlbertina-Bold-Identity-H" w:cs="Times New Roman"/>
                <w:b/>
                <w:sz w:val="19"/>
                <w:szCs w:val="24"/>
              </w:rPr>
              <w:t>SMERNICA RADY 92/3/Euratom z 3. februára 1992  o dohľade a kontrole zásielok rádioaktívneho odpadu medzi členskými krajinami a do a von</w:t>
            </w:r>
          </w:p>
          <w:p w:rsidR="00AA0662">
            <w:pPr>
              <w:rPr>
                <w:rStyle w:val="DefaultParagraphFont"/>
                <w:rFonts w:ascii="EUAlbertina-Bold-Identity-H" w:hAnsi="EUAlbertina-Bold-Identity-H" w:cs="Times New Roman"/>
                <w:b/>
                <w:sz w:val="19"/>
                <w:szCs w:val="24"/>
              </w:rPr>
            </w:pPr>
            <w:r>
              <w:rPr>
                <w:rStyle w:val="DefaultParagraphFont"/>
                <w:rFonts w:ascii="EUAlbertina-Bold-Identity-H" w:hAnsi="EUAlbertina-Bold-Identity-H" w:cs="Times New Roman"/>
                <w:b/>
                <w:sz w:val="19"/>
                <w:szCs w:val="24"/>
              </w:rPr>
              <w:t>zo spoločenstva</w:t>
            </w:r>
          </w:p>
          <w:p w:rsidR="00AA0662">
            <w:pPr>
              <w:rPr>
                <w:rStyle w:val="DefaultParagraphFont"/>
                <w:rFonts w:ascii="Times New Roman" w:hAnsi="Times New Roman" w:cs="Times New Roman"/>
                <w:b/>
                <w:sz w:val="18"/>
                <w:szCs w:val="24"/>
              </w:rPr>
            </w:pPr>
          </w:p>
        </w:tc>
        <w:tc>
          <w:tcPr>
            <w:tcW w:w="3456" w:type="pct"/>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Heading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Všeobecne záväzné právne predpisy Slovenskej republiky</w:t>
            </w:r>
          </w:p>
          <w:p w:rsidR="00AA0662">
            <w:pPr>
              <w:rPr>
                <w:rStyle w:val="DefaultParagraphFont"/>
                <w:rFonts w:ascii="Times New Roman" w:hAnsi="Times New Roman" w:cs="Times New Roman"/>
                <w:b/>
                <w:sz w:val="20"/>
                <w:szCs w:val="24"/>
              </w:rPr>
            </w:pPr>
          </w:p>
          <w:p w:rsidR="00AA0662">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Návrh zákona  o ochrane, podpore a rozvoji verejného zdravia a o zmene a doplnení niektorých zákonov, (NZ)</w:t>
            </w:r>
          </w:p>
          <w:p w:rsidR="00AA0662">
            <w:pPr>
              <w:rPr>
                <w:rStyle w:val="DefaultParagraphFont"/>
                <w:rFonts w:ascii="Times New Roman" w:hAnsi="Times New Roman" w:cs="Times New Roman"/>
                <w:b/>
                <w:sz w:val="18"/>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4</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6</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7</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8</w:t>
            </w: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9</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O,</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V, P)</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Spôsob transp.</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(N, O, D, n.a.)</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Číslo</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(Č, §, O, V, P)</w:t>
            </w: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Zhoda</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Admin. infraštr.</w:t>
            </w: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Poznámky</w:t>
            </w:r>
          </w:p>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(pri návrhu predpisu – predpokladaný dátum účinnosti**)</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Štádium legislatívneho procesu</w:t>
            </w: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Podstatná časť Smernice Rady 92/3/EURATOM   bola  prebraná do právnych  predpisov zákonom č. 541/2004 Z. z. o mierovom využívaní jadrovej energie a o zmene a doplnení niektorých zákonov a vyhláškou ÚJD SR č. 57/2006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Článok 1</w:t>
            </w:r>
          </w:p>
          <w:p w:rsidR="00AA0662">
            <w:pPr>
              <w:rPr>
                <w:rStyle w:val="DefaultParagraphFont"/>
                <w:rFonts w:ascii="Times New Roman" w:hAnsi="Times New Roman" w:cs="Times New Roman"/>
                <w:i/>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1. Táto smernica sa vzťahuje na zásielky rádioaktívneho odpadu medzi členskými štátmi a do a zo spoločenstva, vždy keď </w:t>
            </w:r>
            <w:r w:rsidR="00F469BD">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 xml:space="preserve">množstvá a koncentrácia prekročia úrovne stanovené v článku 4 </w:t>
            </w:r>
            <w:r w:rsidR="00F469BD">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 xml:space="preserve">P: a) a b) smernice 80/836/Euratom. </w:t>
            </w:r>
          </w:p>
          <w:p w:rsidR="00AA0662" w:rsidP="00F469BD">
            <w:pPr>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2. Špecifické ustanovenia týkajúce sa preloženia takéhoto</w:t>
            </w:r>
            <w:r w:rsidR="00F469BD">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 xml:space="preserve">odpadu sú stanovené v hlave IV. </w:t>
            </w: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n.a.</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b/>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Článok 2</w:t>
            </w:r>
          </w:p>
          <w:p w:rsidR="00AA0662">
            <w:pPr>
              <w:rPr>
                <w:rStyle w:val="DefaultParagraphFont"/>
                <w:rFonts w:ascii="Times New Roman" w:hAnsi="Times New Roman" w:cs="Times New Roman"/>
                <w:i/>
                <w:szCs w:val="24"/>
              </w:rPr>
            </w:pPr>
          </w:p>
          <w:p w:rsidR="00AA0662">
            <w:pPr>
              <w:rPr>
                <w:rStyle w:val="DefaultParagraphFont"/>
                <w:rFonts w:ascii="Times New Roman" w:hAnsi="Times New Roman" w:cs="Times New Roman"/>
                <w:sz w:val="16"/>
                <w:szCs w:val="24"/>
              </w:rPr>
            </w:pP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Na účely tejto smernice: </w:t>
            </w: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„hermeticky uzavretý zdroj“ má význam, ktorý určuje smernica 80/836/Euratom. </w:t>
            </w:r>
          </w:p>
          <w:p w:rsidR="00AA0662" w:rsidP="00F469BD">
            <w:pPr>
              <w:jc w:val="both"/>
              <w:rPr>
                <w:rStyle w:val="DefaultParagraphFont"/>
                <w:rFonts w:ascii="Times New Roman" w:hAnsi="Times New Roman" w:cs="Times New Roman"/>
                <w:sz w:val="20"/>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m</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A25454">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 uzavretý rádioaktívny žiarič je rádioaktívny žiarič, ktorého konštrukcia zabezpečuje tesnosť a za podmienok bežného používania vylučuje únik rádioaktívnych látok,</w:t>
            </w: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r>
        <w:tblPrEx>
          <w:tblW w:w="4959" w:type="pct"/>
          <w:tblLayout w:type="fixed"/>
        </w:tblPrEx>
        <w:trPr>
          <w:trHeight w:hRule="auto" w:val="0"/>
        </w:trPr>
        <w:tc>
          <w:tcPr>
            <w:tcW w:w="261"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Článok 4 </w:t>
            </w:r>
          </w:p>
        </w:tc>
        <w:tc>
          <w:tcPr>
            <w:tcW w:w="1018" w:type="pct"/>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Držiteľ rádioaktívneho odpadu, ktorý zamýšľa realizovať zásielku</w:t>
            </w:r>
            <w:r w:rsidR="00F469BD">
              <w:rPr>
                <w:rStyle w:val="DefaultParagraphFont"/>
                <w:rFonts w:ascii="Times New Roman" w:hAnsi="Times New Roman" w:cs="Times New Roman"/>
                <w:sz w:val="20"/>
                <w:szCs w:val="24"/>
              </w:rPr>
              <w:t xml:space="preserve"> t</w:t>
            </w:r>
            <w:r>
              <w:rPr>
                <w:rStyle w:val="DefaultParagraphFont"/>
                <w:rFonts w:ascii="Times New Roman" w:hAnsi="Times New Roman" w:cs="Times New Roman"/>
                <w:sz w:val="20"/>
                <w:szCs w:val="24"/>
              </w:rPr>
              <w:t xml:space="preserve">akéhoto odpadu alebo zariadiť realizáciu takejto zásielky, podá </w:t>
            </w: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žiadosť o povolenie príslušným orgánom krajiny pôvodu. </w:t>
            </w: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(1) Ú. v. ES L 92, 7.4.1990, s. 52. </w:t>
            </w: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Ú. v. ES L 363, 31.12.1976, s. 1. Nariadenie zmenené a doplnené</w:t>
            </w:r>
            <w:r w:rsidR="00F469BD">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nariadením (Euratom) č. 220/90 (Ú. v. ES L 22, 27.1.1990, s. 56). 15/zv. 2 SK Úradný vestník Európskej únie 91</w:t>
            </w:r>
          </w:p>
          <w:p w:rsidR="00AA0662" w:rsidP="00F469BD">
            <w:pPr>
              <w:jc w:val="both"/>
              <w:rPr>
                <w:rStyle w:val="DefaultParagraphFont"/>
                <w:rFonts w:ascii="Times New Roman" w:hAnsi="Times New Roman" w:cs="Times New Roman"/>
                <w:sz w:val="20"/>
                <w:szCs w:val="24"/>
              </w:rPr>
            </w:pP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Príslušné orgány zašlú žiadosti o povolenie príslušným orgánom krajiny určenia a krajiny alebo krajinám tranzitu, ak nejaké existujú. </w:t>
            </w: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Na tieto účely použijú štandardný dokument uvedený v článku 20. </w:t>
            </w:r>
          </w:p>
          <w:p w:rsidR="00AA0662" w:rsidP="00F469B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Zaslanie tohto dokumentu neovplyvní žiadnym spôsobom </w:t>
            </w:r>
            <w:r w:rsidR="00F469BD">
              <w:rPr>
                <w:rStyle w:val="DefaultParagraphFont"/>
                <w:rFonts w:ascii="Times New Roman" w:hAnsi="Times New Roman" w:cs="Times New Roman"/>
                <w:sz w:val="20"/>
                <w:szCs w:val="24"/>
              </w:rPr>
              <w:t xml:space="preserve"> </w:t>
            </w:r>
            <w:r>
              <w:rPr>
                <w:rStyle w:val="DefaultParagraphFont"/>
                <w:rFonts w:ascii="Times New Roman" w:hAnsi="Times New Roman" w:cs="Times New Roman"/>
                <w:sz w:val="20"/>
                <w:szCs w:val="24"/>
              </w:rPr>
              <w:t xml:space="preserve">následné rozhodnutie uvedené v článku 7. </w:t>
            </w:r>
          </w:p>
          <w:p w:rsidR="00AA0662" w:rsidP="00F469BD">
            <w:pPr>
              <w:jc w:val="both"/>
              <w:rPr>
                <w:rStyle w:val="DefaultParagraphFont"/>
                <w:rFonts w:ascii="EUAlbertina-Regular-Identity-H" w:hAnsi="EUAlbertina-Regular-Identity-H" w:cs="Times New Roman"/>
                <w:sz w:val="20"/>
                <w:szCs w:val="24"/>
              </w:rPr>
            </w:pPr>
          </w:p>
        </w:tc>
        <w:tc>
          <w:tcPr>
            <w:tcW w:w="26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25454">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w:t>
            </w:r>
          </w:p>
        </w:tc>
        <w:tc>
          <w:tcPr>
            <w:tcW w:w="210"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25454">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NZ</w:t>
            </w:r>
          </w:p>
        </w:tc>
        <w:tc>
          <w:tcPr>
            <w:tcW w:w="28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25454">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 45</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O: 2</w:t>
            </w:r>
          </w:p>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P: j</w:t>
            </w: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p w:rsidR="00AA0662">
            <w:pPr>
              <w:rPr>
                <w:rStyle w:val="DefaultParagraphFont"/>
                <w:rFonts w:ascii="Times New Roman" w:hAnsi="Times New Roman" w:cs="Times New Roman"/>
                <w:sz w:val="16"/>
                <w:szCs w:val="24"/>
              </w:rPr>
            </w:pPr>
          </w:p>
        </w:tc>
        <w:tc>
          <w:tcPr>
            <w:tcW w:w="1426"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pStyle w:val="BodyTex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Povolenie úradu verejného zdravotníctva</w:t>
            </w:r>
            <w:r w:rsidR="00A25454">
              <w:rPr>
                <w:rStyle w:val="DefaultParagraphFont"/>
                <w:rFonts w:ascii="Times New Roman" w:hAnsi="Times New Roman" w:cs="Times New Roman"/>
                <w:sz w:val="20"/>
                <w:szCs w:val="24"/>
              </w:rPr>
              <w:t>, ak v tomto zákone nie je uvedené inak,</w:t>
            </w:r>
            <w:r>
              <w:rPr>
                <w:rStyle w:val="DefaultParagraphFont"/>
                <w:rFonts w:ascii="Times New Roman" w:hAnsi="Times New Roman" w:cs="Times New Roman"/>
                <w:sz w:val="20"/>
                <w:szCs w:val="24"/>
              </w:rPr>
              <w:t xml:space="preserve"> je potrebné na vykonávanie týchto činností vedúcich k ožiareniu </w:t>
            </w:r>
          </w:p>
          <w:p w:rsidR="00AA0662">
            <w:pPr>
              <w:pStyle w:val="BodyTex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j) preprav</w:t>
            </w:r>
            <w:r w:rsidR="00A25454">
              <w:rPr>
                <w:rStyle w:val="DefaultParagraphFont"/>
                <w:rFonts w:ascii="Times New Roman" w:hAnsi="Times New Roman" w:cs="Times New Roman"/>
                <w:sz w:val="20"/>
                <w:szCs w:val="24"/>
              </w:rPr>
              <w:t>a</w:t>
            </w:r>
            <w:r>
              <w:rPr>
                <w:rStyle w:val="DefaultParagraphFont"/>
                <w:rFonts w:ascii="Times New Roman" w:hAnsi="Times New Roman" w:cs="Times New Roman"/>
                <w:sz w:val="20"/>
                <w:szCs w:val="24"/>
              </w:rPr>
              <w:t xml:space="preserve"> rádioaktívnych žiaričov, ak tento zákon neustanovuje inak, preprav</w:t>
            </w:r>
            <w:r w:rsidR="00A25454">
              <w:rPr>
                <w:rStyle w:val="DefaultParagraphFont"/>
                <w:rFonts w:ascii="Times New Roman" w:hAnsi="Times New Roman" w:cs="Times New Roman"/>
                <w:sz w:val="20"/>
                <w:szCs w:val="24"/>
              </w:rPr>
              <w:t>a</w:t>
            </w:r>
            <w:r>
              <w:rPr>
                <w:rStyle w:val="DefaultParagraphFont"/>
                <w:rFonts w:ascii="Times New Roman" w:hAnsi="Times New Roman" w:cs="Times New Roman"/>
                <w:sz w:val="20"/>
                <w:szCs w:val="24"/>
              </w:rPr>
              <w:t xml:space="preserve"> rádioaktívnych odpadov, vyhoreného jadrového paliva  a rádioaktívne kontaminovaných predmetov, ktoré pre ich aktivitu nemožno uvoľniť spod administratívnej kontroly,</w:t>
            </w:r>
          </w:p>
          <w:p w:rsidR="00AA0662">
            <w:pPr>
              <w:pStyle w:val="BodyText2"/>
              <w:rPr>
                <w:rStyle w:val="DefaultParagraphFont"/>
                <w:rFonts w:ascii="Times New Roman" w:hAnsi="Times New Roman" w:cs="Times New Roman"/>
                <w:sz w:val="20"/>
                <w:szCs w:val="24"/>
              </w:rPr>
            </w:pPr>
          </w:p>
        </w:tc>
        <w:tc>
          <w:tcPr>
            <w:tcW w:w="355"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Č</w:t>
            </w:r>
          </w:p>
        </w:tc>
        <w:tc>
          <w:tcPr>
            <w:tcW w:w="35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c>
          <w:tcPr>
            <w:tcW w:w="414"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r>
              <w:rPr>
                <w:rStyle w:val="DefaultParagraphFont"/>
                <w:rFonts w:ascii="Times New Roman" w:hAnsi="Times New Roman" w:cs="Times New Roman"/>
                <w:sz w:val="16"/>
                <w:szCs w:val="24"/>
              </w:rPr>
              <w:t>Upravené aj zákonom č. 541/2004 Z. z.</w:t>
            </w:r>
          </w:p>
        </w:tc>
        <w:tc>
          <w:tcPr>
            <w:tcW w:w="413" w:type="pct"/>
            <w:tcBorders>
              <w:top w:val="single" w:sz="4" w:space="0" w:color="auto"/>
              <w:left w:val="single" w:sz="4" w:space="0" w:color="auto"/>
              <w:bottom w:val="single" w:sz="4" w:space="0" w:color="auto"/>
              <w:right w:val="single" w:sz="4" w:space="0" w:color="auto"/>
              <w:tl2br w:val="nil"/>
              <w:tr2bl w:val="nil"/>
            </w:tcBorders>
            <w:textDirection w:val="lrTb"/>
            <w:vAlign w:val="top"/>
          </w:tcPr>
          <w:p w:rsidR="00AA0662">
            <w:pPr>
              <w:rPr>
                <w:rStyle w:val="DefaultParagraphFont"/>
                <w:rFonts w:ascii="Times New Roman" w:hAnsi="Times New Roman" w:cs="Times New Roman"/>
                <w:sz w:val="16"/>
                <w:szCs w:val="24"/>
              </w:rPr>
            </w:pPr>
          </w:p>
        </w:tc>
      </w:tr>
    </w:tbl>
    <w:p w:rsidR="00AA0662">
      <w:pPr>
        <w:rPr>
          <w:rStyle w:val="DefaultParagraphFont"/>
          <w:rFonts w:ascii="Times New Roman" w:hAnsi="Times New Roman" w:cs="Times New Roman"/>
          <w:sz w:val="20"/>
          <w:szCs w:val="24"/>
        </w:rPr>
      </w:pPr>
    </w:p>
    <w:p w:rsidR="00F469BD">
      <w:pPr>
        <w:rPr>
          <w:rStyle w:val="DefaultParagraphFont"/>
          <w:rFonts w:ascii="Times New Roman" w:hAnsi="Times New Roman" w:cs="Times New Roman"/>
          <w:sz w:val="20"/>
          <w:szCs w:val="24"/>
        </w:rPr>
      </w:pPr>
    </w:p>
    <w:p w:rsidR="00F469BD">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LEGENDA:</w:t>
      </w:r>
    </w:p>
    <w:tbl>
      <w:tblPr>
        <w:tblW w:w="15730" w:type="dxa"/>
        <w:tblCellMar>
          <w:top w:w="0" w:type="dxa"/>
          <w:left w:w="70" w:type="dxa"/>
          <w:bottom w:w="0" w:type="dxa"/>
          <w:right w:w="70" w:type="dxa"/>
        </w:tblCellMar>
      </w:tblPr>
      <w:tblGrid>
        <w:gridCol w:w="2410"/>
        <w:gridCol w:w="4140"/>
        <w:gridCol w:w="2410"/>
        <w:gridCol w:w="6770"/>
      </w:tblGrid>
      <w:tr>
        <w:tblPrEx>
          <w:tblW w:w="15730" w:type="dxa"/>
          <w:tblCellMar>
            <w:top w:w="0" w:type="dxa"/>
            <w:left w:w="70" w:type="dxa"/>
            <w:bottom w:w="0" w:type="dxa"/>
            <w:right w:w="70" w:type="dxa"/>
          </w:tblCellMar>
        </w:tblPrEx>
        <w:trPr>
          <w:trHeight w:hRule="auto" w:val="0"/>
        </w:trPr>
        <w:tc>
          <w:tcPr>
            <w:tcW w:w="2410" w:type="dxa"/>
            <w:tcBorders>
              <w:top w:val="nil"/>
              <w:left w:val="nil"/>
              <w:bottom w:val="nil"/>
              <w:right w:val="nil"/>
              <w:tl2br w:val="nil"/>
              <w:tr2bl w:val="nil"/>
            </w:tcBorders>
            <w:textDirection w:val="lrTb"/>
            <w:vAlign w:val="top"/>
          </w:tcPr>
          <w:p w:rsidR="00AA0662">
            <w:pPr>
              <w:pStyle w:val="Normlny"/>
              <w:rPr>
                <w:rStyle w:val="DefaultParagraphFont"/>
                <w:rFonts w:ascii="Times New Roman" w:hAnsi="Times New Roman" w:cs="Times New Roman"/>
                <w:szCs w:val="24"/>
                <w:lang w:eastAsia="sk-SK"/>
              </w:rPr>
            </w:pPr>
            <w:r>
              <w:rPr>
                <w:rStyle w:val="DefaultParagraphFont"/>
                <w:rFonts w:ascii="Times New Roman" w:hAnsi="Times New Roman" w:cs="Times New Roman"/>
                <w:szCs w:val="24"/>
                <w:lang w:eastAsia="sk-SK"/>
              </w:rPr>
              <w:t>V stĺpci (1):</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 – článok</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 odsek</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 veta</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 písmeno (číslo)</w:t>
            </w:r>
          </w:p>
          <w:p w:rsidR="00AA0662">
            <w:pPr>
              <w:rPr>
                <w:rStyle w:val="DefaultParagraphFont"/>
                <w:rFonts w:ascii="Times New Roman" w:hAnsi="Times New Roman" w:cs="Times New Roman"/>
                <w:sz w:val="20"/>
                <w:szCs w:val="24"/>
              </w:rPr>
            </w:pPr>
          </w:p>
        </w:tc>
        <w:tc>
          <w:tcPr>
            <w:tcW w:w="4140" w:type="dxa"/>
            <w:tcBorders>
              <w:top w:val="nil"/>
              <w:left w:val="nil"/>
              <w:bottom w:val="nil"/>
              <w:right w:val="nil"/>
              <w:tl2br w:val="nil"/>
              <w:tr2bl w:val="nil"/>
            </w:tcBorders>
            <w:textDirection w:val="lrTb"/>
            <w:vAlign w:val="top"/>
          </w:tcPr>
          <w:p w:rsidR="00AA0662">
            <w:pPr>
              <w:pStyle w:val="Normlny"/>
              <w:rPr>
                <w:rStyle w:val="DefaultParagraphFont"/>
                <w:rFonts w:ascii="Times New Roman" w:hAnsi="Times New Roman" w:cs="Times New Roman"/>
                <w:szCs w:val="24"/>
                <w:lang w:eastAsia="sk-SK"/>
              </w:rPr>
            </w:pPr>
            <w:r>
              <w:rPr>
                <w:rStyle w:val="DefaultParagraphFont"/>
                <w:rFonts w:ascii="Times New Roman" w:hAnsi="Times New Roman" w:cs="Times New Roman"/>
                <w:szCs w:val="24"/>
                <w:lang w:eastAsia="sk-SK"/>
              </w:rPr>
              <w:t>V stĺpci (3):</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 bežná transpozícia</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 transpozícia s možnosťou voľby</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 – transpozícia podľa úvahy (dobrovoľná)</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a. – transpozícia sa neuskutočňuje</w:t>
            </w:r>
          </w:p>
        </w:tc>
        <w:tc>
          <w:tcPr>
            <w:tcW w:w="2410" w:type="dxa"/>
            <w:tcBorders>
              <w:top w:val="nil"/>
              <w:left w:val="nil"/>
              <w:bottom w:val="nil"/>
              <w:right w:val="nil"/>
              <w:tl2br w:val="nil"/>
              <w:tr2bl w:val="nil"/>
            </w:tcBorders>
            <w:textDirection w:val="lrTb"/>
            <w:vAlign w:val="top"/>
          </w:tcPr>
          <w:p w:rsidR="00AA0662">
            <w:pPr>
              <w:pStyle w:val="Normlny"/>
              <w:rPr>
                <w:rStyle w:val="DefaultParagraphFont"/>
                <w:rFonts w:ascii="Times New Roman" w:hAnsi="Times New Roman" w:cs="Times New Roman"/>
                <w:szCs w:val="24"/>
                <w:lang w:eastAsia="sk-SK"/>
              </w:rPr>
            </w:pPr>
            <w:r>
              <w:rPr>
                <w:rStyle w:val="DefaultParagraphFont"/>
                <w:rFonts w:ascii="Times New Roman" w:hAnsi="Times New Roman" w:cs="Times New Roman"/>
                <w:szCs w:val="24"/>
                <w:lang w:eastAsia="sk-SK"/>
              </w:rPr>
              <w:t>V stĺpci (5):</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 – článok</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 paragraf</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 odsek</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 veta</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 – písmeno (číslo)</w:t>
            </w:r>
          </w:p>
        </w:tc>
        <w:tc>
          <w:tcPr>
            <w:tcW w:w="6770" w:type="dxa"/>
            <w:tcBorders>
              <w:top w:val="nil"/>
              <w:left w:val="nil"/>
              <w:bottom w:val="nil"/>
              <w:right w:val="nil"/>
              <w:tl2br w:val="nil"/>
              <w:tr2bl w:val="nil"/>
            </w:tcBorders>
            <w:textDirection w:val="lrTb"/>
            <w:vAlign w:val="top"/>
          </w:tcPr>
          <w:p w:rsidR="00AA0662">
            <w:pPr>
              <w:pStyle w:val="Normlny"/>
              <w:rPr>
                <w:rStyle w:val="DefaultParagraphFont"/>
                <w:rFonts w:ascii="Times New Roman" w:hAnsi="Times New Roman" w:cs="Times New Roman"/>
                <w:szCs w:val="24"/>
                <w:lang w:eastAsia="sk-SK"/>
              </w:rPr>
            </w:pPr>
            <w:r>
              <w:rPr>
                <w:rStyle w:val="DefaultParagraphFont"/>
                <w:rFonts w:ascii="Times New Roman" w:hAnsi="Times New Roman" w:cs="Times New Roman"/>
                <w:szCs w:val="24"/>
                <w:lang w:eastAsia="sk-SK"/>
              </w:rPr>
              <w:t>V stĺpci (7):</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 – úplná zhoda</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 – čiastočná zhoda</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 – rozpor (v príp., že zatiaľ nedošlo k transp., ale príde k nej v budúcnosti</w:t>
            </w:r>
          </w:p>
          <w:p w:rsidR="00AA0662">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 – neaplikovateľné</w:t>
            </w:r>
          </w:p>
        </w:tc>
      </w:tr>
    </w:tbl>
    <w:p w:rsidR="00AA0662">
      <w:pPr>
        <w:rPr>
          <w:rStyle w:val="DefaultParagraphFont"/>
          <w:rFonts w:ascii="Times New Roman" w:hAnsi="Times New Roman" w:cs="Times New Roman"/>
          <w:sz w:val="20"/>
          <w:szCs w:val="24"/>
        </w:rPr>
      </w:pPr>
    </w:p>
    <w:p w:rsidR="00AA0662">
      <w:pPr>
        <w:rPr>
          <w:rStyle w:val="DefaultParagraphFont"/>
          <w:rFonts w:ascii="Times New Roman" w:hAnsi="Times New Roman" w:cs="Times New Roman"/>
          <w:sz w:val="20"/>
          <w:szCs w:val="24"/>
        </w:rPr>
      </w:pPr>
    </w:p>
    <w:sectPr>
      <w:footerReference w:type="default" r:id="rId4"/>
      <w:pgSz w:w="16838" w:h="11906" w:orient="landscape"/>
      <w:pgMar w:top="719" w:right="998" w:bottom="719" w:left="720" w:header="709" w:footer="709"/>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MS Mincho">
    <w:altName w:val="Arial Unicode MS"/>
    <w:panose1 w:val="02020609040205080304"/>
    <w:charset w:val="00"/>
    <w:family w:val="modern"/>
    <w:pitch w:val="fixed"/>
    <w:sig w:usb0="00000000" w:usb1="00000000" w:usb2="00000000" w:usb3="00000000" w:csb0="00000001" w:csb1="00000000"/>
  </w:font>
  <w:font w:name="SimSun">
    <w:altName w:val="Arial Unicode MS"/>
    <w:panose1 w:val="02010600030101010101"/>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SimSun">
    <w:panose1 w:val="02010600030101010101"/>
    <w:charset w:val="00"/>
    <w:family w:val="auto"/>
    <w:pitch w:val="variable"/>
    <w:sig w:usb0="00000000" w:usb1="00000000" w:usb2="00000000" w:usb3="00000000" w:csb0="00000001" w:csb1="00000000"/>
  </w:font>
  <w:font w:name="@MS Mincho">
    <w:panose1 w:val="02020609040205080304"/>
    <w:charset w:val="00"/>
    <w:family w:val="modern"/>
    <w:pitch w:val="fixed"/>
    <w:sig w:usb0="00000000" w:usb1="00000000" w:usb2="00000000" w:usb3="00000000" w:csb0="00000001" w:csb1="00000000"/>
  </w:font>
  <w:font w:name="EUAlbertina-Bold-Identity-H">
    <w:altName w:val="Times New Roman"/>
    <w:panose1 w:val="00000000000000000000"/>
    <w:charset w:val="00"/>
    <w:family w:val="auto"/>
    <w:pitch w:val="default"/>
    <w:sig w:usb0="00000000" w:usb1="00000000" w:usb2="00000000" w:usb3="00000000" w:csb0="00000001" w:csb1="00000000"/>
  </w:font>
  <w:font w:name="EUAlbertina-Regular-Identity-H">
    <w:altName w:val="Arial Unicode MS"/>
    <w:panose1 w:val="00000000000000000000"/>
    <w:charset w:val="00"/>
    <w:family w:val="auto"/>
    <w:pitch w:val="default"/>
    <w:sig w:usb0="00000000" w:usb1="00000000" w:usb2="00000000" w:usb3="00000000" w:csb0="00000001" w:csb1="00000000"/>
  </w:font>
  <w:font w:name="EUAlbertina-Italic-Identity-H">
    <w:panose1 w:val="00000000000000000000"/>
    <w:charset w:val="00"/>
    <w:family w:val="auto"/>
    <w:pitch w:val="default"/>
    <w:sig w:usb0="00000000" w:usb1="00000000" w:usb2="00000000" w:usb3="00000000" w:csb0="00000001" w:csb1="00000000"/>
  </w:font>
  <w:font w:name="EUAlbertina-Regular-Identity-H ">
    <w:altName w:val="Arial Unicode MS"/>
    <w:panose1 w:val="00000000000000000000"/>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662">
    <w:pPr>
      <w:pStyle w:val="Footer"/>
      <w:framePr w:vAnchor="text" w:hAnchor="margin" w:xAlign="right"/>
      <w:rPr>
        <w:rStyle w:val="PageNumber"/>
        <w:rFonts w:cs="Times New Roman"/>
        <w:szCs w:val="24"/>
      </w:rPr>
    </w:pPr>
    <w:r>
      <w:rPr>
        <w:rStyle w:val="PageNumber"/>
        <w:rFonts w:cs="Times New Roman"/>
        <w:szCs w:val="24"/>
      </w:rPr>
      <w:fldChar w:fldCharType="begin"/>
    </w:r>
    <w:r>
      <w:rPr>
        <w:rStyle w:val="PageNumber"/>
        <w:rFonts w:cs="Times New Roman"/>
        <w:szCs w:val="24"/>
      </w:rPr>
      <w:instrText xml:space="preserve">PAGE  </w:instrText>
    </w:r>
    <w:r>
      <w:rPr>
        <w:rStyle w:val="PageNumber"/>
        <w:rFonts w:cs="Times New Roman"/>
        <w:szCs w:val="24"/>
      </w:rPr>
      <w:fldChar w:fldCharType="separate"/>
    </w:r>
    <w:r w:rsidR="00BA3D24">
      <w:rPr>
        <w:rStyle w:val="PageNumber"/>
        <w:rFonts w:cs="Times New Roman"/>
        <w:noProof/>
        <w:szCs w:val="24"/>
      </w:rPr>
      <w:t>40</w:t>
    </w:r>
    <w:r>
      <w:rPr>
        <w:rStyle w:val="PageNumber"/>
        <w:rFonts w:cs="Times New Roman"/>
        <w:szCs w:val="24"/>
      </w:rPr>
      <w:fldChar w:fldCharType="end"/>
    </w:r>
  </w:p>
  <w:p w:rsidR="00AA0662">
    <w:pPr>
      <w:pStyle w:val="Footer"/>
      <w:ind w:right="360"/>
      <w:rPr>
        <w:rStyle w:val="DefaultParagraphFont"/>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E50A8A8"/>
    <w:lvl w:ilvl="0">
      <w:start w:val="1"/>
      <w:numFmt w:val="decimal"/>
      <w:lvlText w:val="%1."/>
      <w:lvlJc w:val="left"/>
      <w:pPr>
        <w:tabs>
          <w:tab w:val="num" w:pos="926"/>
        </w:tabs>
        <w:ind w:left="926" w:hanging="360"/>
      </w:pPr>
      <w:rPr>
        <w:rFonts w:ascii="Times New Roman" w:hAnsi="Times New Roman"/>
        <w:rtl w:val="0"/>
      </w:rPr>
    </w:lvl>
  </w:abstractNum>
  <w:abstractNum w:abstractNumId="1">
    <w:nsid w:val="005019DF"/>
    <w:multiLevelType w:val="hybridMultilevel"/>
    <w:tmpl w:val="72523524"/>
    <w:lvl w:ilvl="0">
      <w:start w:val="1"/>
      <w:numFmt w:val="lowerLetter"/>
      <w:lvlText w:val="%1)"/>
      <w:lvlJc w:val="left"/>
      <w:pPr>
        <w:tabs>
          <w:tab w:val="num" w:pos="720"/>
        </w:tabs>
        <w:ind w:left="720" w:hanging="360"/>
      </w:pPr>
      <w:rPr>
        <w:rFonts w:ascii="Times New Roman" w:hAnsi="Times New Roman"/>
        <w:rtl w:val="0"/>
      </w:rPr>
    </w:lvl>
    <w:lvl w:ilvl="1">
      <w:start w:val="4"/>
      <w:numFmt w:val="decimal"/>
      <w:lvlText w:val="(%2)"/>
      <w:lvlJc w:val="left"/>
      <w:pPr>
        <w:tabs>
          <w:tab w:val="num" w:pos="1470"/>
        </w:tabs>
        <w:ind w:left="1470" w:hanging="39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
    <w:nsid w:val="0BDB004D"/>
    <w:multiLevelType w:val="hybridMultilevel"/>
    <w:tmpl w:val="5CF6D318"/>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
    <w:nsid w:val="0D261C76"/>
    <w:multiLevelType w:val="multilevel"/>
    <w:tmpl w:val="CD76BDF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
    <w:nsid w:val="10DF6D47"/>
    <w:multiLevelType w:val="multilevel"/>
    <w:tmpl w:val="C218BB5E"/>
    <w:lvl w:ilvl="0">
      <w:start w:val="1"/>
      <w:numFmt w:val="decimal"/>
      <w:pStyle w:val="zoznamsl"/>
      <w:lvlText w:val="%1)"/>
      <w:lvlJc w:val="left"/>
      <w:pPr>
        <w:tabs>
          <w:tab w:val="num" w:pos="360"/>
        </w:tabs>
        <w:ind w:left="360" w:hanging="360"/>
      </w:pPr>
      <w:rPr>
        <w:rFonts w:ascii="Times New Roman" w:hAnsi="Times New Roman"/>
        <w:i w:val="0"/>
        <w:rtl w:val="0"/>
      </w:rPr>
    </w:lvl>
    <w:lvl w:ilvl="1">
      <w:start w:val="1"/>
      <w:numFmt w:val="lowerLetter"/>
      <w:lvlText w:val="%2)"/>
      <w:lvlJc w:val="left"/>
      <w:pPr>
        <w:tabs>
          <w:tab w:val="num" w:pos="644"/>
        </w:tabs>
        <w:ind w:left="644" w:hanging="360"/>
      </w:pPr>
      <w:rPr>
        <w:rFonts w:ascii="Times New Roman" w:hAnsi="Times New Roman"/>
        <w:rtl w:val="0"/>
      </w:rPr>
    </w:lvl>
    <w:lvl w:ilvl="2">
      <w:start w:val="1"/>
      <w:numFmt w:val="lowerRoman"/>
      <w:lvlText w:val="%3)"/>
      <w:lvlJc w:val="left"/>
      <w:pPr>
        <w:tabs>
          <w:tab w:val="num" w:pos="1080"/>
        </w:tabs>
        <w:ind w:left="1080" w:hanging="360"/>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16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240"/>
        </w:tabs>
        <w:ind w:left="3240" w:hanging="360"/>
      </w:pPr>
      <w:rPr>
        <w:rFonts w:ascii="Times New Roman" w:hAnsi="Times New Roman"/>
        <w:rtl w:val="0"/>
      </w:rPr>
    </w:lvl>
  </w:abstractNum>
  <w:abstractNum w:abstractNumId="5">
    <w:nsid w:val="12933C48"/>
    <w:multiLevelType w:val="hybridMultilevel"/>
    <w:tmpl w:val="CCE038A0"/>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6">
    <w:nsid w:val="1582519D"/>
    <w:multiLevelType w:val="hybridMultilevel"/>
    <w:tmpl w:val="6A3AB336"/>
    <w:lvl w:ilvl="0">
      <w:start w:val="1"/>
      <w:numFmt w:val="bullet"/>
      <w:lvlText w:val=""/>
      <w:lvlJc w:val="left"/>
      <w:pPr>
        <w:tabs>
          <w:tab w:val="num" w:pos="720"/>
        </w:tabs>
        <w:ind w:left="720" w:hanging="360"/>
      </w:pPr>
      <w:rPr>
        <w:rFonts w:ascii="Symbol" w:hAnsi="Symbol"/>
        <w:rtl w:val="0"/>
      </w:rPr>
    </w:lvl>
    <w:lvl w:ilvl="1">
      <w:start w:val="1"/>
      <w:numFmt w:val="bullet"/>
      <w:lvlText w:val=""/>
      <w:lvlJc w:val="left"/>
      <w:pPr>
        <w:tabs>
          <w:tab w:val="num" w:pos="1440"/>
        </w:tabs>
        <w:ind w:left="1440" w:hanging="360"/>
      </w:pPr>
      <w:rPr>
        <w:rFonts w:ascii="Symbol" w:hAnsi="Symbol"/>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
    <w:nsid w:val="178D2B1A"/>
    <w:multiLevelType w:val="multilevel"/>
    <w:tmpl w:val="C902F266"/>
    <w:lvl w:ilvl="0">
      <w:start w:val="1"/>
      <w:numFmt w:val="lowerLetter"/>
      <w:lvlText w:val="%1)"/>
      <w:lvlJc w:val="left"/>
      <w:pPr>
        <w:tabs>
          <w:tab w:val="num" w:pos="757"/>
        </w:tabs>
        <w:ind w:left="737" w:hanging="340"/>
      </w:pPr>
      <w:rPr>
        <w:rFonts w:ascii="Times New Roman" w:hAnsi="Times New Roman"/>
        <w:b w:val="0"/>
        <w:i w:val="0"/>
        <w:sz w:val="20"/>
        <w:rtl w:val="0"/>
      </w:rPr>
    </w:lvl>
    <w:lvl w:ilvl="1">
      <w:start w:val="1"/>
      <w:numFmt w:val="decimal"/>
      <w:lvlText w:val="%2."/>
      <w:lvlJc w:val="left"/>
      <w:pPr>
        <w:tabs>
          <w:tab w:val="num" w:pos="851"/>
        </w:tabs>
        <w:ind w:left="737" w:hanging="170"/>
      </w:pPr>
      <w:rPr>
        <w:rFonts w:ascii="Times New Roman" w:hAnsi="Times New Roman"/>
        <w:b w:val="0"/>
        <w:i w:val="0"/>
        <w:sz w:val="20"/>
        <w:rtl w:val="0"/>
      </w:rPr>
    </w:lvl>
    <w:lvl w:ilvl="2">
      <w:start w:val="1"/>
      <w:numFmt w:val="lowerLetter"/>
      <w:lvlText w:val="%3)"/>
      <w:lvlJc w:val="left"/>
      <w:pPr>
        <w:tabs>
          <w:tab w:val="num" w:pos="2340"/>
        </w:tabs>
        <w:ind w:left="2320" w:hanging="340"/>
      </w:pPr>
      <w:rPr>
        <w:rFonts w:ascii="Times New Roman" w:hAnsi="Times New Roman"/>
        <w:b w:val="0"/>
        <w:i w:val="0"/>
        <w:sz w:val="24"/>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8">
    <w:nsid w:val="18C43CFA"/>
    <w:multiLevelType w:val="hybridMultilevel"/>
    <w:tmpl w:val="0E4E2E2E"/>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9">
    <w:nsid w:val="1ABD7EAA"/>
    <w:multiLevelType w:val="multilevel"/>
    <w:tmpl w:val="2EC6B0A6"/>
    <w:lvl w:ilvl="0">
      <w:start w:val="2"/>
      <w:numFmt w:val="decimal"/>
      <w:lvlText w:val="(%1)"/>
      <w:lvlJc w:val="left"/>
      <w:pPr>
        <w:tabs>
          <w:tab w:val="num" w:pos="360"/>
        </w:tabs>
        <w:ind w:left="36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Letter"/>
      <w:lvlText w:val="%3)"/>
      <w:lvlJc w:val="left"/>
      <w:pPr>
        <w:tabs>
          <w:tab w:val="num" w:pos="2340"/>
        </w:tabs>
        <w:ind w:left="2340" w:hanging="36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0">
    <w:nsid w:val="21D47B29"/>
    <w:multiLevelType w:val="hybridMultilevel"/>
    <w:tmpl w:val="95789BAE"/>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1">
    <w:nsid w:val="22775C71"/>
    <w:multiLevelType w:val="multilevel"/>
    <w:tmpl w:val="954AA658"/>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2">
    <w:nsid w:val="22CA51E0"/>
    <w:multiLevelType w:val="multilevel"/>
    <w:tmpl w:val="35E63F54"/>
    <w:lvl w:ilvl="0">
      <w:start w:val="1"/>
      <w:numFmt w:val="decimal"/>
      <w:lvlText w:val="(%1)"/>
      <w:lvlJc w:val="left"/>
      <w:pPr>
        <w:tabs>
          <w:tab w:val="num" w:pos="357"/>
        </w:tabs>
        <w:ind w:left="360" w:hanging="360"/>
      </w:pPr>
      <w:rPr>
        <w:rFonts w:ascii="Times New Roman" w:hAnsi="Times New Roman"/>
        <w:rtl w:val="0"/>
      </w:rPr>
    </w:lvl>
    <w:lvl w:ilvl="1">
      <w:start w:val="1"/>
      <w:numFmt w:val="lowerLetter"/>
      <w:lvlText w:val="%2)"/>
      <w:lvlJc w:val="left"/>
      <w:pPr>
        <w:tabs>
          <w:tab w:val="num" w:pos="757"/>
        </w:tabs>
        <w:ind w:left="757" w:hanging="360"/>
      </w:pPr>
      <w:rPr>
        <w:rFonts w:ascii="Times New Roman" w:hAnsi="Times New Roman"/>
        <w:rtl w:val="0"/>
      </w:rPr>
    </w:lvl>
    <w:lvl w:ilvl="2">
      <w:start w:val="1"/>
      <w:numFmt w:val="lowerRoman"/>
      <w:lvlText w:val="%3)"/>
      <w:lvlJc w:val="left"/>
      <w:pPr>
        <w:tabs>
          <w:tab w:val="num" w:pos="1080"/>
        </w:tabs>
        <w:ind w:left="1080" w:hanging="360"/>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16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240"/>
        </w:tabs>
        <w:ind w:left="3240" w:hanging="360"/>
      </w:pPr>
      <w:rPr>
        <w:rFonts w:ascii="Times New Roman" w:hAnsi="Times New Roman"/>
        <w:rtl w:val="0"/>
      </w:rPr>
    </w:lvl>
  </w:abstractNum>
  <w:abstractNum w:abstractNumId="13">
    <w:nsid w:val="23B04D8E"/>
    <w:multiLevelType w:val="hybridMultilevel"/>
    <w:tmpl w:val="04CA2A90"/>
    <w:lvl w:ilvl="0">
      <w:start w:val="1"/>
      <w:numFmt w:val="lowerLetter"/>
      <w:lvlText w:val="%1)"/>
      <w:lvlJc w:val="left"/>
      <w:pPr>
        <w:tabs>
          <w:tab w:val="num" w:pos="360"/>
        </w:tabs>
        <w:ind w:left="360" w:hanging="360"/>
      </w:pPr>
      <w:rPr>
        <w:rFonts w:ascii="Times New Roman" w:hAnsi="Times New Roman"/>
        <w:rtl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2CAD14CE"/>
    <w:multiLevelType w:val="hybridMultilevel"/>
    <w:tmpl w:val="B798F79C"/>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E663543"/>
    <w:multiLevelType w:val="multilevel"/>
    <w:tmpl w:val="0F44E584"/>
    <w:lvl w:ilvl="0">
      <w:start w:val="1"/>
      <w:numFmt w:val="none"/>
      <w:pStyle w:val="TextodstavceCharChar"/>
      <w:suff w:val="nothing"/>
      <w:lvlText w:val="%1"/>
      <w:lvlJc w:val="left"/>
      <w:pPr>
        <w:ind w:left="0"/>
      </w:pPr>
      <w:rPr>
        <w:rFonts w:ascii="Times New Roman" w:hAnsi="Times New Roman"/>
        <w:b w:val="0"/>
        <w:i w:val="0"/>
        <w:rtl w:val="0"/>
      </w:rPr>
    </w:lvl>
    <w:lvl w:ilvl="1">
      <w:start w:val="1"/>
      <w:numFmt w:val="none"/>
      <w:suff w:val="nothing"/>
      <w:lvlJc w:val="left"/>
      <w:pPr>
        <w:ind w:left="0"/>
      </w:pPr>
      <w:rPr>
        <w:rFonts w:ascii="Times New Roman" w:hAnsi="Times New Roman"/>
        <w:b w:val="0"/>
        <w:i w:val="0"/>
        <w:rtl w:val="0"/>
      </w:rPr>
    </w:lvl>
    <w:lvl w:ilvl="2">
      <w:start w:val="1"/>
      <w:numFmt w:val="none"/>
      <w:suff w:val="nothing"/>
      <w:lvlJc w:val="left"/>
      <w:pPr>
        <w:ind w:left="0"/>
      </w:pPr>
      <w:rPr>
        <w:rFonts w:ascii="Times New Roman" w:hAnsi="Times New Roman"/>
        <w:rtl w:val="0"/>
      </w:rPr>
    </w:lvl>
    <w:lvl w:ilvl="3">
      <w:start w:val="1"/>
      <w:numFmt w:val="none"/>
      <w:suff w:val="nothing"/>
      <w:lvlText w:val="%1"/>
      <w:lvlJc w:val="left"/>
      <w:pPr>
        <w:ind w:left="0"/>
      </w:pPr>
      <w:rPr>
        <w:rFonts w:ascii="Times New Roman" w:hAnsi="Times New Roman"/>
        <w:rtl w:val="0"/>
      </w:rPr>
    </w:lvl>
    <w:lvl w:ilvl="4">
      <w:start w:val="1"/>
      <w:numFmt w:val="none"/>
      <w:pStyle w:val="Nadpisparagrafu"/>
      <w:lvlJc w:val="left"/>
      <w:pPr>
        <w:tabs>
          <w:tab w:val="num" w:pos="0"/>
        </w:tabs>
        <w:ind w:left="0"/>
      </w:pPr>
      <w:rPr>
        <w:rFonts w:ascii="Times New Roman" w:hAnsi="Times New Roman"/>
        <w:rtl w:val="0"/>
      </w:rPr>
    </w:lvl>
    <w:lvl w:ilvl="5">
      <w:start w:val="1"/>
      <w:numFmt w:val="decimal"/>
      <w:lvlRestart w:val="0"/>
      <w:pStyle w:val="Nadpisparagrafu"/>
      <w:suff w:val="nothing"/>
      <w:lvlText w:val="§ %6%1"/>
      <w:lvlJc w:val="left"/>
      <w:pPr>
        <w:ind w:left="0"/>
      </w:pPr>
      <w:rPr>
        <w:rFonts w:ascii="Times New Roman" w:hAnsi="Times New Roman"/>
        <w:b w:val="0"/>
        <w:i w:val="0"/>
        <w:rtl w:val="0"/>
      </w:rPr>
    </w:lvl>
    <w:lvl w:ilvl="6">
      <w:start w:val="1"/>
      <w:numFmt w:val="decimal"/>
      <w:pStyle w:val="TextodstavceCharChar"/>
      <w:lvlText w:val="    (%7%1)"/>
      <w:lvlJc w:val="left"/>
      <w:pPr>
        <w:tabs>
          <w:tab w:val="num" w:pos="0"/>
        </w:tabs>
        <w:ind w:left="567" w:hanging="567"/>
      </w:pPr>
      <w:rPr>
        <w:rFonts w:ascii="Times New Roman" w:hAnsi="Times New Roman"/>
        <w:rtl w:val="0"/>
      </w:rPr>
    </w:lvl>
    <w:lvl w:ilvl="7">
      <w:start w:val="1"/>
      <w:numFmt w:val="lowerLetter"/>
      <w:pStyle w:val="TextpsmeneChar"/>
      <w:lvlText w:val="%1%8)"/>
      <w:lvlJc w:val="left"/>
      <w:pPr>
        <w:tabs>
          <w:tab w:val="num" w:pos="900"/>
        </w:tabs>
        <w:ind w:left="1467" w:hanging="567"/>
      </w:pPr>
      <w:rPr>
        <w:rFonts w:ascii="Times New Roman" w:hAnsi="Times New Roman"/>
        <w:rtl w:val="0"/>
      </w:rPr>
    </w:lvl>
    <w:lvl w:ilvl="8">
      <w:start w:val="1"/>
      <w:numFmt w:val="decimal"/>
      <w:pStyle w:val="Textbodu"/>
      <w:lvlText w:val="%1%9."/>
      <w:lvlJc w:val="left"/>
      <w:pPr>
        <w:tabs>
          <w:tab w:val="num" w:pos="0"/>
        </w:tabs>
        <w:ind w:left="1134" w:hanging="567"/>
      </w:pPr>
      <w:rPr>
        <w:rFonts w:ascii="Times New Roman" w:hAnsi="Times New Roman"/>
        <w:rtl w:val="0"/>
      </w:rPr>
    </w:lvl>
  </w:abstractNum>
  <w:abstractNum w:abstractNumId="16">
    <w:nsid w:val="2F7B4192"/>
    <w:multiLevelType w:val="multilevel"/>
    <w:tmpl w:val="081EB506"/>
    <w:lvl w:ilvl="0">
      <w:start w:val="1"/>
      <w:numFmt w:val="decimal"/>
      <w:lvlText w:val="(%1)"/>
      <w:lvlJc w:val="left"/>
      <w:pPr>
        <w:tabs>
          <w:tab w:val="num" w:pos="1800"/>
        </w:tabs>
        <w:ind w:left="180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7">
    <w:nsid w:val="3409088E"/>
    <w:multiLevelType w:val="multilevel"/>
    <w:tmpl w:val="BE24E60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080"/>
        </w:tabs>
        <w:ind w:left="1080" w:hanging="360"/>
      </w:pPr>
      <w:rPr>
        <w:rFonts w:ascii="Times New Roman" w:hAnsi="Times New Roman"/>
        <w:rtl w:val="0"/>
      </w:rPr>
    </w:lvl>
    <w:lvl w:ilvl="2">
      <w:start w:val="1"/>
      <w:numFmt w:val="lowerRoman"/>
      <w:lvlText w:val="%3)"/>
      <w:lvlJc w:val="left"/>
      <w:pPr>
        <w:tabs>
          <w:tab w:val="num" w:pos="1440"/>
        </w:tabs>
        <w:ind w:left="1440" w:hanging="360"/>
      </w:pPr>
      <w:rPr>
        <w:rFonts w:ascii="Times New Roman" w:hAnsi="Times New Roman"/>
        <w:rtl w:val="0"/>
      </w:rPr>
    </w:lvl>
    <w:lvl w:ilvl="3">
      <w:start w:val="1"/>
      <w:numFmt w:val="decimal"/>
      <w:lvlText w:val="(%4)"/>
      <w:lvlJc w:val="left"/>
      <w:pPr>
        <w:tabs>
          <w:tab w:val="num" w:pos="1800"/>
        </w:tabs>
        <w:ind w:left="1800" w:hanging="360"/>
      </w:pPr>
      <w:rPr>
        <w:rFonts w:ascii="Times New Roman" w:hAnsi="Times New Roman"/>
        <w:rtl w:val="0"/>
      </w:rPr>
    </w:lvl>
    <w:lvl w:ilvl="4">
      <w:start w:val="1"/>
      <w:numFmt w:val="lowerLetter"/>
      <w:lvlText w:val="(%5)"/>
      <w:lvlJc w:val="left"/>
      <w:pPr>
        <w:tabs>
          <w:tab w:val="num" w:pos="2160"/>
        </w:tabs>
        <w:ind w:left="2160" w:hanging="360"/>
      </w:pPr>
      <w:rPr>
        <w:rFonts w:ascii="Times New Roman" w:hAnsi="Times New Roman"/>
        <w:rtl w:val="0"/>
      </w:rPr>
    </w:lvl>
    <w:lvl w:ilvl="5">
      <w:start w:val="1"/>
      <w:numFmt w:val="lowerRoman"/>
      <w:lvlText w:val="(%6)"/>
      <w:lvlJc w:val="left"/>
      <w:pPr>
        <w:tabs>
          <w:tab w:val="num" w:pos="2520"/>
        </w:tabs>
        <w:ind w:left="2520" w:hanging="360"/>
      </w:pPr>
      <w:rPr>
        <w:rFonts w:ascii="Times New Roman" w:hAnsi="Times New Roman"/>
        <w:rtl w:val="0"/>
      </w:rPr>
    </w:lvl>
    <w:lvl w:ilvl="6">
      <w:start w:val="1"/>
      <w:numFmt w:val="decimal"/>
      <w:lvlText w:val="%7."/>
      <w:lvlJc w:val="left"/>
      <w:pPr>
        <w:tabs>
          <w:tab w:val="num" w:pos="2880"/>
        </w:tabs>
        <w:ind w:left="2880" w:hanging="360"/>
      </w:pPr>
      <w:rPr>
        <w:rFonts w:ascii="Times New Roman" w:hAnsi="Times New Roman"/>
        <w:rtl w:val="0"/>
      </w:rPr>
    </w:lvl>
    <w:lvl w:ilvl="7">
      <w:start w:val="1"/>
      <w:numFmt w:val="lowerLetter"/>
      <w:lvlText w:val="%8."/>
      <w:lvlJc w:val="left"/>
      <w:pPr>
        <w:tabs>
          <w:tab w:val="num" w:pos="3240"/>
        </w:tabs>
        <w:ind w:left="3240" w:hanging="360"/>
      </w:pPr>
      <w:rPr>
        <w:rFonts w:ascii="Times New Roman" w:hAnsi="Times New Roman"/>
        <w:rtl w:val="0"/>
      </w:rPr>
    </w:lvl>
    <w:lvl w:ilvl="8">
      <w:start w:val="1"/>
      <w:numFmt w:val="lowerRoman"/>
      <w:lvlText w:val="%9."/>
      <w:lvlJc w:val="left"/>
      <w:pPr>
        <w:tabs>
          <w:tab w:val="num" w:pos="3600"/>
        </w:tabs>
        <w:ind w:left="3600" w:hanging="360"/>
      </w:pPr>
      <w:rPr>
        <w:rFonts w:ascii="Times New Roman" w:hAnsi="Times New Roman"/>
        <w:rtl w:val="0"/>
      </w:rPr>
    </w:lvl>
  </w:abstractNum>
  <w:abstractNum w:abstractNumId="18">
    <w:nsid w:val="38817613"/>
    <w:multiLevelType w:val="multilevel"/>
    <w:tmpl w:val="AADEB3F6"/>
    <w:lvl w:ilvl="0">
      <w:start w:val="1"/>
      <w:numFmt w:val="lowerLetter"/>
      <w:lvlText w:val="%1)"/>
      <w:lvlJc w:val="left"/>
      <w:pPr>
        <w:tabs>
          <w:tab w:val="num" w:pos="1068"/>
        </w:tabs>
        <w:ind w:left="1068" w:hanging="360"/>
      </w:pPr>
      <w:rPr>
        <w:rFonts w:ascii="Times New Roman" w:hAnsi="Times New Roman"/>
        <w:rtl w:val="0"/>
      </w:rPr>
    </w:lvl>
    <w:lvl w:ilvl="1">
      <w:start w:val="1"/>
      <w:numFmt w:val="lowerLetter"/>
      <w:lvlText w:val="%2)"/>
      <w:lvlJc w:val="left"/>
      <w:pPr>
        <w:tabs>
          <w:tab w:val="num" w:pos="2148"/>
        </w:tabs>
        <w:ind w:left="2148" w:hanging="360"/>
      </w:pPr>
      <w:rPr>
        <w:rFonts w:ascii="Times New Roman" w:hAnsi="Times New Roman"/>
        <w:rtl w:val="0"/>
      </w:rPr>
    </w:lvl>
    <w:lvl w:ilvl="2">
      <w:start w:val="1"/>
      <w:numFmt w:val="lowerLetter"/>
      <w:lvlText w:val="%3)"/>
      <w:lvlJc w:val="left"/>
      <w:pPr>
        <w:tabs>
          <w:tab w:val="num" w:pos="3048"/>
        </w:tabs>
        <w:ind w:left="3048" w:hanging="360"/>
      </w:pPr>
      <w:rPr>
        <w:rFonts w:ascii="Times New Roman" w:hAnsi="Times New Roman"/>
        <w:rtl w:val="0"/>
      </w:rPr>
    </w:lvl>
    <w:lvl w:ilvl="3">
      <w:start w:val="1"/>
      <w:numFmt w:val="decimal"/>
      <w:lvlText w:val="%4."/>
      <w:lvlJc w:val="left"/>
      <w:pPr>
        <w:tabs>
          <w:tab w:val="num" w:pos="3588"/>
        </w:tabs>
        <w:ind w:left="3588" w:hanging="360"/>
      </w:pPr>
      <w:rPr>
        <w:rFonts w:ascii="Times New Roman" w:hAnsi="Times New Roman"/>
        <w:rtl w:val="0"/>
      </w:rPr>
    </w:lvl>
    <w:lvl w:ilvl="4">
      <w:start w:val="1"/>
      <w:numFmt w:val="lowerLetter"/>
      <w:lvlText w:val="%5."/>
      <w:lvlJc w:val="left"/>
      <w:pPr>
        <w:tabs>
          <w:tab w:val="num" w:pos="4308"/>
        </w:tabs>
        <w:ind w:left="4308" w:hanging="360"/>
      </w:pPr>
      <w:rPr>
        <w:rFonts w:ascii="Times New Roman" w:hAnsi="Times New Roman"/>
        <w:rtl w:val="0"/>
      </w:rPr>
    </w:lvl>
    <w:lvl w:ilvl="5">
      <w:start w:val="1"/>
      <w:numFmt w:val="lowerRoman"/>
      <w:lvlText w:val="%6."/>
      <w:lvlJc w:val="right"/>
      <w:pPr>
        <w:tabs>
          <w:tab w:val="num" w:pos="5028"/>
        </w:tabs>
        <w:ind w:left="5028" w:hanging="180"/>
      </w:pPr>
      <w:rPr>
        <w:rFonts w:ascii="Times New Roman" w:hAnsi="Times New Roman"/>
        <w:rtl w:val="0"/>
      </w:rPr>
    </w:lvl>
    <w:lvl w:ilvl="6">
      <w:start w:val="1"/>
      <w:numFmt w:val="decimal"/>
      <w:lvlText w:val="%7."/>
      <w:lvlJc w:val="left"/>
      <w:pPr>
        <w:tabs>
          <w:tab w:val="num" w:pos="5748"/>
        </w:tabs>
        <w:ind w:left="5748" w:hanging="360"/>
      </w:pPr>
      <w:rPr>
        <w:rFonts w:ascii="Times New Roman" w:hAnsi="Times New Roman"/>
        <w:rtl w:val="0"/>
      </w:rPr>
    </w:lvl>
    <w:lvl w:ilvl="7">
      <w:start w:val="1"/>
      <w:numFmt w:val="lowerLetter"/>
      <w:lvlText w:val="%8."/>
      <w:lvlJc w:val="left"/>
      <w:pPr>
        <w:tabs>
          <w:tab w:val="num" w:pos="6468"/>
        </w:tabs>
        <w:ind w:left="6468" w:hanging="360"/>
      </w:pPr>
      <w:rPr>
        <w:rFonts w:ascii="Times New Roman" w:hAnsi="Times New Roman"/>
        <w:rtl w:val="0"/>
      </w:rPr>
    </w:lvl>
    <w:lvl w:ilvl="8">
      <w:start w:val="1"/>
      <w:numFmt w:val="lowerRoman"/>
      <w:lvlText w:val="%9."/>
      <w:lvlJc w:val="right"/>
      <w:pPr>
        <w:tabs>
          <w:tab w:val="num" w:pos="7188"/>
        </w:tabs>
        <w:ind w:left="7188" w:hanging="180"/>
      </w:pPr>
      <w:rPr>
        <w:rFonts w:ascii="Times New Roman" w:hAnsi="Times New Roman"/>
        <w:rtl w:val="0"/>
      </w:rPr>
    </w:lvl>
  </w:abstractNum>
  <w:abstractNum w:abstractNumId="19">
    <w:nsid w:val="38B248B6"/>
    <w:multiLevelType w:val="multilevel"/>
    <w:tmpl w:val="505091EE"/>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0">
    <w:nsid w:val="3A645504"/>
    <w:multiLevelType w:val="hybridMultilevel"/>
    <w:tmpl w:val="957EA242"/>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1">
    <w:nsid w:val="3B4E53EC"/>
    <w:multiLevelType w:val="hybridMultilevel"/>
    <w:tmpl w:val="736C651A"/>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2">
    <w:nsid w:val="3CDD1F98"/>
    <w:multiLevelType w:val="hybridMultilevel"/>
    <w:tmpl w:val="B50E5E7A"/>
    <w:lvl w:ilvl="0">
      <w:start w:val="1"/>
      <w:numFmt w:val="lowerLetter"/>
      <w:lvlText w:val="%1)"/>
      <w:lvlJc w:val="left"/>
      <w:pPr>
        <w:tabs>
          <w:tab w:val="num" w:pos="900"/>
        </w:tabs>
        <w:ind w:left="900" w:hanging="360"/>
      </w:pPr>
      <w:rPr>
        <w:rFonts w:ascii="Times New Roman" w:hAnsi="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3">
    <w:nsid w:val="3D551933"/>
    <w:multiLevelType w:val="hybridMultilevel"/>
    <w:tmpl w:val="FBB04D00"/>
    <w:lvl w:ilvl="0">
      <w:start w:val="4"/>
      <w:numFmt w:val="decimal"/>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4">
    <w:nsid w:val="4138556D"/>
    <w:multiLevelType w:val="hybridMultilevel"/>
    <w:tmpl w:val="62EA1B14"/>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5">
    <w:nsid w:val="43403D6B"/>
    <w:multiLevelType w:val="hybridMultilevel"/>
    <w:tmpl w:val="07A6DDDE"/>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6">
    <w:nsid w:val="44CD2D54"/>
    <w:multiLevelType w:val="hybridMultilevel"/>
    <w:tmpl w:val="65D4D1B2"/>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7">
    <w:nsid w:val="462A0417"/>
    <w:multiLevelType w:val="hybridMultilevel"/>
    <w:tmpl w:val="E92E2A6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8">
    <w:nsid w:val="49300516"/>
    <w:multiLevelType w:val="hybridMultilevel"/>
    <w:tmpl w:val="9F30648A"/>
    <w:lvl w:ilvl="0">
      <w:start w:val="1"/>
      <w:numFmt w:val="lowerLetter"/>
      <w:lvlText w:val="%1)"/>
      <w:lvlJc w:val="left"/>
      <w:pPr>
        <w:tabs>
          <w:tab w:val="num" w:pos="360"/>
        </w:tabs>
        <w:ind w:left="360" w:hanging="360"/>
      </w:pPr>
      <w:rPr>
        <w:rFonts w:ascii="Times New Roman" w:hAnsi="Times New Roman"/>
        <w:rtl w:val="0"/>
      </w:rPr>
    </w:lvl>
    <w:lvl w:ilvl="1">
      <w:start w:val="1"/>
      <w:numFmt w:val="bullet"/>
      <w:lvlText w:val="o"/>
      <w:lvlJc w:val="left"/>
      <w:pPr>
        <w:tabs>
          <w:tab w:val="num" w:pos="1156"/>
        </w:tabs>
        <w:ind w:left="1156" w:hanging="360"/>
      </w:pPr>
      <w:rPr>
        <w:rFonts w:ascii="Courier New" w:hAnsi="Courier New"/>
        <w:rtl w:val="0"/>
      </w:rPr>
    </w:lvl>
    <w:lvl w:ilvl="2">
      <w:start w:val="1"/>
      <w:numFmt w:val="bullet"/>
      <w:lvlText w:val=""/>
      <w:lvlJc w:val="left"/>
      <w:pPr>
        <w:tabs>
          <w:tab w:val="num" w:pos="1876"/>
        </w:tabs>
        <w:ind w:left="1876" w:hanging="360"/>
      </w:pPr>
      <w:rPr>
        <w:rFonts w:ascii="Wingdings" w:hAnsi="Wingdings"/>
        <w:rtl w:val="0"/>
      </w:rPr>
    </w:lvl>
    <w:lvl w:ilvl="3">
      <w:start w:val="1"/>
      <w:numFmt w:val="bullet"/>
      <w:lvlText w:val=""/>
      <w:lvlJc w:val="left"/>
      <w:pPr>
        <w:tabs>
          <w:tab w:val="num" w:pos="2596"/>
        </w:tabs>
        <w:ind w:left="2596" w:hanging="360"/>
      </w:pPr>
      <w:rPr>
        <w:rFonts w:ascii="Symbol" w:hAnsi="Symbol"/>
        <w:rtl w:val="0"/>
      </w:rPr>
    </w:lvl>
    <w:lvl w:ilvl="4">
      <w:start w:val="1"/>
      <w:numFmt w:val="bullet"/>
      <w:lvlText w:val="o"/>
      <w:lvlJc w:val="left"/>
      <w:pPr>
        <w:tabs>
          <w:tab w:val="num" w:pos="3316"/>
        </w:tabs>
        <w:ind w:left="3316" w:hanging="360"/>
      </w:pPr>
      <w:rPr>
        <w:rFonts w:ascii="Courier New" w:hAnsi="Courier New"/>
        <w:rtl w:val="0"/>
      </w:rPr>
    </w:lvl>
    <w:lvl w:ilvl="5">
      <w:start w:val="1"/>
      <w:numFmt w:val="bullet"/>
      <w:lvlText w:val=""/>
      <w:lvlJc w:val="left"/>
      <w:pPr>
        <w:tabs>
          <w:tab w:val="num" w:pos="4036"/>
        </w:tabs>
        <w:ind w:left="4036" w:hanging="360"/>
      </w:pPr>
      <w:rPr>
        <w:rFonts w:ascii="Wingdings" w:hAnsi="Wingdings"/>
        <w:rtl w:val="0"/>
      </w:rPr>
    </w:lvl>
    <w:lvl w:ilvl="6">
      <w:start w:val="1"/>
      <w:numFmt w:val="bullet"/>
      <w:lvlText w:val=""/>
      <w:lvlJc w:val="left"/>
      <w:pPr>
        <w:tabs>
          <w:tab w:val="num" w:pos="4756"/>
        </w:tabs>
        <w:ind w:left="4756" w:hanging="360"/>
      </w:pPr>
      <w:rPr>
        <w:rFonts w:ascii="Symbol" w:hAnsi="Symbol"/>
        <w:rtl w:val="0"/>
      </w:rPr>
    </w:lvl>
    <w:lvl w:ilvl="7">
      <w:start w:val="1"/>
      <w:numFmt w:val="bullet"/>
      <w:lvlText w:val="o"/>
      <w:lvlJc w:val="left"/>
      <w:pPr>
        <w:tabs>
          <w:tab w:val="num" w:pos="5476"/>
        </w:tabs>
        <w:ind w:left="5476" w:hanging="360"/>
      </w:pPr>
      <w:rPr>
        <w:rFonts w:ascii="Courier New" w:hAnsi="Courier New"/>
        <w:rtl w:val="0"/>
      </w:rPr>
    </w:lvl>
    <w:lvl w:ilvl="8">
      <w:start w:val="1"/>
      <w:numFmt w:val="bullet"/>
      <w:lvlText w:val=""/>
      <w:lvlJc w:val="left"/>
      <w:pPr>
        <w:tabs>
          <w:tab w:val="num" w:pos="6196"/>
        </w:tabs>
        <w:ind w:left="6196" w:hanging="360"/>
      </w:pPr>
      <w:rPr>
        <w:rFonts w:ascii="Wingdings" w:hAnsi="Wingdings"/>
        <w:rtl w:val="0"/>
      </w:rPr>
    </w:lvl>
  </w:abstractNum>
  <w:abstractNum w:abstractNumId="29">
    <w:nsid w:val="49877367"/>
    <w:multiLevelType w:val="hybridMultilevel"/>
    <w:tmpl w:val="15DE6D82"/>
    <w:lvl w:ilvl="0">
      <w:start w:val="1"/>
      <w:numFmt w:val="lowerLetter"/>
      <w:lvlText w:val="%1)"/>
      <w:lvlJc w:val="left"/>
      <w:pPr>
        <w:tabs>
          <w:tab w:val="num" w:pos="720"/>
        </w:tabs>
        <w:ind w:left="720" w:hanging="360"/>
      </w:pPr>
      <w:rPr>
        <w:rFonts w:ascii="Times New Roman" w:hAnsi="Times New Roman"/>
        <w:rtl w:val="0"/>
      </w:rPr>
    </w:lvl>
    <w:lvl w:ilvl="1">
      <w:start w:val="12"/>
      <w:numFmt w:val="decimal"/>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0">
    <w:nsid w:val="4AA023C6"/>
    <w:multiLevelType w:val="hybridMultilevel"/>
    <w:tmpl w:val="7FBEFEAE"/>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1">
    <w:nsid w:val="4DD0597A"/>
    <w:multiLevelType w:val="hybridMultilevel"/>
    <w:tmpl w:val="AA5AD4D4"/>
    <w:lvl w:ilvl="0">
      <w:start w:val="1"/>
      <w:numFmt w:val="lowerLetter"/>
      <w:lvlText w:val="%1)"/>
      <w:lvlJc w:val="left"/>
      <w:pPr>
        <w:tabs>
          <w:tab w:val="num" w:pos="1004"/>
        </w:tabs>
        <w:ind w:left="1004" w:hanging="360"/>
      </w:pPr>
      <w:rPr>
        <w:rFonts w:ascii="Times New Roman" w:hAnsi="Times New Roman"/>
        <w:rtl w:val="0"/>
      </w:rPr>
    </w:lvl>
    <w:lvl w:ilvl="1">
      <w:start w:val="1"/>
      <w:numFmt w:val="decimal"/>
      <w:lvlText w:val="%2."/>
      <w:lvlJc w:val="left"/>
      <w:pPr>
        <w:tabs>
          <w:tab w:val="num" w:pos="1724"/>
        </w:tabs>
        <w:ind w:left="1724" w:hanging="360"/>
      </w:pPr>
      <w:rPr>
        <w:rFonts w:ascii="Times New Roman" w:hAnsi="Times New Roman"/>
        <w:rtl w:val="0"/>
      </w:rPr>
    </w:lvl>
    <w:lvl w:ilvl="2">
      <w:start w:val="1"/>
      <w:numFmt w:val="lowerRoman"/>
      <w:lvlText w:val="%3."/>
      <w:lvlJc w:val="right"/>
      <w:pPr>
        <w:tabs>
          <w:tab w:val="num" w:pos="2444"/>
        </w:tabs>
        <w:ind w:left="2444" w:hanging="180"/>
      </w:pPr>
      <w:rPr>
        <w:rFonts w:ascii="Times New Roman" w:hAnsi="Times New Roman"/>
        <w:rtl w:val="0"/>
      </w:rPr>
    </w:lvl>
    <w:lvl w:ilvl="3">
      <w:start w:val="1"/>
      <w:numFmt w:val="decimal"/>
      <w:lvlText w:val="%4."/>
      <w:lvlJc w:val="left"/>
      <w:pPr>
        <w:tabs>
          <w:tab w:val="num" w:pos="3164"/>
        </w:tabs>
        <w:ind w:left="3164" w:hanging="360"/>
      </w:pPr>
      <w:rPr>
        <w:rFonts w:ascii="Times New Roman" w:hAnsi="Times New Roman"/>
        <w:rtl w:val="0"/>
      </w:rPr>
    </w:lvl>
    <w:lvl w:ilvl="4">
      <w:start w:val="1"/>
      <w:numFmt w:val="lowerLetter"/>
      <w:lvlText w:val="%5."/>
      <w:lvlJc w:val="left"/>
      <w:pPr>
        <w:tabs>
          <w:tab w:val="num" w:pos="3884"/>
        </w:tabs>
        <w:ind w:left="3884" w:hanging="360"/>
      </w:pPr>
      <w:rPr>
        <w:rFonts w:ascii="Times New Roman" w:hAnsi="Times New Roman"/>
        <w:rtl w:val="0"/>
      </w:rPr>
    </w:lvl>
    <w:lvl w:ilvl="5">
      <w:start w:val="1"/>
      <w:numFmt w:val="lowerRoman"/>
      <w:lvlText w:val="%6."/>
      <w:lvlJc w:val="right"/>
      <w:pPr>
        <w:tabs>
          <w:tab w:val="num" w:pos="4604"/>
        </w:tabs>
        <w:ind w:left="4604" w:hanging="180"/>
      </w:pPr>
      <w:rPr>
        <w:rFonts w:ascii="Times New Roman" w:hAnsi="Times New Roman"/>
        <w:rtl w:val="0"/>
      </w:rPr>
    </w:lvl>
    <w:lvl w:ilvl="6">
      <w:start w:val="1"/>
      <w:numFmt w:val="decimal"/>
      <w:lvlText w:val="%7."/>
      <w:lvlJc w:val="left"/>
      <w:pPr>
        <w:tabs>
          <w:tab w:val="num" w:pos="5324"/>
        </w:tabs>
        <w:ind w:left="5324" w:hanging="360"/>
      </w:pPr>
      <w:rPr>
        <w:rFonts w:ascii="Times New Roman" w:hAnsi="Times New Roman"/>
        <w:rtl w:val="0"/>
      </w:rPr>
    </w:lvl>
    <w:lvl w:ilvl="7">
      <w:start w:val="1"/>
      <w:numFmt w:val="lowerLetter"/>
      <w:lvlText w:val="%8."/>
      <w:lvlJc w:val="left"/>
      <w:pPr>
        <w:tabs>
          <w:tab w:val="num" w:pos="6044"/>
        </w:tabs>
        <w:ind w:left="6044" w:hanging="360"/>
      </w:pPr>
      <w:rPr>
        <w:rFonts w:ascii="Times New Roman" w:hAnsi="Times New Roman"/>
        <w:rtl w:val="0"/>
      </w:rPr>
    </w:lvl>
    <w:lvl w:ilvl="8">
      <w:start w:val="1"/>
      <w:numFmt w:val="lowerRoman"/>
      <w:lvlText w:val="%9."/>
      <w:lvlJc w:val="right"/>
      <w:pPr>
        <w:tabs>
          <w:tab w:val="num" w:pos="6764"/>
        </w:tabs>
        <w:ind w:left="6764" w:hanging="180"/>
      </w:pPr>
      <w:rPr>
        <w:rFonts w:ascii="Times New Roman" w:hAnsi="Times New Roman"/>
        <w:rtl w:val="0"/>
      </w:rPr>
    </w:lvl>
  </w:abstractNum>
  <w:abstractNum w:abstractNumId="32">
    <w:nsid w:val="4EA96B20"/>
    <w:multiLevelType w:val="hybridMultilevel"/>
    <w:tmpl w:val="FB4AE876"/>
    <w:lvl w:ilvl="0">
      <w:start w:val="1"/>
      <w:numFmt w:val="decimal"/>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3">
    <w:nsid w:val="4FF93E65"/>
    <w:multiLevelType w:val="hybridMultilevel"/>
    <w:tmpl w:val="0074ACEC"/>
    <w:lvl w:ilvl="0">
      <w:start w:val="1"/>
      <w:numFmt w:val="decimal"/>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4">
    <w:nsid w:val="547A1D0F"/>
    <w:multiLevelType w:val="multilevel"/>
    <w:tmpl w:val="30E046F8"/>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5">
    <w:nsid w:val="56007ACA"/>
    <w:multiLevelType w:val="hybridMultilevel"/>
    <w:tmpl w:val="7A1AD9C0"/>
    <w:lvl w:ilvl="0">
      <w:start w:val="1"/>
      <w:numFmt w:val="lowerLetter"/>
      <w:lvlText w:val="%1)"/>
      <w:lvlJc w:val="left"/>
      <w:pPr>
        <w:tabs>
          <w:tab w:val="num" w:pos="1080"/>
        </w:tabs>
        <w:ind w:left="1080" w:hanging="360"/>
      </w:pPr>
      <w:rPr>
        <w:rFonts w:ascii="Times New Roman" w:hAnsi="Times New Roman"/>
        <w:rtl w:val="0"/>
      </w:rPr>
    </w:lvl>
    <w:lvl w:ilvl="1">
      <w:start w:val="1"/>
      <w:numFmt w:val="decimal"/>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36">
    <w:nsid w:val="561C2C14"/>
    <w:multiLevelType w:val="hybridMultilevel"/>
    <w:tmpl w:val="8B76CE10"/>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7">
    <w:nsid w:val="56703C34"/>
    <w:multiLevelType w:val="hybridMultilevel"/>
    <w:tmpl w:val="925EA8A0"/>
    <w:lvl w:ilvl="0">
      <w:start w:val="1"/>
      <w:numFmt w:val="lowerLetter"/>
      <w:lvlText w:val="%1)"/>
      <w:lvlJc w:val="left"/>
      <w:pPr>
        <w:tabs>
          <w:tab w:val="num" w:pos="1440"/>
        </w:tabs>
        <w:ind w:left="144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8">
    <w:nsid w:val="58557E85"/>
    <w:multiLevelType w:val="hybridMultilevel"/>
    <w:tmpl w:val="118A2ADE"/>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9">
    <w:nsid w:val="5CA60C4A"/>
    <w:multiLevelType w:val="hybridMultilevel"/>
    <w:tmpl w:val="6C06A2B4"/>
    <w:lvl w:ilvl="0">
      <w:start w:val="1"/>
      <w:numFmt w:val="decimal"/>
      <w:lvlText w:val="(%1)"/>
      <w:lvlJc w:val="left"/>
      <w:pPr>
        <w:tabs>
          <w:tab w:val="num" w:pos="780"/>
        </w:tabs>
        <w:ind w:left="780" w:hanging="42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0">
    <w:nsid w:val="5CE05A2E"/>
    <w:multiLevelType w:val="multilevel"/>
    <w:tmpl w:val="FBB04D00"/>
    <w:lvl w:ilvl="0">
      <w:start w:val="4"/>
      <w:numFmt w:val="decimal"/>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1">
    <w:nsid w:val="61217495"/>
    <w:multiLevelType w:val="hybridMultilevel"/>
    <w:tmpl w:val="9F98179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2">
    <w:nsid w:val="62675B89"/>
    <w:multiLevelType w:val="hybridMultilevel"/>
    <w:tmpl w:val="CD76BDF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3">
    <w:nsid w:val="62AA5985"/>
    <w:multiLevelType w:val="multilevel"/>
    <w:tmpl w:val="62EA1B14"/>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4">
    <w:nsid w:val="6361422D"/>
    <w:multiLevelType w:val="multilevel"/>
    <w:tmpl w:val="0E4E2E2E"/>
    <w:lvl w:ilvl="0">
      <w:start w:val="1"/>
      <w:numFmt w:val="lowerLetter"/>
      <w:lvlText w:val="%1)"/>
      <w:lvlJc w:val="left"/>
      <w:pPr>
        <w:tabs>
          <w:tab w:val="num" w:pos="1788"/>
        </w:tabs>
        <w:ind w:left="1788"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5">
    <w:nsid w:val="640F51EC"/>
    <w:multiLevelType w:val="hybridMultilevel"/>
    <w:tmpl w:val="F21230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6FFC602C"/>
    <w:multiLevelType w:val="multilevel"/>
    <w:tmpl w:val="E284800C"/>
    <w:lvl w:ilvl="0">
      <w:start w:val="1"/>
      <w:numFmt w:val="lowerLetter"/>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470"/>
        </w:tabs>
        <w:ind w:left="1470" w:hanging="39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7">
    <w:nsid w:val="72D82C28"/>
    <w:multiLevelType w:val="hybridMultilevel"/>
    <w:tmpl w:val="7414AC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53000BE"/>
    <w:multiLevelType w:val="hybridMultilevel"/>
    <w:tmpl w:val="23CCB196"/>
    <w:lvl w:ilvl="0">
      <w:start w:val="1"/>
      <w:numFmt w:val="lowerLetter"/>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9">
    <w:nsid w:val="76183E93"/>
    <w:multiLevelType w:val="multilevel"/>
    <w:tmpl w:val="AD3A1FA2"/>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0">
    <w:nsid w:val="78D2500A"/>
    <w:multiLevelType w:val="hybridMultilevel"/>
    <w:tmpl w:val="8A9277B4"/>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1">
    <w:nsid w:val="78EF3B81"/>
    <w:multiLevelType w:val="hybridMultilevel"/>
    <w:tmpl w:val="64A6A406"/>
    <w:lvl w:ilvl="0">
      <w:start w:val="1"/>
      <w:numFmt w:val="lowerLetter"/>
      <w:lvlText w:val="%1)"/>
      <w:lvlJc w:val="left"/>
      <w:pPr>
        <w:tabs>
          <w:tab w:val="num" w:pos="360"/>
        </w:tabs>
        <w:ind w:left="36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2">
    <w:nsid w:val="7BC922DB"/>
    <w:multiLevelType w:val="hybridMultilevel"/>
    <w:tmpl w:val="AD3A1FA2"/>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53">
    <w:nsid w:val="7F774657"/>
    <w:multiLevelType w:val="multilevel"/>
    <w:tmpl w:val="E46CB3BC"/>
    <w:lvl w:ilvl="0">
      <w:start w:val="1"/>
      <w:numFmt w:val="lowerLetter"/>
      <w:lvlText w:val="%1)"/>
      <w:lvlJc w:val="left"/>
      <w:pPr>
        <w:tabs>
          <w:tab w:val="num" w:pos="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num w:numId="1">
    <w:abstractNumId w:val="6"/>
  </w:num>
  <w:num w:numId="2">
    <w:abstractNumId w:val="4"/>
  </w:num>
  <w:num w:numId="3">
    <w:abstractNumId w:val="10"/>
  </w:num>
  <w:num w:numId="4">
    <w:abstractNumId w:val="15"/>
  </w:num>
  <w:num w:numId="5">
    <w:abstractNumId w:val="41"/>
  </w:num>
  <w:num w:numId="6">
    <w:abstractNumId w:val="20"/>
  </w:num>
  <w:num w:numId="7">
    <w:abstractNumId w:val="8"/>
  </w:num>
  <w:num w:numId="8">
    <w:abstractNumId w:val="21"/>
  </w:num>
  <w:num w:numId="9">
    <w:abstractNumId w:val="5"/>
  </w:num>
  <w:num w:numId="10">
    <w:abstractNumId w:val="33"/>
  </w:num>
  <w:num w:numId="11">
    <w:abstractNumId w:val="25"/>
  </w:num>
  <w:num w:numId="12">
    <w:abstractNumId w:val="27"/>
  </w:num>
  <w:num w:numId="13">
    <w:abstractNumId w:val="34"/>
  </w:num>
  <w:num w:numId="14">
    <w:abstractNumId w:val="37"/>
  </w:num>
  <w:num w:numId="15">
    <w:abstractNumId w:val="1"/>
  </w:num>
  <w:num w:numId="16">
    <w:abstractNumId w:val="28"/>
  </w:num>
  <w:num w:numId="17">
    <w:abstractNumId w:val="7"/>
  </w:num>
  <w:num w:numId="18">
    <w:abstractNumId w:val="9"/>
  </w:num>
  <w:num w:numId="19">
    <w:abstractNumId w:val="38"/>
  </w:num>
  <w:num w:numId="20">
    <w:abstractNumId w:val="17"/>
  </w:num>
  <w:num w:numId="21">
    <w:abstractNumId w:val="44"/>
  </w:num>
  <w:num w:numId="22">
    <w:abstractNumId w:val="2"/>
  </w:num>
  <w:num w:numId="23">
    <w:abstractNumId w:val="29"/>
  </w:num>
  <w:num w:numId="24">
    <w:abstractNumId w:val="48"/>
  </w:num>
  <w:num w:numId="25">
    <w:abstractNumId w:val="46"/>
  </w:num>
  <w:num w:numId="26">
    <w:abstractNumId w:val="35"/>
  </w:num>
  <w:num w:numId="27">
    <w:abstractNumId w:val="24"/>
  </w:num>
  <w:num w:numId="28">
    <w:abstractNumId w:val="16"/>
  </w:num>
  <w:num w:numId="29">
    <w:abstractNumId w:val="43"/>
  </w:num>
  <w:num w:numId="30">
    <w:abstractNumId w:val="52"/>
  </w:num>
  <w:num w:numId="31">
    <w:abstractNumId w:val="49"/>
  </w:num>
  <w:num w:numId="32">
    <w:abstractNumId w:val="23"/>
  </w:num>
  <w:num w:numId="33">
    <w:abstractNumId w:val="40"/>
  </w:num>
  <w:num w:numId="34">
    <w:abstractNumId w:val="32"/>
  </w:num>
  <w:num w:numId="35">
    <w:abstractNumId w:val="18"/>
  </w:num>
  <w:num w:numId="36">
    <w:abstractNumId w:val="12"/>
  </w:num>
  <w:num w:numId="37">
    <w:abstractNumId w:val="26"/>
  </w:num>
  <w:num w:numId="38">
    <w:abstractNumId w:val="36"/>
  </w:num>
  <w:num w:numId="39">
    <w:abstractNumId w:val="30"/>
  </w:num>
  <w:num w:numId="40">
    <w:abstractNumId w:val="19"/>
  </w:num>
  <w:num w:numId="41">
    <w:abstractNumId w:val="31"/>
  </w:num>
  <w:num w:numId="42">
    <w:abstractNumId w:val="0"/>
  </w:num>
  <w:num w:numId="43">
    <w:abstractNumId w:val="39"/>
  </w:num>
  <w:num w:numId="44">
    <w:abstractNumId w:val="22"/>
  </w:num>
  <w:num w:numId="45">
    <w:abstractNumId w:val="50"/>
  </w:num>
  <w:num w:numId="46">
    <w:abstractNumId w:val="42"/>
  </w:num>
  <w:num w:numId="47">
    <w:abstractNumId w:val="51"/>
  </w:num>
  <w:num w:numId="48">
    <w:abstractNumId w:val="45"/>
  </w:num>
  <w:num w:numId="49">
    <w:abstractNumId w:val="3"/>
  </w:num>
  <w:num w:numId="50">
    <w:abstractNumId w:val="13"/>
  </w:num>
  <w:num w:numId="51">
    <w:abstractNumId w:val="14"/>
  </w:num>
  <w:num w:numId="52">
    <w:abstractNumId w:val="47"/>
  </w:num>
  <w:num w:numId="53">
    <w:abstractNumId w:val="53"/>
  </w:num>
  <w:num w:numId="5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138DD"/>
    <w:rsid w:val="000A613B"/>
    <w:rsid w:val="00110005"/>
    <w:rsid w:val="001F6E56"/>
    <w:rsid w:val="00204F1F"/>
    <w:rsid w:val="00297891"/>
    <w:rsid w:val="002B08A3"/>
    <w:rsid w:val="00371182"/>
    <w:rsid w:val="003D76EF"/>
    <w:rsid w:val="004513D8"/>
    <w:rsid w:val="004B4E98"/>
    <w:rsid w:val="004C3B7B"/>
    <w:rsid w:val="00577408"/>
    <w:rsid w:val="00590BC8"/>
    <w:rsid w:val="006238E0"/>
    <w:rsid w:val="00627F59"/>
    <w:rsid w:val="0063123D"/>
    <w:rsid w:val="007047F0"/>
    <w:rsid w:val="00712E0C"/>
    <w:rsid w:val="007542B2"/>
    <w:rsid w:val="009341D1"/>
    <w:rsid w:val="009425E4"/>
    <w:rsid w:val="0096429D"/>
    <w:rsid w:val="00A02FBE"/>
    <w:rsid w:val="00A25454"/>
    <w:rsid w:val="00A347F9"/>
    <w:rsid w:val="00A57526"/>
    <w:rsid w:val="00A81040"/>
    <w:rsid w:val="00A9623D"/>
    <w:rsid w:val="00AA0662"/>
    <w:rsid w:val="00AB2770"/>
    <w:rsid w:val="00AD54E4"/>
    <w:rsid w:val="00BA3D24"/>
    <w:rsid w:val="00C42E33"/>
    <w:rsid w:val="00C45F4B"/>
    <w:rsid w:val="00C4723A"/>
    <w:rsid w:val="00E37542"/>
    <w:rsid w:val="00E65234"/>
    <w:rsid w:val="00E8700D"/>
    <w:rsid w:val="00E97065"/>
    <w:rsid w:val="00ED2BAF"/>
    <w:rsid w:val="00F469BD"/>
    <w:rsid w:val="00FE341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autoSpaceDN/>
      <w:bidi w:val="0"/>
      <w:adjustRightInd w:val="0"/>
      <w:ind w:left="0" w:right="0"/>
      <w:jc w:val="left"/>
      <w:textAlignment w:val="auto"/>
    </w:pPr>
    <w:rPr>
      <w:sz w:val="24"/>
      <w:szCs w:val="20"/>
      <w:rtl w:val="0"/>
      <w:lang w:val="sk-SK" w:eastAsia="cs-CZ"/>
    </w:rPr>
  </w:style>
  <w:style w:type="paragraph" w:styleId="Heading1">
    <w:name w:val="heading 1"/>
    <w:basedOn w:val="Normal"/>
    <w:next w:val="Normal"/>
    <w:uiPriority w:val="99"/>
    <w:pPr>
      <w:keepNext/>
      <w:spacing w:before="240" w:after="60"/>
      <w:jc w:val="left"/>
      <w:outlineLvl w:val="0"/>
    </w:pPr>
    <w:rPr>
      <w:rFonts w:ascii="Arial" w:hAnsi="Arial"/>
      <w:b/>
      <w:kern w:val="32"/>
      <w:sz w:val="32"/>
    </w:rPr>
  </w:style>
  <w:style w:type="paragraph" w:styleId="Heading2">
    <w:name w:val="heading 2"/>
    <w:aliases w:val="Char Char,Char Char Char Char"/>
    <w:basedOn w:val="Normal"/>
    <w:next w:val="Normal"/>
    <w:uiPriority w:val="99"/>
    <w:pPr>
      <w:keepNext/>
      <w:spacing w:before="240" w:after="60"/>
      <w:jc w:val="left"/>
      <w:outlineLvl w:val="1"/>
    </w:pPr>
    <w:rPr>
      <w:rFonts w:ascii="Arial" w:hAnsi="Arial"/>
      <w:b/>
      <w:i/>
      <w:sz w:val="28"/>
    </w:rPr>
  </w:style>
  <w:style w:type="paragraph" w:styleId="Heading3">
    <w:name w:val="heading 3"/>
    <w:basedOn w:val="Normal"/>
    <w:next w:val="Normal"/>
    <w:uiPriority w:val="99"/>
    <w:pPr>
      <w:keepNext/>
      <w:spacing w:before="240" w:after="60"/>
      <w:jc w:val="left"/>
      <w:outlineLvl w:val="2"/>
    </w:pPr>
    <w:rPr>
      <w:rFonts w:ascii="Arial" w:hAnsi="Arial"/>
      <w:b/>
      <w:sz w:val="26"/>
      <w:lang w:eastAsia="sk-SK"/>
    </w:rPr>
  </w:style>
  <w:style w:type="paragraph" w:styleId="Heading4">
    <w:name w:val="heading 4"/>
    <w:basedOn w:val="Normal"/>
    <w:next w:val="Normal"/>
    <w:uiPriority w:val="99"/>
    <w:pPr>
      <w:keepNext/>
      <w:jc w:val="center"/>
      <w:outlineLvl w:val="3"/>
    </w:pPr>
    <w:rPr>
      <w:b/>
      <w:lang w:eastAsia="en-US"/>
    </w:rPr>
  </w:style>
  <w:style w:type="paragraph" w:styleId="Heading5">
    <w:name w:val="heading 5"/>
    <w:basedOn w:val="Normal"/>
    <w:next w:val="Normal"/>
    <w:uiPriority w:val="99"/>
    <w:pPr>
      <w:keepNext/>
      <w:jc w:val="center"/>
      <w:outlineLvl w:val="4"/>
    </w:pPr>
    <w:rPr>
      <w:sz w:val="16"/>
    </w:rPr>
  </w:style>
  <w:style w:type="paragraph" w:styleId="Heading6">
    <w:name w:val="heading 6"/>
    <w:basedOn w:val="Normal"/>
    <w:next w:val="Normal"/>
    <w:uiPriority w:val="99"/>
    <w:pPr>
      <w:keepNext/>
      <w:jc w:val="center"/>
      <w:outlineLvl w:val="5"/>
    </w:pPr>
    <w:rPr>
      <w:b/>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ageNumber">
    <w:name w:val="page number"/>
    <w:basedOn w:val="DefaultParagraphFont"/>
    <w:uiPriority w:val="99"/>
    <w:rPr>
      <w:rFonts w:ascii="Times New Roman" w:hAnsi="Times New Roman"/>
      <w:rtl w:val="0"/>
    </w:rPr>
  </w:style>
  <w:style w:type="paragraph" w:styleId="BodyText2">
    <w:name w:val="Body Text 2"/>
    <w:basedOn w:val="Normal"/>
    <w:uiPriority w:val="99"/>
    <w:pPr>
      <w:tabs>
        <w:tab w:val="left" w:pos="360"/>
        <w:tab w:val="left" w:pos="567"/>
      </w:tabs>
      <w:spacing w:before="240" w:after="240"/>
      <w:jc w:val="both"/>
    </w:pPr>
    <w:rPr>
      <w:lang w:eastAsia="sk-SK"/>
    </w:rPr>
  </w:style>
  <w:style w:type="paragraph" w:styleId="BodyTextIndent2">
    <w:name w:val="Body Text Indent 2"/>
    <w:basedOn w:val="Normal"/>
    <w:uiPriority w:val="99"/>
    <w:pPr>
      <w:spacing w:after="120" w:line="480" w:lineRule="auto"/>
      <w:ind w:left="283"/>
      <w:jc w:val="left"/>
    </w:pPr>
  </w:style>
  <w:style w:type="paragraph" w:styleId="BodyTextIndent3">
    <w:name w:val="Body Text Indent 3"/>
    <w:basedOn w:val="Normal"/>
    <w:uiPriority w:val="99"/>
    <w:pPr>
      <w:spacing w:after="120"/>
      <w:ind w:left="283"/>
      <w:jc w:val="left"/>
    </w:pPr>
    <w:rPr>
      <w:sz w:val="16"/>
    </w:rPr>
  </w:style>
  <w:style w:type="paragraph" w:styleId="BodyText">
    <w:name w:val="Body Text"/>
    <w:basedOn w:val="Normal"/>
    <w:uiPriority w:val="99"/>
    <w:pPr>
      <w:spacing w:after="120"/>
      <w:jc w:val="left"/>
    </w:pPr>
    <w:rPr>
      <w:lang w:eastAsia="sk-SK"/>
    </w:rPr>
  </w:style>
  <w:style w:type="paragraph" w:styleId="BodyText3">
    <w:name w:val="Body Text 3"/>
    <w:basedOn w:val="Normal"/>
    <w:uiPriority w:val="99"/>
    <w:pPr>
      <w:spacing w:after="120"/>
      <w:jc w:val="left"/>
    </w:pPr>
    <w:rPr>
      <w:sz w:val="16"/>
    </w:rPr>
  </w:style>
  <w:style w:type="paragraph" w:styleId="Footer">
    <w:name w:val="footer"/>
    <w:basedOn w:val="Normal"/>
    <w:uiPriority w:val="99"/>
    <w:pPr>
      <w:tabs>
        <w:tab w:val="center" w:pos="4536"/>
        <w:tab w:val="right" w:pos="9072"/>
      </w:tabs>
      <w:jc w:val="left"/>
    </w:pPr>
    <w:rPr>
      <w:lang w:eastAsia="sk-SK"/>
    </w:rPr>
  </w:style>
  <w:style w:type="paragraph" w:styleId="FootnoteText">
    <w:name w:val="footnote text"/>
    <w:basedOn w:val="Normal"/>
    <w:uiPriority w:val="99"/>
    <w:semiHidden/>
    <w:pPr>
      <w:jc w:val="left"/>
    </w:pPr>
    <w:rPr>
      <w:sz w:val="20"/>
      <w:lang w:eastAsia="sk-SK"/>
    </w:rPr>
  </w:style>
  <w:style w:type="character" w:styleId="FootnoteReference">
    <w:name w:val="footnote reference"/>
    <w:basedOn w:val="DefaultParagraphFont"/>
    <w:uiPriority w:val="99"/>
    <w:semiHidden/>
    <w:rPr>
      <w:rFonts w:ascii="Times New Roman" w:hAnsi="Times New Roman"/>
      <w:vertAlign w:val="superscript"/>
      <w:rtl w:val="0"/>
    </w:rPr>
  </w:style>
  <w:style w:type="paragraph" w:styleId="BalloonText">
    <w:name w:val="Balloon Text"/>
    <w:basedOn w:val="Normal"/>
    <w:uiPriority w:val="99"/>
    <w:semiHidden/>
    <w:pPr>
      <w:jc w:val="left"/>
    </w:pPr>
    <w:rPr>
      <w:rFonts w:ascii="Tahoma" w:hAnsi="Tahoma"/>
      <w:sz w:val="16"/>
    </w:rPr>
  </w:style>
  <w:style w:type="paragraph" w:styleId="NormalWeb">
    <w:name w:val="Normal (Web)"/>
    <w:basedOn w:val="Normal"/>
    <w:uiPriority w:val="99"/>
    <w:pPr>
      <w:spacing w:before="100" w:beforeAutospacing="1" w:after="100" w:afterAutospacing="1"/>
      <w:jc w:val="left"/>
    </w:pPr>
    <w:rPr>
      <w:lang w:val="en-US" w:eastAsia="en-US"/>
    </w:rPr>
  </w:style>
  <w:style w:type="paragraph" w:customStyle="1" w:styleId="Textpsmene">
    <w:name w:val="Text písmene"/>
    <w:basedOn w:val="Normal"/>
    <w:uiPriority w:val="99"/>
    <w:pPr>
      <w:tabs>
        <w:tab w:val="left" w:pos="0"/>
      </w:tabs>
      <w:spacing w:after="120"/>
      <w:ind w:left="567" w:hanging="567"/>
      <w:jc w:val="both"/>
    </w:pPr>
  </w:style>
  <w:style w:type="paragraph" w:customStyle="1" w:styleId="Textparagrafu">
    <w:name w:val="Text paragrafu"/>
    <w:uiPriority w:val="99"/>
    <w:pPr>
      <w:widowControl w:val="0"/>
      <w:overflowPunct w:val="0"/>
      <w:autoSpaceDE w:val="0"/>
      <w:autoSpaceDN w:val="0"/>
      <w:bidi w:val="0"/>
      <w:adjustRightInd w:val="0"/>
      <w:spacing w:after="120"/>
      <w:ind w:left="0" w:right="0" w:firstLine="340"/>
      <w:jc w:val="both"/>
      <w:textAlignment w:val="baseline"/>
    </w:pPr>
    <w:rPr>
      <w:sz w:val="20"/>
      <w:szCs w:val="20"/>
      <w:rtl w:val="0"/>
      <w:lang w:val="cs-CZ" w:eastAsia="sk-SK"/>
    </w:rPr>
  </w:style>
  <w:style w:type="paragraph" w:customStyle="1" w:styleId="Nadpistabulky">
    <w:name w:val="Nadpis tabulky"/>
    <w:basedOn w:val="Normal"/>
    <w:uiPriority w:val="99"/>
    <w:pPr>
      <w:spacing w:after="120"/>
      <w:jc w:val="left"/>
    </w:pPr>
    <w:rPr>
      <w:b/>
      <w:sz w:val="20"/>
      <w:lang w:eastAsia="en-US"/>
    </w:rPr>
  </w:style>
  <w:style w:type="paragraph" w:customStyle="1" w:styleId="TextodstavceCharChar">
    <w:name w:val="Text odstavce Char Char"/>
    <w:basedOn w:val="Normal"/>
    <w:next w:val="Normal"/>
    <w:uiPriority w:val="99"/>
    <w:pPr>
      <w:numPr>
        <w:ilvl w:val="6"/>
        <w:numId w:val="4"/>
      </w:numPr>
      <w:tabs>
        <w:tab w:val="left" w:pos="0"/>
        <w:tab w:val="left" w:pos="1134"/>
      </w:tabs>
      <w:spacing w:after="120"/>
      <w:ind w:left="567" w:hanging="567"/>
      <w:jc w:val="both"/>
    </w:pPr>
  </w:style>
  <w:style w:type="paragraph" w:customStyle="1" w:styleId="TextpsmeneChar">
    <w:name w:val="Text písmene Char"/>
    <w:basedOn w:val="Normal"/>
    <w:uiPriority w:val="99"/>
    <w:pPr>
      <w:numPr>
        <w:ilvl w:val="7"/>
        <w:numId w:val="4"/>
      </w:numPr>
      <w:tabs>
        <w:tab w:val="left" w:pos="900"/>
      </w:tabs>
      <w:spacing w:after="120"/>
      <w:ind w:left="1467" w:hanging="567"/>
      <w:jc w:val="both"/>
    </w:pPr>
  </w:style>
  <w:style w:type="paragraph" w:customStyle="1" w:styleId="Textbodu">
    <w:name w:val="Text bodu"/>
    <w:basedOn w:val="Normal"/>
    <w:uiPriority w:val="99"/>
    <w:pPr>
      <w:numPr>
        <w:ilvl w:val="8"/>
        <w:numId w:val="4"/>
      </w:numPr>
      <w:tabs>
        <w:tab w:val="left" w:pos="0"/>
        <w:tab w:val="left" w:pos="851"/>
      </w:tabs>
      <w:ind w:left="1134" w:hanging="567"/>
      <w:jc w:val="left"/>
    </w:pPr>
  </w:style>
  <w:style w:type="paragraph" w:customStyle="1" w:styleId="Nadpisparagrafu">
    <w:name w:val="Nadpis paragrafu"/>
    <w:basedOn w:val="Normal"/>
    <w:next w:val="Normal"/>
    <w:uiPriority w:val="99"/>
    <w:pPr>
      <w:keepNext/>
      <w:keepLines/>
      <w:numPr>
        <w:ilvl w:val="5"/>
        <w:numId w:val="4"/>
      </w:numPr>
      <w:spacing w:before="240" w:after="240"/>
      <w:jc w:val="center"/>
      <w:outlineLvl w:val="4"/>
    </w:pPr>
    <w:rPr>
      <w:rFonts w:ascii="Times New Roman" w:hAnsi="Times New Roman" w:cs="MS Mincho"/>
      <w:b/>
    </w:rPr>
  </w:style>
  <w:style w:type="paragraph" w:customStyle="1" w:styleId="Textodstavce">
    <w:name w:val="Text odstavce"/>
    <w:basedOn w:val="Normal"/>
    <w:next w:val="Normal"/>
    <w:uiPriority w:val="99"/>
    <w:pPr>
      <w:tabs>
        <w:tab w:val="left" w:pos="360"/>
        <w:tab w:val="left" w:pos="1134"/>
      </w:tabs>
      <w:spacing w:after="120"/>
      <w:ind w:left="927" w:hanging="567"/>
      <w:jc w:val="both"/>
    </w:pPr>
  </w:style>
  <w:style w:type="paragraph" w:customStyle="1" w:styleId="Psmeno">
    <w:name w:val="Písmeno"/>
    <w:basedOn w:val="Normal"/>
    <w:uiPriority w:val="99"/>
    <w:pPr>
      <w:spacing w:after="120"/>
      <w:ind w:left="567" w:hanging="567"/>
      <w:jc w:val="both"/>
    </w:pPr>
  </w:style>
  <w:style w:type="paragraph" w:customStyle="1" w:styleId="StyleHeading2">
    <w:name w:val="Style Heading 2"/>
    <w:aliases w:val="Char Char Char + 12 pt"/>
    <w:basedOn w:val="Heading2"/>
    <w:uiPriority w:val="99"/>
    <w:pPr>
      <w:tabs>
        <w:tab w:val="left" w:pos="360"/>
      </w:tabs>
      <w:jc w:val="both"/>
    </w:pPr>
    <w:rPr>
      <w:rFonts w:ascii="Times New Roman" w:hAnsi="Times New Roman"/>
      <w:b w:val="0"/>
      <w:i w:val="0"/>
      <w:sz w:val="24"/>
      <w:lang w:eastAsia="en-US"/>
    </w:rPr>
  </w:style>
  <w:style w:type="paragraph" w:styleId="Caption">
    <w:name w:val="caption"/>
    <w:basedOn w:val="Normal"/>
    <w:next w:val="Normal"/>
    <w:uiPriority w:val="99"/>
    <w:semiHidden/>
    <w:pPr>
      <w:jc w:val="left"/>
    </w:pPr>
    <w:rPr>
      <w:b/>
      <w:sz w:val="20"/>
      <w:lang w:eastAsia="sk-SK"/>
    </w:rPr>
  </w:style>
  <w:style w:type="paragraph" w:customStyle="1" w:styleId="Normlny">
    <w:name w:val="_Normálny"/>
    <w:basedOn w:val="Normal"/>
    <w:uiPriority w:val="99"/>
    <w:pPr>
      <w:jc w:val="left"/>
    </w:pPr>
    <w:rPr>
      <w:sz w:val="20"/>
      <w:lang w:eastAsia="en-US"/>
    </w:rPr>
  </w:style>
  <w:style w:type="paragraph" w:customStyle="1" w:styleId="abc">
    <w:name w:val="abc"/>
    <w:basedOn w:val="Normal"/>
    <w:uiPriority w:val="99"/>
    <w:pPr>
      <w:tabs>
        <w:tab w:val="left" w:pos="360"/>
        <w:tab w:val="left" w:pos="680"/>
      </w:tabs>
      <w:jc w:val="both"/>
    </w:pPr>
    <w:rPr>
      <w:sz w:val="20"/>
      <w:lang w:eastAsia="en-US"/>
    </w:rPr>
  </w:style>
  <w:style w:type="paragraph" w:styleId="Header">
    <w:name w:val="header"/>
    <w:basedOn w:val="Normal"/>
    <w:uiPriority w:val="99"/>
    <w:pPr>
      <w:tabs>
        <w:tab w:val="center" w:pos="4536"/>
        <w:tab w:val="right" w:pos="9072"/>
      </w:tabs>
      <w:jc w:val="left"/>
    </w:pPr>
  </w:style>
  <w:style w:type="character" w:customStyle="1" w:styleId="OdstavecCharChar">
    <w:name w:val="Odstavec Char Char"/>
    <w:basedOn w:val="DefaultParagraphFont"/>
    <w:uiPriority w:val="99"/>
    <w:rPr>
      <w:rFonts w:ascii="Times New Roman" w:hAnsi="Times New Roman"/>
      <w:sz w:val="24"/>
      <w:rtl w:val="0"/>
      <w:lang w:val="cs-CZ" w:eastAsia="cs-CZ"/>
    </w:rPr>
  </w:style>
  <w:style w:type="paragraph" w:customStyle="1" w:styleId="odstavecsl">
    <w:name w:val="odstavec čísl"/>
    <w:basedOn w:val="Normal"/>
    <w:uiPriority w:val="99"/>
    <w:pPr>
      <w:numPr>
        <w:numId w:val="1"/>
      </w:numPr>
      <w:tabs>
        <w:tab w:val="left" w:pos="567"/>
        <w:tab w:val="left" w:pos="720"/>
        <w:tab w:val="left" w:pos="1040"/>
      </w:tabs>
      <w:spacing w:before="120"/>
      <w:ind w:left="1361" w:hanging="340"/>
      <w:jc w:val="both"/>
    </w:pPr>
    <w:rPr>
      <w:lang w:eastAsia="sk-SK"/>
    </w:rPr>
  </w:style>
  <w:style w:type="paragraph" w:customStyle="1" w:styleId="zoznamsl">
    <w:name w:val="zoznam čísl"/>
    <w:basedOn w:val="odstavecsl"/>
    <w:uiPriority w:val="99"/>
    <w:pPr>
      <w:numPr>
        <w:numId w:val="2"/>
      </w:numPr>
      <w:tabs>
        <w:tab w:val="left" w:pos="360"/>
        <w:tab w:val="left" w:pos="432"/>
        <w:tab w:val="clear" w:pos="720"/>
      </w:tabs>
      <w:spacing w:before="480"/>
      <w:ind w:left="431" w:hanging="431"/>
      <w:jc w:val="both"/>
    </w:pPr>
  </w:style>
  <w:style w:type="character" w:customStyle="1" w:styleId="psmostandardn">
    <w:name w:val="písmo standardní"/>
    <w:uiPriority w:val="99"/>
  </w:style>
  <w:style w:type="paragraph" w:styleId="PlainText">
    <w:name w:val="Plain Text"/>
    <w:basedOn w:val="Normal"/>
    <w:uiPriority w:val="99"/>
    <w:pPr>
      <w:jc w:val="both"/>
    </w:pPr>
    <w:rPr>
      <w:rFonts w:ascii="Courier New" w:hAnsi="Courier New"/>
      <w:sz w:val="20"/>
    </w:rPr>
  </w:style>
  <w:style w:type="character" w:customStyle="1" w:styleId="BodyTextChar">
    <w:name w:val="Body Text Char"/>
    <w:basedOn w:val="DefaultParagraphFont"/>
    <w:uiPriority w:val="99"/>
    <w:rPr>
      <w:rFonts w:ascii="Times New Roman" w:hAnsi="Times New Roman"/>
      <w:sz w:val="24"/>
      <w:rtl w:val="0"/>
      <w:lang w:val="sk-SK" w:eastAsia="sk-SK"/>
    </w:rPr>
  </w:style>
  <w:style w:type="paragraph" w:customStyle="1" w:styleId="Head1">
    <w:name w:val="Head1"/>
    <w:basedOn w:val="Heading1"/>
    <w:uiPriority w:val="99"/>
    <w:pPr>
      <w:numPr>
        <w:numId w:val="3"/>
      </w:numPr>
      <w:tabs>
        <w:tab w:val="left" w:pos="720"/>
      </w:tabs>
      <w:spacing w:after="240"/>
      <w:ind w:left="720" w:hanging="360"/>
      <w:jc w:val="center"/>
    </w:pPr>
    <w:rPr>
      <w:rFonts w:ascii="Times New Roman" w:hAnsi="Times New Roman"/>
      <w:sz w:val="24"/>
      <w:lang w:eastAsia="en-US"/>
    </w:rPr>
  </w:style>
  <w:style w:type="paragraph" w:customStyle="1" w:styleId="StyleNormln110pt">
    <w:name w:val="Style Normální1 + 10 pt"/>
    <w:basedOn w:val="Normal"/>
    <w:uiPriority w:val="99"/>
    <w:pPr>
      <w:jc w:val="both"/>
    </w:pPr>
    <w:rPr>
      <w:sz w:val="20"/>
      <w:lang w:eastAsia="en-US"/>
    </w:rPr>
  </w:style>
  <w:style w:type="paragraph" w:customStyle="1" w:styleId="Casti">
    <w:name w:val="Casti"/>
    <w:basedOn w:val="Heading1"/>
    <w:uiPriority w:val="99"/>
    <w:pPr>
      <w:spacing w:before="360" w:after="360"/>
      <w:jc w:val="center"/>
    </w:pPr>
    <w:rPr>
      <w:rFonts w:ascii="Times New Roman" w:hAnsi="Times New Roman"/>
      <w:color w:val="000000"/>
      <w:sz w:val="24"/>
      <w:lang w:eastAsia="en-US"/>
    </w:rPr>
  </w:style>
  <w:style w:type="paragraph" w:customStyle="1" w:styleId="Styl1">
    <w:name w:val="Styl1"/>
    <w:basedOn w:val="Normal"/>
    <w:uiPriority w:val="99"/>
    <w:pPr>
      <w:tabs>
        <w:tab w:val="left" w:pos="567"/>
        <w:tab w:val="left" w:pos="709"/>
      </w:tabs>
      <w:suppressAutoHyphens/>
      <w:jc w:val="both"/>
    </w:pPr>
    <w:rPr>
      <w:lang w:eastAsia="ar-SA" w:bidi="ar-SA"/>
    </w:rPr>
  </w:style>
  <w:style w:type="character" w:styleId="HTMLCode">
    <w:name w:val="HTML Code"/>
    <w:basedOn w:val="DefaultParagraphFont"/>
    <w:uiPriority w:val="99"/>
    <w:rPr>
      <w:rFonts w:ascii="Courier New" w:hAnsi="Courier New"/>
      <w:sz w:val="20"/>
      <w:rtl w:val="0"/>
    </w:rPr>
  </w:style>
  <w:style w:type="character" w:styleId="HTMLCite">
    <w:name w:val="HTML Cite"/>
    <w:basedOn w:val="DefaultParagraphFont"/>
    <w:uiPriority w:val="99"/>
    <w:rPr>
      <w:rFonts w:ascii="Times New Roman" w:hAnsi="Times New Roman"/>
      <w:i/>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272</TotalTime>
  <Pages>44</Pages>
  <Words>11294</Words>
  <Characters>64379</Characters>
  <Application>Microsoft Office Word</Application>
  <DocSecurity>0</DocSecurity>
  <Lines>0</Lines>
  <Paragraphs>0</Paragraphs>
  <ScaleCrop>false</ScaleCrop>
  <Company>SFZU-SR</Company>
  <LinksUpToDate>false</LinksUpToDate>
  <CharactersWithSpaces>75522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ZLUČITEĽNOSTI S PRÁVOM EÚ</dc:title>
  <dc:creator>Auxtova</dc:creator>
  <cp:lastModifiedBy>Používatelia</cp:lastModifiedBy>
  <cp:revision>36</cp:revision>
  <cp:lastPrinted>2007-03-22T14:29:00Z</cp:lastPrinted>
  <dcterms:created xsi:type="dcterms:W3CDTF">2007-04-11T16:49:00Z</dcterms:created>
  <dcterms:modified xsi:type="dcterms:W3CDTF">2007-04-11T22:50:00Z</dcterms:modified>
</cp:coreProperties>
</file>