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6827" w:rsidP="00B86827">
      <w:pPr>
        <w:jc w:val="center"/>
        <w:rPr>
          <w:rFonts w:ascii="Times New Roman" w:hAnsi="Times New Roman" w:cs="Times New Roman"/>
        </w:rPr>
      </w:pPr>
    </w:p>
    <w:p w:rsidR="00DE0510" w:rsidP="00DE0510">
      <w:pPr>
        <w:ind w:left="6300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6F1B4F" w:rsidR="00B86827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Príloha č. </w:t>
      </w:r>
      <w:r w:rsidRPr="006F1B4F" w:rsidR="006F1B4F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r w:rsidRPr="006F1B4F" w:rsidR="00B86827">
        <w:rPr>
          <w:rFonts w:ascii="Times New Roman" w:hAnsi="Times New Roman" w:cs="Times New Roman"/>
          <w:b/>
          <w:bCs/>
          <w:color w:val="404040"/>
          <w:sz w:val="24"/>
          <w:szCs w:val="24"/>
        </w:rPr>
        <w:t>9</w:t>
      </w:r>
    </w:p>
    <w:p w:rsidR="00B86827" w:rsidRPr="006F1B4F" w:rsidP="00DE0510">
      <w:pPr>
        <w:ind w:left="6300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="00DE0510">
        <w:rPr>
          <w:rFonts w:ascii="Times New Roman" w:hAnsi="Times New Roman" w:cs="Times New Roman"/>
          <w:b/>
          <w:bCs/>
          <w:color w:val="404040"/>
          <w:sz w:val="24"/>
          <w:szCs w:val="24"/>
        </w:rPr>
        <w:t>k </w:t>
      </w:r>
      <w:r w:rsidRPr="006F1B4F">
        <w:rPr>
          <w:rFonts w:ascii="Times New Roman" w:hAnsi="Times New Roman" w:cs="Times New Roman"/>
          <w:b/>
          <w:bCs/>
          <w:color w:val="404040"/>
          <w:sz w:val="24"/>
          <w:szCs w:val="24"/>
        </w:rPr>
        <w:t>zákonu</w:t>
      </w:r>
      <w:r w:rsidR="00DE0510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č. .../2007 Z. z.</w:t>
      </w:r>
    </w:p>
    <w:p w:rsidR="00B86827" w:rsidRPr="006F1B4F" w:rsidP="00B86827">
      <w:pPr>
        <w:rPr>
          <w:rFonts w:ascii="MS Sans Serif" w:hAnsi="MS Sans Serif" w:cs="MS Sans Serif"/>
          <w:color w:val="000000"/>
          <w:sz w:val="24"/>
          <w:szCs w:val="24"/>
        </w:rPr>
      </w:pPr>
    </w:p>
    <w:p w:rsidR="00B86827" w:rsidRPr="006F1B4F" w:rsidP="00B8682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1B4F">
        <w:rPr>
          <w:rFonts w:ascii="Times New Roman" w:hAnsi="Times New Roman" w:cs="Times New Roman"/>
          <w:b/>
          <w:bCs/>
          <w:color w:val="404040"/>
          <w:sz w:val="24"/>
          <w:szCs w:val="24"/>
        </w:rPr>
        <w:t>ZOZNAM PREBERANÝCH PRÁVNYCH AKTOV</w:t>
        <w:br/>
        <w:t>EURÓPSKYCH SPOLOČENSTIEV A EURÓPSKEJ ÚNIE</w:t>
      </w:r>
    </w:p>
    <w:p w:rsidR="00B86827" w:rsidRPr="006F1B4F" w:rsidP="00B86827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ABD" w:rsidRPr="006F1B4F" w:rsidP="00B86827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90/641/Euratom zo 4. decembra 1990 o prevádzkovej ochrane externých pracovníkov vystavených riziku pôsobenia ionizujúceho žiarenia počas ich činnosti v kontrolovaných pásmach (Mimoria</w:t>
      </w:r>
      <w:r w:rsidR="002C2633">
        <w:rPr>
          <w:rFonts w:ascii="Times New Roman" w:hAnsi="Times New Roman" w:cs="Times New Roman"/>
          <w:sz w:val="24"/>
          <w:szCs w:val="24"/>
        </w:rPr>
        <w:t>dne vydanie  Ú. v. EÚ, 5/zv. 1).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92/3 EURATOM z 3. februára 1992 o dozore a kontrole preprav rádioaktívneho odpadu medzi členskými krajinami vrátane preprav do a mimo Spoločenstva, (Mimoriad</w:t>
      </w:r>
      <w:r w:rsidR="002C2633">
        <w:rPr>
          <w:rFonts w:ascii="Times New Roman" w:hAnsi="Times New Roman" w:cs="Times New Roman"/>
          <w:sz w:val="24"/>
          <w:szCs w:val="24"/>
        </w:rPr>
        <w:t>ne vydanie  Ú. v. EÚ, 15/zv. 2).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89/618 EURATOM z 27.novembra 1989 o informovaní verejnosti a prijatých opatreniach na ochranu zdravia v prípade radiačnej havárie, (Mimoriad</w:t>
      </w:r>
      <w:r w:rsidR="002C2633">
        <w:rPr>
          <w:rFonts w:ascii="Times New Roman" w:hAnsi="Times New Roman" w:cs="Times New Roman"/>
          <w:sz w:val="24"/>
          <w:szCs w:val="24"/>
        </w:rPr>
        <w:t>ne vydanie  Ú. v. EÚ, 15/zv. 1).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Európskeho parlamentu a Rady 2006/7/ES o riadení kvality vody určenej na kúpanie, ktorou sa zrušuje smernica 76/160/EHS</w:t>
      </w:r>
      <w:r w:rsidR="002C2633">
        <w:rPr>
          <w:rFonts w:ascii="Times New Roman" w:hAnsi="Times New Roman" w:cs="Times New Roman"/>
          <w:sz w:val="24"/>
          <w:szCs w:val="24"/>
        </w:rPr>
        <w:t>.</w:t>
      </w:r>
      <w:r w:rsidR="00A7230F">
        <w:rPr>
          <w:rFonts w:ascii="Times New Roman" w:hAnsi="Times New Roman" w:cs="Times New Roman"/>
          <w:sz w:val="24"/>
          <w:szCs w:val="24"/>
        </w:rPr>
        <w:t xml:space="preserve"> ( Ú.v. EÚ L 64, 4.3.2006)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98/83/ES z 3. novembra 1998 o kvalite vody u</w:t>
      </w:r>
      <w:r w:rsidR="00A7230F">
        <w:rPr>
          <w:rFonts w:ascii="Times New Roman" w:hAnsi="Times New Roman" w:cs="Times New Roman"/>
          <w:sz w:val="24"/>
          <w:szCs w:val="24"/>
        </w:rPr>
        <w:t xml:space="preserve">rčenej na ľudskú spotrebu.  ( Ú.v. EÚ L 330, 5.12.1998). </w:t>
      </w:r>
    </w:p>
    <w:p w:rsidR="00DA5F95" w:rsidRPr="002A0679" w:rsidP="002A0679">
      <w:pPr>
        <w:numPr>
          <w:ilvl w:val="0"/>
          <w:numId w:val="2"/>
        </w:numPr>
        <w:tabs>
          <w:tab w:val="left" w:pos="360"/>
        </w:tabs>
        <w:autoSpaceDE/>
        <w:autoSpaceDN/>
        <w:rPr>
          <w:rFonts w:ascii="ITCBookmanEE" w:hAnsi="ITCBookmanEE" w:cs="ITCBookmanEE"/>
          <w:sz w:val="24"/>
          <w:szCs w:val="24"/>
          <w:lang w:val="cs-CZ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E</w:t>
      </w:r>
      <w:r w:rsidRPr="006F1B4F">
        <w:rPr>
          <w:rFonts w:ascii="Times New Roman" w:hAnsi="Times New Roman" w:cs="Times New Roman"/>
          <w:sz w:val="24"/>
          <w:szCs w:val="24"/>
        </w:rPr>
        <w:t xml:space="preserve">urópskeho parlamentu a Rady  2000/54/ES z 18. septembra 2000 o ochrane pracovníkov pred rizikami súvisiacimi s vystavením biologickým faktorom pri práci, ktorá je konsolidovanou smernicou predchádzajúcich direktív (siedma individuálna smernica v zmysle článku </w:t>
      </w:r>
      <w:r w:rsidR="002C2633">
        <w:rPr>
          <w:rFonts w:ascii="Times New Roman" w:hAnsi="Times New Roman" w:cs="Times New Roman"/>
          <w:sz w:val="24"/>
          <w:szCs w:val="24"/>
        </w:rPr>
        <w:t>16 ods.1 smernice 89/391/ EHS).</w:t>
      </w:r>
      <w:r w:rsidR="002A0679">
        <w:rPr>
          <w:rFonts w:ascii="Times New Roman" w:hAnsi="Times New Roman" w:cs="Times New Roman"/>
          <w:sz w:val="24"/>
          <w:szCs w:val="24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5/zv. 4.).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Európskeho parlamentu a Rady 2004/37/ES z 29.apríla 2004 o ochrane pracovníkov pred  rizikami spojenými s expozíciou karcinogénnom a mutagénom pri práci (šiesta individuálna smernica v zmysle článku</w:t>
      </w:r>
      <w:r w:rsidR="002C2633">
        <w:rPr>
          <w:rFonts w:ascii="Times New Roman" w:hAnsi="Times New Roman" w:cs="Times New Roman"/>
          <w:sz w:val="24"/>
          <w:szCs w:val="24"/>
        </w:rPr>
        <w:t xml:space="preserve"> 16 ods. 1 smernice 89/391/EHS).</w:t>
      </w:r>
      <w:r w:rsidRPr="002A0679" w:rsidR="002A0679">
        <w:rPr>
          <w:rFonts w:ascii="ITCBookmanEE" w:hAnsi="ITCBookmanEE" w:cs="ITCBookmanEE"/>
          <w:color w:val="FF0000"/>
          <w:sz w:val="24"/>
          <w:szCs w:val="24"/>
          <w:lang w:val="cs-CZ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5/zv. 5.).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Smernica Komisie 2000/39/ES, ktorou sa ustanovuje prvý zoznam smerných najvyšších prípustných hodnôt vystavenia pri práci na vykonanie smernice Rady 98/24/ES o ochrane zdravia a bezpečnosti pracovníkov pred rizikami súvisiacimi </w:t>
      </w:r>
      <w:r w:rsidR="002C2633">
        <w:rPr>
          <w:rFonts w:ascii="Times New Roman" w:hAnsi="Times New Roman" w:cs="Times New Roman"/>
          <w:sz w:val="24"/>
          <w:szCs w:val="24"/>
        </w:rPr>
        <w:t>s chemickými faktormi pri práci.</w:t>
      </w:r>
      <w:r w:rsidRPr="002A0679" w:rsidR="002A0679">
        <w:rPr>
          <w:rFonts w:ascii="ITCBookmanEE" w:hAnsi="ITCBookmanEE" w:cs="ITCBookmanEE"/>
          <w:color w:val="FF0000"/>
          <w:sz w:val="24"/>
          <w:szCs w:val="24"/>
          <w:lang w:val="cs-CZ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05/zv. 3.).</w:t>
      </w:r>
    </w:p>
    <w:p w:rsidR="00DA5F95" w:rsidRPr="002A0679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Komisie 91/322/EHS o stanovovaní indikačných limitných hodnôt implementáciou smernice Rady 80/1107</w:t>
      </w:r>
      <w:r w:rsidRPr="006F1B4F">
        <w:rPr>
          <w:rFonts w:ascii="Times New Roman" w:hAnsi="Times New Roman" w:cs="Times New Roman"/>
          <w:sz w:val="24"/>
          <w:szCs w:val="24"/>
        </w:rPr>
        <w:t xml:space="preserve">/EHS o ochrane pracovníkov pred rizikami spôsobenými ohrozením chemickými, fyzikálnymi a </w:t>
      </w:r>
      <w:r w:rsidR="002C2633">
        <w:rPr>
          <w:rFonts w:ascii="Times New Roman" w:hAnsi="Times New Roman" w:cs="Times New Roman"/>
          <w:sz w:val="24"/>
          <w:szCs w:val="24"/>
        </w:rPr>
        <w:t>biologickými faktormi pri práci.</w:t>
      </w:r>
      <w:r w:rsidR="002A0679">
        <w:rPr>
          <w:rFonts w:ascii="Times New Roman" w:hAnsi="Times New Roman" w:cs="Times New Roman"/>
          <w:sz w:val="24"/>
          <w:szCs w:val="24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05/zv. 1)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Komisie 2006/15/ES zo 7. februára 2006, ktorou sa ustanovuje druhý zoznam smerných najvyšších prípustných hodnôt vystavenia pri práci na implementáciu smernice Rady 98/24/ES a ktorou sa menia a dopĺňajú smernice 91/322/EHS a 2000/3</w:t>
      </w:r>
      <w:r w:rsidR="002C2633">
        <w:rPr>
          <w:rFonts w:ascii="Times New Roman" w:hAnsi="Times New Roman" w:cs="Times New Roman"/>
          <w:sz w:val="24"/>
          <w:szCs w:val="24"/>
        </w:rPr>
        <w:t>9/ES (Ú. V. EÚ L 038, 9.2.2006).</w:t>
      </w:r>
    </w:p>
    <w:p w:rsidR="00DA5F95" w:rsidRPr="002A0679" w:rsidP="002A0679">
      <w:pPr>
        <w:numPr>
          <w:ilvl w:val="0"/>
          <w:numId w:val="2"/>
        </w:numPr>
        <w:tabs>
          <w:tab w:val="left" w:pos="360"/>
        </w:tabs>
        <w:autoSpaceDE/>
        <w:autoSpaceDN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98/24/ES zo 7. apríla 1998 o ochrane zdravia a bezpečnosti pracovníkov pred rizikami súvisiacimi s chemickými faktormi pri práci (štrnásta samostatná smernica v zmysle článku</w:t>
      </w:r>
      <w:r w:rsidR="002C2633">
        <w:rPr>
          <w:rFonts w:ascii="Times New Roman" w:hAnsi="Times New Roman" w:cs="Times New Roman"/>
          <w:sz w:val="24"/>
          <w:szCs w:val="24"/>
        </w:rPr>
        <w:t xml:space="preserve"> 16 ods. 1 smernice 89/391/EHS).</w:t>
      </w:r>
      <w:r w:rsidRPr="002A0679" w:rsidR="002A0679">
        <w:rPr>
          <w:rFonts w:ascii="ITCBookmanEE" w:hAnsi="ITCBookmanEE" w:cs="ITCBookmanEE"/>
          <w:color w:val="FF0000"/>
          <w:sz w:val="24"/>
          <w:szCs w:val="24"/>
          <w:lang w:val="cs-CZ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05/zv. 3.).</w:t>
      </w:r>
    </w:p>
    <w:p w:rsidR="00DA5F95" w:rsidRPr="002A0679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83/477/EHS z 19. septembra 1983 o ochrane pracovníkov pred rizikami z vystavenia účinkom azbestu pri práci (druhá samostatná smernica v zmysle</w:t>
      </w:r>
      <w:r w:rsidR="002C2633">
        <w:rPr>
          <w:rFonts w:ascii="Times New Roman" w:hAnsi="Times New Roman" w:cs="Times New Roman"/>
          <w:sz w:val="24"/>
          <w:szCs w:val="24"/>
        </w:rPr>
        <w:t xml:space="preserve"> článku 8 smernice 80/1107/EHS</w:t>
      </w:r>
      <w:r w:rsidRPr="002A0679" w:rsidR="002C2633">
        <w:rPr>
          <w:rFonts w:ascii="Times New Roman" w:hAnsi="Times New Roman" w:cs="Times New Roman"/>
          <w:sz w:val="24"/>
          <w:szCs w:val="24"/>
        </w:rPr>
        <w:t>).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 xml:space="preserve"> (Mimoriadne vydanie Ú. v. EÚ, 05/zv. 1.).</w:t>
      </w:r>
    </w:p>
    <w:p w:rsidR="00DA5F95" w:rsidRPr="002A0679" w:rsidP="002A0679">
      <w:pPr>
        <w:numPr>
          <w:ilvl w:val="0"/>
          <w:numId w:val="2"/>
        </w:numPr>
        <w:tabs>
          <w:tab w:val="left" w:pos="360"/>
        </w:tabs>
        <w:autoSpaceDE/>
        <w:autoSpaceDN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2003/18/ES Európskeho parlamentu a Rady z 27</w:t>
      </w:r>
      <w:r w:rsidRPr="006F1B4F">
        <w:rPr>
          <w:rFonts w:ascii="Times New Roman" w:hAnsi="Times New Roman" w:cs="Times New Roman"/>
          <w:sz w:val="24"/>
          <w:szCs w:val="24"/>
        </w:rPr>
        <w:t>. marca 2003, ktorou sa mení a dopĺňa smernica Rady 83/477/EHS o ochrane pracovníkov pred rizikami z vysta</w:t>
      </w:r>
      <w:r w:rsidR="002C2633">
        <w:rPr>
          <w:rFonts w:ascii="Times New Roman" w:hAnsi="Times New Roman" w:cs="Times New Roman"/>
          <w:sz w:val="24"/>
          <w:szCs w:val="24"/>
        </w:rPr>
        <w:t>venia účinkom azbestu pri práci.</w:t>
      </w:r>
      <w:r w:rsidRPr="002A0679" w:rsidR="002A0679">
        <w:rPr>
          <w:rFonts w:ascii="ITCBookmanEE" w:hAnsi="ITCBookmanEE" w:cs="ITCBookmanEE"/>
          <w:color w:val="FF0000"/>
          <w:sz w:val="24"/>
          <w:szCs w:val="24"/>
          <w:lang w:val="cs-CZ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05/zv. 4).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Európskeho parlamentu a Rady 2004/40/ES z 29. apríla 2004 o minimálnych zdravotných a bezpečnostných požiadavkách týkajúcich sa vystavenia pracovníkov rizikám vyplývajúcim z fyzikálnych činidiel (elektromagnetické polia) (18. individuálna smernica v zmysle článku 16 ods. 1 smernice 89/391/EHS) (Mimoriadne vydanie Ú. V </w:t>
      </w:r>
      <w:r w:rsidR="002C2633">
        <w:rPr>
          <w:rFonts w:ascii="Times New Roman" w:hAnsi="Times New Roman" w:cs="Times New Roman"/>
          <w:sz w:val="24"/>
          <w:szCs w:val="24"/>
        </w:rPr>
        <w:t>EÚ, 05/zv. 5).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 xml:space="preserve">Smernica Rady 2003/10/ES zo 6. februára 2003 o minimálnych zdravotných a bezpečnostných požiadavkách, pokiaľ ide o vystavenie pracovníkov rizikám vyplývajúcim z fyzikálnych faktorov (hluk) (Ú. V. EÚ </w:t>
      </w:r>
      <w:r w:rsidR="002C2633">
        <w:rPr>
          <w:rFonts w:ascii="Times New Roman" w:hAnsi="Times New Roman" w:cs="Times New Roman"/>
          <w:sz w:val="24"/>
          <w:szCs w:val="24"/>
        </w:rPr>
        <w:t>L 042, 15. 2. 2003, s. 38 – 44).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2002/44/ES z 25. júna 2002 o minimálnych zdravotných a bezpečnostných požiadavkách vyplývajúcich z vystavenia pracovníkov rizikám vzniknutým pôsobením fyzikálnych faktorov (vibrá</w:t>
      </w:r>
      <w:r w:rsidR="002C2633">
        <w:rPr>
          <w:rFonts w:ascii="Times New Roman" w:hAnsi="Times New Roman" w:cs="Times New Roman"/>
          <w:sz w:val="24"/>
          <w:szCs w:val="24"/>
        </w:rPr>
        <w:t>cie) (Ú. V. ES L 177, 6.7.2002).</w:t>
      </w:r>
    </w:p>
    <w:p w:rsidR="002A0679" w:rsidRPr="002A0679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 w:rsidR="00DA5F95">
        <w:rPr>
          <w:rFonts w:ascii="Times New Roman" w:hAnsi="Times New Roman" w:cs="Times New Roman"/>
          <w:sz w:val="24"/>
          <w:szCs w:val="24"/>
        </w:rPr>
        <w:t xml:space="preserve">Smernica Európskeho parlamentu a Rady 2006/25/ES z 5. apríla 2006  o minimálnych zdravotných a bezpečnostných požiadavkách týkajúcich sa vystavenia pracovníkov rizikám vyplývajúcim z fyzikálnych  faktorov (umelé optické žiarenie) (19. samostatná smernica v zmysle článku 16 ods. 1 smernice 89/391/EHS) </w:t>
      </w:r>
      <w:r w:rsidRPr="002A0679">
        <w:rPr>
          <w:rFonts w:ascii="Times New Roman" w:hAnsi="Times New Roman" w:cs="Times New Roman"/>
          <w:sz w:val="24"/>
          <w:szCs w:val="24"/>
        </w:rPr>
        <w:t>(Ú. v. EÚ L 114, 27.4.2006).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90/269/EHS z 29. mája 1990 o minimálnych zdravotných a bezpečnostných požiadavkách pri ručnej manipulácii s bremenami, najmä ak existuje nebezpečenstvo poškodenia bedrovej chrbtice pracovníkov (štvrtá samostatná smernica v zmysle člá</w:t>
      </w:r>
      <w:r w:rsidR="002C2633">
        <w:rPr>
          <w:rFonts w:ascii="Times New Roman" w:hAnsi="Times New Roman" w:cs="Times New Roman"/>
          <w:sz w:val="24"/>
          <w:szCs w:val="24"/>
        </w:rPr>
        <w:t>nku 16 (1) smernice 89/391/EHS).</w:t>
      </w:r>
      <w:r w:rsidRPr="002A0679" w:rsidR="002A0679">
        <w:rPr>
          <w:rFonts w:ascii="ITCBookmanEE" w:hAnsi="ITCBookmanEE" w:cs="ITCBookmanEE"/>
          <w:color w:val="FF0000"/>
          <w:sz w:val="24"/>
          <w:szCs w:val="24"/>
          <w:lang w:val="cs-CZ"/>
        </w:rPr>
        <w:t xml:space="preserve"> </w:t>
      </w:r>
      <w:r w:rsidRPr="002A0679" w:rsidR="002A0679">
        <w:rPr>
          <w:rFonts w:ascii="ITCBookmanEE" w:hAnsi="ITCBookmanEE" w:cs="ITCBookmanEE"/>
          <w:sz w:val="24"/>
          <w:szCs w:val="24"/>
          <w:lang w:val="cs-CZ"/>
        </w:rPr>
        <w:t>(Mimoriadne vydanie Ú. v. EÚ, 5/zv. 1.).</w:t>
      </w:r>
    </w:p>
    <w:p w:rsidR="00DA5F95" w:rsidRPr="002A0679" w:rsidP="002A0679">
      <w:pPr>
        <w:numPr>
          <w:ilvl w:val="0"/>
          <w:numId w:val="2"/>
        </w:numPr>
        <w:tabs>
          <w:tab w:val="left" w:pos="360"/>
        </w:tabs>
        <w:autoSpaceDE/>
        <w:autoSpaceDN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sz w:val="24"/>
          <w:szCs w:val="24"/>
        </w:rPr>
        <w:t>Smernica Rady 74/556/EHS zo 4. júna 1974, ktorou sa stanovujú podrobnosti o prechodných opatreniach týkajúcich sa činností, ktoré súvisia s obchodovaním a distribúciou toxických výrobkov, a činností, ktoré zahŕňajú odborné využitie takýchto výrobkov, vrát</w:t>
      </w:r>
      <w:r w:rsidR="002C2633">
        <w:rPr>
          <w:rFonts w:ascii="Times New Roman" w:hAnsi="Times New Roman" w:cs="Times New Roman"/>
          <w:sz w:val="24"/>
          <w:szCs w:val="24"/>
        </w:rPr>
        <w:t>ane činností sprostredkovateľov.</w:t>
      </w:r>
      <w:r w:rsidRPr="002A0679" w:rsidR="002A06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A0679" w:rsidR="002A0679">
        <w:rPr>
          <w:rFonts w:ascii="Times New Roman" w:hAnsi="Times New Roman" w:cs="Times New Roman"/>
          <w:sz w:val="24"/>
          <w:szCs w:val="24"/>
        </w:rPr>
        <w:t>(Ú. v. ES L 307, 18.11.1974).</w:t>
      </w:r>
    </w:p>
    <w:p w:rsidR="00DA5F95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noProof/>
          <w:sz w:val="24"/>
          <w:szCs w:val="24"/>
        </w:rPr>
        <w:t>Smernica Rady 76/768/EHS z 27. júla 1976 o aproximácii práva členských štátov v oblasti kozmetických výrobkov v znení jej ďalš</w:t>
      </w:r>
      <w:r w:rsidR="002C2633">
        <w:rPr>
          <w:rFonts w:ascii="Times New Roman" w:hAnsi="Times New Roman" w:cs="Times New Roman"/>
          <w:noProof/>
          <w:sz w:val="24"/>
          <w:szCs w:val="24"/>
        </w:rPr>
        <w:t>ích novie</w:t>
      </w:r>
      <w:r w:rsidR="00826ECB">
        <w:rPr>
          <w:rFonts w:ascii="Times New Roman" w:hAnsi="Times New Roman" w:cs="Times New Roman"/>
          <w:noProof/>
          <w:sz w:val="24"/>
          <w:szCs w:val="24"/>
        </w:rPr>
        <w:t>l. (Ú.v. ES L 262, 27.9.1976).</w:t>
      </w:r>
    </w:p>
    <w:p w:rsidR="00DA5F95" w:rsidRPr="002C2633" w:rsidP="002C2633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F1B4F">
        <w:rPr>
          <w:rFonts w:ascii="Times New Roman" w:hAnsi="Times New Roman" w:cs="Times New Roman"/>
          <w:noProof/>
          <w:sz w:val="24"/>
          <w:szCs w:val="24"/>
        </w:rPr>
        <w:t>Smernica Komisie 95/17/ES z 19. júna 1995, ktorou sa ustanovujú podrobné pravidlá uplatňovania smernice Rady 76/768/EHS, pokiaľ ide o neuvedenie jednej alebo viacerých zložiek v zozname, ktorým</w:t>
      </w:r>
      <w:r w:rsidR="002C2633">
        <w:rPr>
          <w:rFonts w:ascii="Times New Roman" w:hAnsi="Times New Roman" w:cs="Times New Roman"/>
          <w:noProof/>
          <w:sz w:val="24"/>
          <w:szCs w:val="24"/>
        </w:rPr>
        <w:t xml:space="preserve"> sa označujú kozmetické výrobky </w:t>
      </w:r>
      <w:r w:rsidRPr="002C2633" w:rsidR="002C2633">
        <w:rPr>
          <w:rFonts w:ascii="Times New Roman" w:hAnsi="Times New Roman" w:cs="Times New Roman"/>
          <w:noProof/>
          <w:sz w:val="24"/>
          <w:szCs w:val="24"/>
        </w:rPr>
        <w:t>v znení smernice Európskej komisie 2006/81/ES z 23. októbra 2006.</w:t>
      </w:r>
      <w:r w:rsidR="00826ECB">
        <w:rPr>
          <w:rFonts w:ascii="Times New Roman" w:hAnsi="Times New Roman" w:cs="Times New Roman"/>
          <w:noProof/>
          <w:sz w:val="24"/>
          <w:szCs w:val="24"/>
        </w:rPr>
        <w:t xml:space="preserve"> (Ú.v. ES L 140, 23.6.1995).</w:t>
      </w:r>
    </w:p>
    <w:p w:rsidR="004620D3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620D3">
        <w:rPr>
          <w:rFonts w:ascii="Times New Roman" w:hAnsi="Times New Roman" w:cs="Times New Roman"/>
          <w:sz w:val="24"/>
          <w:szCs w:val="24"/>
        </w:rPr>
        <w:t>Smernica Rady 96/29/EURATOM z 13. mája 1996, ktorá stanovuje základné bezpečnostné normy ochrany zdravia pracovníkov a obyvateľstva pred nebezpečenstvami vznikajúcimi v dôsledku ionizujúceho žiarenia (Mimoriadne vydanie  Ú. v. EÚ, 5/zv. 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20D3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620D3">
        <w:rPr>
          <w:rFonts w:ascii="Times New Roman" w:hAnsi="Times New Roman" w:cs="Times New Roman"/>
          <w:sz w:val="24"/>
          <w:szCs w:val="24"/>
        </w:rPr>
        <w:t>Smernica Rady 97/43 EURATOM z 30. júna 1997 o ochrane zdravia jednotlivcov pred nebezpečenstvami vznikajúcimi v dôsledku ionizujúceho žiarenia vo vzťahu k lekárskej expozícií. (Mimoriadne vydanie Ú. v. EÚ, 15/zv. 3.)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20D3" w:rsidP="006F1B4F">
      <w:pPr>
        <w:numPr>
          <w:ilvl w:val="0"/>
          <w:numId w:val="2"/>
        </w:numPr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620D3">
        <w:rPr>
          <w:rFonts w:ascii="Times New Roman" w:hAnsi="Times New Roman" w:cs="Times New Roman"/>
          <w:sz w:val="24"/>
          <w:szCs w:val="24"/>
        </w:rPr>
        <w:t>Smernica Rady 2003/122/EUROATOM z 22.12.2006 o kontrole zapečatených zdrojov vysoko rádioaktívneho žiarenia a zdrojov zvyškového odpadu (Mimoriadne vydanie Ú. v. EÚ, 15/zv. 7.).</w:t>
      </w:r>
    </w:p>
    <w:p w:rsidR="00E22937" w:rsidP="00E22937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2937" w:rsidRPr="004620D3" w:rsidP="00E22937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ITCBookmanE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B4F" w:rsidP="00B927F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96E44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F1B4F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8694A"/>
    <w:multiLevelType w:val="hybridMultilevel"/>
    <w:tmpl w:val="35B6C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A0679"/>
    <w:rsid w:val="002C2633"/>
    <w:rsid w:val="004620D3"/>
    <w:rsid w:val="00641ABD"/>
    <w:rsid w:val="006F1B4F"/>
    <w:rsid w:val="00826ECB"/>
    <w:rsid w:val="00A7230F"/>
    <w:rsid w:val="00B86827"/>
    <w:rsid w:val="00B927FB"/>
    <w:rsid w:val="00B96E44"/>
    <w:rsid w:val="00DA5F95"/>
    <w:rsid w:val="00DE0510"/>
    <w:rsid w:val="00E2293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Footer">
    <w:name w:val="footer"/>
    <w:basedOn w:val="Normal"/>
    <w:rsid w:val="006F1B4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F1B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884</Words>
  <Characters>5221</Characters>
  <Application>Microsoft Office Word</Application>
  <DocSecurity>0</DocSecurity>
  <Lines>0</Lines>
  <Paragraphs>0</Paragraphs>
  <ScaleCrop>false</ScaleCrop>
  <Company>UVZ SR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Viragova</dc:creator>
  <cp:lastModifiedBy>Viera Martincová</cp:lastModifiedBy>
  <cp:revision>2</cp:revision>
  <cp:lastPrinted>2007-01-19T10:58:00Z</cp:lastPrinted>
  <dcterms:created xsi:type="dcterms:W3CDTF">2007-03-15T10:07:00Z</dcterms:created>
  <dcterms:modified xsi:type="dcterms:W3CDTF">2007-03-15T10:07:00Z</dcterms:modified>
</cp:coreProperties>
</file>