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1812AD">
        <w:rPr>
          <w:rFonts w:cs="Times New Roman"/>
          <w:sz w:val="22"/>
        </w:rPr>
        <w:t>518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1812AD">
        <w:rPr>
          <w:rFonts w:cs="Times New Roman"/>
        </w:rPr>
        <w:t>284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2</w:t>
      </w:r>
      <w:r w:rsidR="00C01FEF">
        <w:rPr>
          <w:rFonts w:cs="Arial"/>
          <w:sz w:val="22"/>
          <w:szCs w:val="22"/>
        </w:rPr>
        <w:t>2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812AD" w:rsidRPr="00E170F8" w:rsidP="005C32C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</w:t>
      </w:r>
      <w:r w:rsidR="005C32C2">
        <w:rPr>
          <w:rFonts w:cs="Arial"/>
          <w:sz w:val="22"/>
          <w:szCs w:val="22"/>
        </w:rPr>
        <w:t>n</w:t>
      </w:r>
      <w:r w:rsidRPr="00E170F8">
        <w:rPr>
          <w:rFonts w:cs="Arial"/>
          <w:sz w:val="22"/>
          <w:szCs w:val="22"/>
        </w:rPr>
        <w:t>ávrh</w:t>
      </w:r>
      <w:r w:rsidR="005C32C2">
        <w:rPr>
          <w:rFonts w:cs="Arial"/>
          <w:sz w:val="22"/>
          <w:szCs w:val="22"/>
        </w:rPr>
        <w:t>u</w:t>
      </w:r>
      <w:r w:rsidRPr="00E170F8">
        <w:rPr>
          <w:rFonts w:cs="Arial"/>
          <w:sz w:val="22"/>
          <w:szCs w:val="22"/>
        </w:rPr>
        <w:t xml:space="preserve"> poslancov Národnej rady Slovenskej republiky Rafaela Rafaja a Jána Slotu</w:t>
      </w:r>
      <w:r>
        <w:rPr>
          <w:rFonts w:cs="Arial"/>
          <w:sz w:val="22"/>
          <w:szCs w:val="22"/>
        </w:rPr>
        <w:br/>
      </w:r>
      <w:r w:rsidRPr="00E170F8">
        <w:rPr>
          <w:rFonts w:cs="Arial"/>
          <w:sz w:val="22"/>
          <w:szCs w:val="22"/>
        </w:rPr>
        <w:t>na vydanie zákona o príplatku k dôchodku politickým väzňom (tlač 224) – prvé čítanie</w:t>
      </w:r>
    </w:p>
    <w:p w:rsidR="001812AD" w:rsidP="001812AD">
      <w:pPr>
        <w:jc w:val="both"/>
        <w:rPr>
          <w:rFonts w:cs="Arial"/>
          <w:sz w:val="22"/>
          <w:szCs w:val="22"/>
        </w:rPr>
      </w:pPr>
    </w:p>
    <w:p w:rsidR="001812AD" w:rsidP="001812AD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1812AD" w:rsidP="001812AD">
      <w:pPr>
        <w:jc w:val="both"/>
        <w:rPr>
          <w:rFonts w:cs="Arial"/>
          <w:b/>
          <w:sz w:val="28"/>
          <w:szCs w:val="28"/>
        </w:rPr>
      </w:pPr>
    </w:p>
    <w:p w:rsidR="001812AD" w:rsidP="001812A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1812AD" w:rsidP="001812AD">
      <w:pPr>
        <w:jc w:val="both"/>
        <w:rPr>
          <w:rFonts w:cs="Arial"/>
          <w:b/>
          <w:sz w:val="22"/>
          <w:szCs w:val="22"/>
        </w:rPr>
      </w:pPr>
    </w:p>
    <w:p w:rsidR="001812AD" w:rsidP="001812A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1812AD" w:rsidP="001812AD">
      <w:pPr>
        <w:ind w:firstLine="708"/>
        <w:jc w:val="both"/>
        <w:rPr>
          <w:rFonts w:cs="Arial"/>
          <w:sz w:val="22"/>
          <w:szCs w:val="22"/>
        </w:rPr>
      </w:pPr>
    </w:p>
    <w:p w:rsidR="001812AD" w:rsidP="001812A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812AD" w:rsidP="001812AD">
      <w:pPr>
        <w:jc w:val="both"/>
        <w:rPr>
          <w:rFonts w:cs="Arial"/>
          <w:b/>
          <w:sz w:val="22"/>
          <w:szCs w:val="22"/>
        </w:rPr>
      </w:pPr>
    </w:p>
    <w:p w:rsidR="001812AD" w:rsidP="001812A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812AD" w:rsidP="001812AD">
      <w:pPr>
        <w:ind w:left="1200"/>
        <w:jc w:val="both"/>
        <w:rPr>
          <w:rFonts w:cs="Arial"/>
          <w:sz w:val="22"/>
          <w:szCs w:val="22"/>
        </w:rPr>
      </w:pPr>
    </w:p>
    <w:p w:rsidR="001812AD" w:rsidP="001812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</w:t>
      </w:r>
      <w:r>
        <w:rPr>
          <w:rFonts w:cs="Arial"/>
          <w:sz w:val="22"/>
          <w:szCs w:val="22"/>
        </w:rPr>
        <w:t>ady Slovenskej republiky</w:t>
      </w:r>
    </w:p>
    <w:p w:rsidR="001812AD" w:rsidP="001812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</w:t>
      </w:r>
      <w:r w:rsidR="005C32C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menu</w:t>
      </w:r>
    </w:p>
    <w:p w:rsidR="005C32C2" w:rsidP="001812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sociálne veci a bývanie </w:t>
      </w:r>
    </w:p>
    <w:p w:rsidR="001812AD" w:rsidP="001812AD">
      <w:pPr>
        <w:ind w:left="1200"/>
        <w:jc w:val="both"/>
        <w:rPr>
          <w:rFonts w:cs="Arial"/>
          <w:sz w:val="22"/>
          <w:szCs w:val="22"/>
        </w:rPr>
      </w:pPr>
      <w:r w:rsidR="005C32C2">
        <w:rPr>
          <w:rFonts w:cs="Arial"/>
          <w:sz w:val="22"/>
          <w:szCs w:val="22"/>
        </w:rPr>
        <w:t>Výboru Národnej rady Slovenskej republiky pre obranu a bezpečnosť</w:t>
      </w:r>
      <w:r>
        <w:rPr>
          <w:rFonts w:cs="Arial"/>
          <w:sz w:val="22"/>
          <w:szCs w:val="22"/>
        </w:rPr>
        <w:t xml:space="preserve">  a</w:t>
      </w:r>
    </w:p>
    <w:p w:rsidR="001812AD" w:rsidP="001812A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</w:t>
      </w:r>
      <w:r>
        <w:rPr>
          <w:rFonts w:cs="Arial"/>
          <w:sz w:val="22"/>
          <w:szCs w:val="22"/>
        </w:rPr>
        <w:t xml:space="preserve">y Slovenskej republiky pre </w:t>
      </w:r>
      <w:r w:rsidR="005C32C2">
        <w:rPr>
          <w:rFonts w:cs="Arial"/>
          <w:sz w:val="22"/>
          <w:szCs w:val="22"/>
        </w:rPr>
        <w:t>ľudské práva, národnosti a postavenie žien</w:t>
      </w:r>
      <w:r>
        <w:rPr>
          <w:rFonts w:cs="Arial"/>
          <w:sz w:val="22"/>
          <w:szCs w:val="22"/>
        </w:rPr>
        <w:t>;</w:t>
      </w:r>
    </w:p>
    <w:p w:rsidR="001812AD" w:rsidP="001812AD">
      <w:pPr>
        <w:ind w:left="1200"/>
        <w:jc w:val="both"/>
        <w:rPr>
          <w:rFonts w:cs="Arial"/>
          <w:sz w:val="22"/>
          <w:szCs w:val="22"/>
        </w:rPr>
      </w:pPr>
    </w:p>
    <w:p w:rsidR="001812AD" w:rsidP="001812AD">
      <w:pPr>
        <w:ind w:left="1200"/>
        <w:jc w:val="both"/>
        <w:rPr>
          <w:rFonts w:cs="Arial"/>
          <w:sz w:val="22"/>
          <w:szCs w:val="22"/>
        </w:rPr>
      </w:pPr>
    </w:p>
    <w:p w:rsidR="001812AD" w:rsidP="001812A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812AD" w:rsidP="001812A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1812AD" w:rsidP="001812AD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C32C2">
        <w:rPr>
          <w:rFonts w:cs="Arial"/>
          <w:sz w:val="22"/>
          <w:szCs w:val="22"/>
        </w:rPr>
        <w:t xml:space="preserve">sociálne veci a bývanie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3B0E2F">
        <w:rPr>
          <w:rFonts w:cs="Times New Roman"/>
          <w:sz w:val="22"/>
          <w:szCs w:val="22"/>
        </w:rPr>
        <w:t xml:space="preserve">och </w:t>
      </w:r>
      <w:r>
        <w:rPr>
          <w:rFonts w:cs="Times New Roman"/>
          <w:sz w:val="22"/>
          <w:szCs w:val="22"/>
        </w:rPr>
        <w:t>do 3. mája 2007</w:t>
        <w:br/>
        <w:t>a v gestorskom výbore do 4. mája 2007.</w:t>
      </w:r>
    </w:p>
    <w:p w:rsidR="001812AD" w:rsidP="001812A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1812AD" w:rsidP="001812AD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1812AD" w:rsidP="001812AD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1812AD" w:rsidP="001812AD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1812AD" w:rsidP="001812AD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812AD" w:rsidP="001812A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C32C2" w:rsidP="001812A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812AD" w:rsidP="001812A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812AD" w:rsidP="001812A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812AD" w:rsidP="001812A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C h r b e t   v. r.</w:t>
      </w:r>
    </w:p>
    <w:p w:rsidR="001812AD" w:rsidP="001812A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 r k o v i č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907" w:right="1418" w:bottom="907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C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C32C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C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B0E2F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C32C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1812AD"/>
    <w:rsid w:val="00210FB7"/>
    <w:rsid w:val="002363C5"/>
    <w:rsid w:val="003B0E2F"/>
    <w:rsid w:val="005C32C2"/>
    <w:rsid w:val="005D67C2"/>
    <w:rsid w:val="006174AC"/>
    <w:rsid w:val="007542C9"/>
    <w:rsid w:val="007B2BBE"/>
    <w:rsid w:val="00814864"/>
    <w:rsid w:val="008E44F8"/>
    <w:rsid w:val="00982C8D"/>
    <w:rsid w:val="00A64BBE"/>
    <w:rsid w:val="00B74BC0"/>
    <w:rsid w:val="00C01FEF"/>
    <w:rsid w:val="00E170F8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179</Words>
  <Characters>1025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2007-03-27T16:42:00Z</dcterms:created>
  <dcterms:modified xsi:type="dcterms:W3CDTF">2007-03-30T09:49:00Z</dcterms:modified>
</cp:coreProperties>
</file>