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 w:rsidP="00B96B6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4391" w:rsidRPr="00DF21E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6B63" w:rsidRPr="00DF21EF" w:rsidP="00B96B6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1EF" w:rsidR="00DF21EF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BF3C7B">
        <w:rPr>
          <w:rFonts w:ascii="Times New Roman" w:hAnsi="Times New Roman" w:cs="Times New Roman"/>
          <w:b/>
          <w:bCs/>
          <w:sz w:val="26"/>
          <w:szCs w:val="26"/>
        </w:rPr>
        <w:t> 29. marca</w:t>
      </w:r>
      <w:r w:rsidRPr="00DF21EF" w:rsidR="00DF21EF">
        <w:rPr>
          <w:rFonts w:ascii="Times New Roman" w:hAnsi="Times New Roman" w:cs="Times New Roman"/>
          <w:b/>
          <w:bCs/>
          <w:sz w:val="26"/>
          <w:szCs w:val="26"/>
        </w:rPr>
        <w:t xml:space="preserve"> 2007,</w:t>
      </w:r>
    </w:p>
    <w:p w:rsidR="00DF21EF" w:rsidRPr="00DF21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1EF">
        <w:rPr>
          <w:rFonts w:ascii="Times New Roman" w:hAnsi="Times New Roman" w:cs="Times New Roman"/>
          <w:b/>
          <w:bCs/>
          <w:sz w:val="26"/>
          <w:szCs w:val="26"/>
        </w:rPr>
        <w:t xml:space="preserve">ktorým sa mení a dopĺňa zákon č. 308/1991 Zb. o slobode náboženskej viery a postavení cirkví a náboženských spoločností v znení zákona č. 394/2000 Z. z. </w:t>
      </w:r>
    </w:p>
    <w:p w:rsidR="00DF21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6B63" w:rsidRPr="00DF21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21EF" w:rsidRPr="00DF21EF" w:rsidP="002B312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Národná rada Slovenskej republiky sa uzniesla na tomto zákone:</w:t>
      </w:r>
    </w:p>
    <w:p w:rsidR="00DF21EF" w:rsidRPr="00DF21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jc w:val="center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Čl. I</w:t>
      </w:r>
    </w:p>
    <w:p w:rsidR="00DF21EF" w:rsidRPr="00DF21EF">
      <w:pPr>
        <w:pStyle w:val="Body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pStyle w:val="Body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Zákon č. 308/1991 Zb. o slobode náboženskej viery a postavení cirkví a náboženských spoločností v znení zákona č. 394/2000 Z. z. sa mení a dopĺňa takto:</w:t>
      </w:r>
    </w:p>
    <w:p w:rsidR="00DF21EF" w:rsidRPr="00DF21E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1. V § 10 ods</w:t>
      </w:r>
      <w:r w:rsidRPr="00DF21EF" w:rsidR="00B35EAB">
        <w:rPr>
          <w:rFonts w:ascii="Times New Roman" w:hAnsi="Times New Roman" w:cs="Times New Roman"/>
          <w:sz w:val="26"/>
          <w:szCs w:val="26"/>
        </w:rPr>
        <w:t>ek</w:t>
      </w:r>
      <w:r w:rsidRPr="00DF21EF">
        <w:rPr>
          <w:rFonts w:ascii="Times New Roman" w:hAnsi="Times New Roman" w:cs="Times New Roman"/>
          <w:sz w:val="26"/>
          <w:szCs w:val="26"/>
        </w:rPr>
        <w:t xml:space="preserve"> 1 znie:</w:t>
      </w: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„</w:t>
      </w:r>
      <w:r w:rsidRPr="00DF21EF" w:rsidR="00B35EAB">
        <w:rPr>
          <w:rFonts w:ascii="Times New Roman" w:hAnsi="Times New Roman" w:cs="Times New Roman"/>
          <w:sz w:val="26"/>
          <w:szCs w:val="26"/>
        </w:rPr>
        <w:t xml:space="preserve">(1) </w:t>
      </w:r>
      <w:r w:rsidRPr="00DF21EF">
        <w:rPr>
          <w:rFonts w:ascii="Times New Roman" w:hAnsi="Times New Roman" w:cs="Times New Roman"/>
          <w:sz w:val="26"/>
          <w:szCs w:val="26"/>
        </w:rPr>
        <w:t>Cirkvi a náboženské spoločnosti registruje Ministerstvo kultúry Slovenskej republiky (ďalej len „registrujúci orgán“).“.</w:t>
      </w: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2. § 11 znie:</w:t>
      </w:r>
    </w:p>
    <w:p w:rsidR="00DF21EF" w:rsidRPr="00DF21EF" w:rsidP="009B5D7F">
      <w:pPr>
        <w:jc w:val="center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„§ 11</w:t>
      </w:r>
    </w:p>
    <w:p w:rsidR="002B312E" w:rsidRPr="00DF21EF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F21EF" w:rsidP="00B96B6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 xml:space="preserve">Návrh na registráciu cirkvi alebo náboženskej spoločnosti </w:t>
      </w:r>
      <w:r w:rsidRPr="00DF21EF" w:rsidR="00B35EAB">
        <w:rPr>
          <w:rFonts w:ascii="Times New Roman" w:hAnsi="Times New Roman" w:cs="Times New Roman"/>
          <w:sz w:val="26"/>
          <w:szCs w:val="26"/>
        </w:rPr>
        <w:t xml:space="preserve">prípravný orgán cirkvi alebo náboženskej spoločnosti uvedený v § 10 ods. 2 </w:t>
      </w:r>
      <w:r w:rsidRPr="00DF21EF">
        <w:rPr>
          <w:rFonts w:ascii="Times New Roman" w:hAnsi="Times New Roman" w:cs="Times New Roman"/>
          <w:sz w:val="26"/>
          <w:szCs w:val="26"/>
        </w:rPr>
        <w:t>môže podať, ak preukáže, že sa k cirkvi alebo náboženskej spoločnosti hlási najmenej 20 000 plnoletých členov, ktorí majú trvalý pobyt na území Slovenskej republiky</w:t>
      </w:r>
      <w:r w:rsidRPr="00DF21EF" w:rsidR="00B35EAB">
        <w:rPr>
          <w:rFonts w:ascii="Times New Roman" w:hAnsi="Times New Roman" w:cs="Times New Roman"/>
          <w:sz w:val="26"/>
          <w:szCs w:val="26"/>
        </w:rPr>
        <w:t xml:space="preserve"> a sú občanmi Slovenskej republiky</w:t>
      </w:r>
      <w:r w:rsidRPr="00DF21EF">
        <w:rPr>
          <w:rFonts w:ascii="Times New Roman" w:hAnsi="Times New Roman" w:cs="Times New Roman"/>
          <w:sz w:val="26"/>
          <w:szCs w:val="26"/>
        </w:rPr>
        <w:t>.“.</w:t>
      </w:r>
    </w:p>
    <w:p w:rsidR="00B96B63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 xml:space="preserve">3. V § 12 </w:t>
      </w:r>
      <w:r w:rsidRPr="00DF21EF" w:rsidR="00B35EAB">
        <w:rPr>
          <w:rFonts w:ascii="Times New Roman" w:hAnsi="Times New Roman" w:cs="Times New Roman"/>
          <w:sz w:val="26"/>
          <w:szCs w:val="26"/>
        </w:rPr>
        <w:t>písmeno</w:t>
      </w:r>
      <w:r w:rsidRPr="00DF21EF">
        <w:rPr>
          <w:rFonts w:ascii="Times New Roman" w:hAnsi="Times New Roman" w:cs="Times New Roman"/>
          <w:sz w:val="26"/>
          <w:szCs w:val="26"/>
        </w:rPr>
        <w:t xml:space="preserve"> d) znie:</w:t>
      </w: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„d) čestné vyhlásenia najmenej 20 000 plnoletých členov</w:t>
      </w:r>
      <w:r w:rsidRPr="00DF21EF" w:rsidR="00B35EAB">
        <w:rPr>
          <w:rFonts w:ascii="Times New Roman" w:hAnsi="Times New Roman" w:cs="Times New Roman"/>
          <w:sz w:val="26"/>
          <w:szCs w:val="26"/>
        </w:rPr>
        <w:t xml:space="preserve">, ktorí majú trvalý pobyt na území Slovenskej republiky a sú občanmi Slovenskej republiky, </w:t>
      </w:r>
      <w:r w:rsidRPr="00DF21EF">
        <w:rPr>
          <w:rFonts w:ascii="Times New Roman" w:hAnsi="Times New Roman" w:cs="Times New Roman"/>
          <w:sz w:val="26"/>
          <w:szCs w:val="26"/>
        </w:rPr>
        <w:t>o tom, že sa hlásia k cirkvi alebo náboženskej spol</w:t>
      </w:r>
      <w:r w:rsidRPr="00DF21EF">
        <w:rPr>
          <w:rFonts w:ascii="Times New Roman" w:hAnsi="Times New Roman" w:cs="Times New Roman"/>
          <w:sz w:val="26"/>
          <w:szCs w:val="26"/>
        </w:rPr>
        <w:t>očnosti, podporujú návrh na jej registráciu, sú jej členmi, poznajú základné články viery a jej učenie a sú si vedomí práv a povinností, ktoré im vyplývajú z členstva v cirkvi alebo náboženskej spoločnosti, s uvedením ich mien, priezvisk, trvalého pobytu a rodných čísel;“.</w:t>
      </w:r>
    </w:p>
    <w:p w:rsidR="00B96B63" w:rsidRPr="00DF21EF" w:rsidP="00B96B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4. V § 13 sa odsek 1 dopĺňa písmenom h), ktor</w:t>
      </w:r>
      <w:r w:rsidRPr="00DF21EF" w:rsidR="00B35EAB">
        <w:rPr>
          <w:rFonts w:ascii="Times New Roman" w:hAnsi="Times New Roman" w:cs="Times New Roman"/>
          <w:sz w:val="26"/>
          <w:szCs w:val="26"/>
        </w:rPr>
        <w:t>é</w:t>
      </w:r>
      <w:r w:rsidRPr="00DF21EF">
        <w:rPr>
          <w:rFonts w:ascii="Times New Roman" w:hAnsi="Times New Roman" w:cs="Times New Roman"/>
          <w:sz w:val="26"/>
          <w:szCs w:val="26"/>
        </w:rPr>
        <w:t xml:space="preserve"> znie:</w:t>
      </w:r>
    </w:p>
    <w:p w:rsidR="00DF21EF" w:rsidP="00B96B6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 xml:space="preserve">„h) práva a povinnosti členov hlásiacich sa k cirkvi alebo náboženskej spoločnosti.“. </w:t>
      </w:r>
    </w:p>
    <w:p w:rsidR="00B96B63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5. V § 19 odsek 2 znie:</w:t>
      </w: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„(2) Registráciu cirkvi alebo náboženskej spoločnosti a zrušenie registrácie cirkvi alebo náboženskej spoločnosti oznámi registrujúci orgán do desiatich dní odo dňa nadobudnutia právoplatnosti rozhodnutia o registrácii alebo rozhodnutia o zrušení registrácie Štatistickému úradu Slovenskej republiky.“.</w:t>
      </w:r>
    </w:p>
    <w:p w:rsidR="00B96B63" w:rsidRPr="00DF21EF" w:rsidP="00B96B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6. § 23 sa vypúšťa.</w:t>
      </w:r>
    </w:p>
    <w:p w:rsidR="00B96B63" w:rsidRPr="00DF21EF" w:rsidP="00B96B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 xml:space="preserve">7. § 24 sa dopĺňa tretím bodom, ktorý znie: </w:t>
      </w:r>
    </w:p>
    <w:p w:rsidR="00DF21EF" w:rsidRPr="00DF21E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„3. zákon Slovenskej národnej rady č. 192/1992 Zb. o registrácii cirkví a náboženských spoločností.“.</w:t>
      </w:r>
    </w:p>
    <w:p w:rsidR="00B96B63" w:rsidP="00B96B63">
      <w:pPr>
        <w:pStyle w:val="BodyText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21EF" w:rsidRPr="00DF21EF" w:rsidP="00DF21EF">
      <w:pPr>
        <w:pStyle w:val="BodyText2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>Čl. II</w:t>
      </w:r>
    </w:p>
    <w:p w:rsidR="00DF21EF" w:rsidRPr="00DF21EF" w:rsidP="00B96B63">
      <w:pPr>
        <w:pStyle w:val="BodyText2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21EF">
        <w:rPr>
          <w:rFonts w:ascii="Times New Roman" w:hAnsi="Times New Roman" w:cs="Times New Roman"/>
          <w:sz w:val="26"/>
          <w:szCs w:val="26"/>
        </w:rPr>
        <w:t xml:space="preserve">Tento zákon nadobúda účinnosť </w:t>
      </w:r>
      <w:r w:rsidRPr="00DF21EF" w:rsidR="00B35EAB">
        <w:rPr>
          <w:rFonts w:ascii="Times New Roman" w:hAnsi="Times New Roman" w:cs="Times New Roman"/>
          <w:sz w:val="26"/>
          <w:szCs w:val="26"/>
        </w:rPr>
        <w:t>1. mája 2007</w:t>
      </w:r>
      <w:r w:rsidRPr="00DF21EF">
        <w:rPr>
          <w:rFonts w:ascii="Times New Roman" w:hAnsi="Times New Roman" w:cs="Times New Roman"/>
          <w:sz w:val="26"/>
          <w:szCs w:val="26"/>
        </w:rPr>
        <w:t>.</w:t>
      </w:r>
    </w:p>
    <w:p w:rsidR="00DF21EF">
      <w:pPr>
        <w:pStyle w:val="BodyText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6B63">
      <w:pPr>
        <w:pStyle w:val="BodyText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6B63" w:rsidP="00B96B63">
      <w:pPr>
        <w:pStyle w:val="BodyText2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prezident Slovenskej republiky</w:t>
      </w:r>
    </w:p>
    <w:p w:rsidR="00B96B63" w:rsidP="00B96B63">
      <w:pPr>
        <w:pStyle w:val="BodyText2"/>
        <w:jc w:val="both"/>
        <w:rPr>
          <w:rFonts w:ascii="Times New Roman" w:hAnsi="Times New Roman" w:cs="Times New Roman"/>
          <w:sz w:val="26"/>
          <w:szCs w:val="26"/>
        </w:rPr>
      </w:pPr>
    </w:p>
    <w:p w:rsidR="00B96B63" w:rsidP="00B96B63">
      <w:pPr>
        <w:pStyle w:val="BodyText2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predseda Národnej rady Slovenskej republiky</w:t>
      </w:r>
    </w:p>
    <w:p w:rsidR="00B96B63" w:rsidP="00B96B63">
      <w:pPr>
        <w:pStyle w:val="BodyText2"/>
        <w:jc w:val="both"/>
        <w:rPr>
          <w:rFonts w:ascii="Times New Roman" w:hAnsi="Times New Roman" w:cs="Times New Roman"/>
          <w:sz w:val="26"/>
          <w:szCs w:val="26"/>
        </w:rPr>
      </w:pPr>
    </w:p>
    <w:p w:rsidR="00B96B63" w:rsidRPr="00DF21EF" w:rsidP="00B96B63">
      <w:pPr>
        <w:pStyle w:val="BodyText2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predseda vlády Slovenskej republiky</w:t>
      </w:r>
    </w:p>
    <w:sectPr>
      <w:footerReference w:type="even" r:id="rId4"/>
      <w:footerReference w:type="default" r:id="rId5"/>
      <w:pgSz w:w="12240" w:h="15840"/>
      <w:pgMar w:top="1258" w:right="1417" w:bottom="1258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63" w:rsidP="002D4915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96B6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7F" w:rsidP="00B96B63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96B6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D7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356"/>
    <w:multiLevelType w:val="hybridMultilevel"/>
    <w:tmpl w:val="AF06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2A65112F"/>
    <w:multiLevelType w:val="hybridMultilevel"/>
    <w:tmpl w:val="095A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611B25FD"/>
    <w:multiLevelType w:val="hybridMultilevel"/>
    <w:tmpl w:val="20BE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">
    <w:nsid w:val="6F404980"/>
    <w:multiLevelType w:val="hybridMultilevel"/>
    <w:tmpl w:val="701E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">
    <w:nsid w:val="7EE60994"/>
    <w:multiLevelType w:val="hybridMultilevel"/>
    <w:tmpl w:val="AE5E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B312E"/>
    <w:rsid w:val="002D4915"/>
    <w:rsid w:val="009B5D7F"/>
    <w:rsid w:val="00B35EAB"/>
    <w:rsid w:val="00B96B63"/>
    <w:rsid w:val="00BE4391"/>
    <w:rsid w:val="00BF3C7B"/>
    <w:rsid w:val="00DF21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FootnoteText">
    <w:name w:val="footnote text"/>
    <w:basedOn w:val="Normal"/>
    <w:pPr>
      <w:autoSpaceDE/>
      <w:autoSpaceDN/>
      <w:jc w:val="left"/>
    </w:pPr>
    <w:rPr>
      <w:rFonts w:ascii="Arial" w:hAnsi="Arial" w:cs="Arial"/>
      <w:b/>
      <w:bCs/>
      <w:i/>
      <w:iCs/>
    </w:rPr>
  </w:style>
  <w:style w:type="character" w:styleId="FootnoteReference">
    <w:name w:val="footnote reference"/>
    <w:basedOn w:val="DefaultParagraphFont"/>
    <w:rPr>
      <w:rFonts w:cs="Times New Roman"/>
      <w:vertAlign w:val="superscript"/>
      <w:rtl w:val="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331</Words>
  <Characters>1890</Characters>
  <Application>Microsoft Office Word</Application>
  <DocSecurity>0</DocSecurity>
  <Lines>0</Lines>
  <Paragraphs>0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</dc:title>
  <dc:creator>cikes</dc:creator>
  <cp:lastModifiedBy>Administrator</cp:lastModifiedBy>
  <cp:revision>3</cp:revision>
  <cp:lastPrinted>2007-01-11T17:02:00Z</cp:lastPrinted>
  <dcterms:created xsi:type="dcterms:W3CDTF">2007-03-29T08:36:00Z</dcterms:created>
  <dcterms:modified xsi:type="dcterms:W3CDTF">2007-03-29T08:40:00Z</dcterms:modified>
</cp:coreProperties>
</file>