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0265" w:rsidRPr="00960265" w:rsidP="00960265">
      <w:pPr>
        <w:pStyle w:val="Title"/>
        <w:spacing w:line="360" w:lineRule="auto"/>
        <w:rPr>
          <w:rFonts w:ascii="Times New Roman" w:hAnsi="Times New Roman" w:cs="Times New Roman"/>
          <w:sz w:val="22"/>
          <w:szCs w:val="24"/>
        </w:rPr>
      </w:pPr>
      <w:r w:rsidRPr="00960265">
        <w:rPr>
          <w:rFonts w:ascii="Times New Roman" w:hAnsi="Times New Roman" w:cs="Times New Roman"/>
          <w:sz w:val="22"/>
          <w:szCs w:val="24"/>
        </w:rPr>
        <w:t xml:space="preserve">TÉZY  </w:t>
      </w:r>
    </w:p>
    <w:p w:rsidR="00960265" w:rsidRPr="00960265" w:rsidP="00960265">
      <w:pPr>
        <w:jc w:val="center"/>
        <w:rPr>
          <w:rFonts w:ascii="Times New Roman" w:hAnsi="Times New Roman" w:cs="Times New Roman"/>
          <w:b/>
          <w:sz w:val="22"/>
          <w:szCs w:val="24"/>
        </w:rPr>
      </w:pPr>
      <w:r w:rsidRPr="00960265">
        <w:rPr>
          <w:rFonts w:ascii="Times New Roman" w:hAnsi="Times New Roman" w:cs="Times New Roman"/>
          <w:b/>
          <w:sz w:val="22"/>
          <w:szCs w:val="24"/>
        </w:rPr>
        <w:t xml:space="preserve">návrhu vyhlášky Ministerstva kultúry Slovenskej republiky, </w:t>
      </w:r>
    </w:p>
    <w:p w:rsidR="00960265" w:rsidRPr="00960265" w:rsidP="00960265">
      <w:pPr>
        <w:jc w:val="center"/>
        <w:rPr>
          <w:rFonts w:ascii="Times New Roman" w:hAnsi="Times New Roman" w:cs="Times New Roman"/>
          <w:b/>
          <w:sz w:val="22"/>
          <w:szCs w:val="24"/>
        </w:rPr>
      </w:pPr>
      <w:r w:rsidRPr="00960265">
        <w:rPr>
          <w:rFonts w:ascii="Times New Roman" w:hAnsi="Times New Roman" w:cs="Times New Roman"/>
          <w:b/>
          <w:sz w:val="22"/>
          <w:szCs w:val="24"/>
        </w:rPr>
        <w:t xml:space="preserve">ktorou sa ustanovujú podrobnosti o jednotnom systéme označovania a spôsobe jeho </w:t>
      </w:r>
      <w:r>
        <w:rPr>
          <w:rFonts w:ascii="Times New Roman" w:hAnsi="Times New Roman" w:cs="Times New Roman"/>
          <w:b/>
          <w:sz w:val="22"/>
          <w:szCs w:val="24"/>
        </w:rPr>
        <w:t>u</w:t>
      </w:r>
      <w:r w:rsidRPr="00960265">
        <w:rPr>
          <w:rFonts w:ascii="Times New Roman" w:hAnsi="Times New Roman" w:cs="Times New Roman"/>
          <w:b/>
          <w:sz w:val="22"/>
          <w:szCs w:val="24"/>
        </w:rPr>
        <w:t>platňovania</w:t>
      </w:r>
    </w:p>
    <w:p w:rsidR="00960265" w:rsidRPr="00960265" w:rsidP="00960265">
      <w:pPr>
        <w:rPr>
          <w:rFonts w:ascii="Times New Roman" w:hAnsi="Times New Roman" w:cs="Times New Roman"/>
          <w:sz w:val="22"/>
          <w:szCs w:val="24"/>
        </w:rPr>
      </w:pP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Pr>
          <w:rFonts w:ascii="Times New Roman" w:hAnsi="Times New Roman" w:cs="Times New Roman"/>
          <w:sz w:val="22"/>
          <w:szCs w:val="24"/>
        </w:rPr>
        <w:t>Vyhlášku vydá Ministerstvo kultúry Slovenskej republiky  podľa  § 12  ods. 2  zákona č. .../2007 Z. z. o podmienkach evidencie, verejného šírenia a uchovávania audiovizuálnych diel, multimediálnych diel a zvukových záznamov umeleckých výkonov a o zmene a doplnení niektorých zákonov (audiovizuálny zákon).</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color w:val="000000"/>
          <w:sz w:val="22"/>
          <w:szCs w:val="24"/>
        </w:rPr>
      </w:pPr>
      <w:r w:rsidRPr="00960265" w:rsidR="00435ADC">
        <w:rPr>
          <w:rFonts w:ascii="Times New Roman" w:hAnsi="Times New Roman" w:cs="Times New Roman"/>
          <w:sz w:val="22"/>
          <w:szCs w:val="24"/>
        </w:rPr>
        <w:t xml:space="preserve">Všeobecne záväzný právny predpis </w:t>
      </w:r>
      <w:r w:rsidRPr="00960265" w:rsidR="007C62E8">
        <w:rPr>
          <w:rFonts w:ascii="Times New Roman" w:hAnsi="Times New Roman" w:cs="Times New Roman"/>
          <w:sz w:val="22"/>
          <w:szCs w:val="24"/>
        </w:rPr>
        <w:t>vymedzí podrobnosti o </w:t>
      </w:r>
      <w:r w:rsidRPr="00960265" w:rsidR="00435ADC">
        <w:rPr>
          <w:rFonts w:ascii="Times New Roman" w:hAnsi="Times New Roman" w:cs="Times New Roman"/>
          <w:sz w:val="22"/>
          <w:szCs w:val="24"/>
        </w:rPr>
        <w:t>personáln</w:t>
      </w:r>
      <w:r w:rsidRPr="00960265" w:rsidR="007C62E8">
        <w:rPr>
          <w:rFonts w:ascii="Times New Roman" w:hAnsi="Times New Roman" w:cs="Times New Roman"/>
          <w:sz w:val="22"/>
          <w:szCs w:val="24"/>
        </w:rPr>
        <w:t>ej</w:t>
      </w:r>
      <w:r w:rsidRPr="00960265" w:rsidR="00435ADC">
        <w:rPr>
          <w:rFonts w:ascii="Times New Roman" w:hAnsi="Times New Roman" w:cs="Times New Roman"/>
          <w:sz w:val="22"/>
          <w:szCs w:val="24"/>
        </w:rPr>
        <w:t xml:space="preserve"> pôsobnos</w:t>
      </w:r>
      <w:r w:rsidRPr="00960265" w:rsidR="007C62E8">
        <w:rPr>
          <w:rFonts w:ascii="Times New Roman" w:hAnsi="Times New Roman" w:cs="Times New Roman"/>
          <w:sz w:val="22"/>
          <w:szCs w:val="24"/>
        </w:rPr>
        <w:t>ti</w:t>
      </w:r>
      <w:r w:rsidRPr="00960265" w:rsidR="00435ADC">
        <w:rPr>
          <w:rFonts w:ascii="Times New Roman" w:hAnsi="Times New Roman" w:cs="Times New Roman"/>
          <w:sz w:val="22"/>
          <w:szCs w:val="24"/>
        </w:rPr>
        <w:t xml:space="preserve"> </w:t>
      </w:r>
      <w:r w:rsidRPr="00960265" w:rsidR="007C62E8">
        <w:rPr>
          <w:rFonts w:ascii="Times New Roman" w:hAnsi="Times New Roman" w:cs="Times New Roman"/>
          <w:sz w:val="22"/>
          <w:szCs w:val="24"/>
        </w:rPr>
        <w:t xml:space="preserve">a vecnej pôsobnosti </w:t>
      </w:r>
      <w:r w:rsidRPr="00960265" w:rsidR="00435ADC">
        <w:rPr>
          <w:rFonts w:ascii="Times New Roman" w:hAnsi="Times New Roman" w:cs="Times New Roman"/>
          <w:sz w:val="22"/>
          <w:szCs w:val="24"/>
        </w:rPr>
        <w:t xml:space="preserve">predpisu v kontexte </w:t>
      </w:r>
      <w:r w:rsidRPr="00960265" w:rsidR="007C62E8">
        <w:rPr>
          <w:rFonts w:ascii="Times New Roman" w:hAnsi="Times New Roman" w:cs="Times New Roman"/>
          <w:sz w:val="22"/>
          <w:szCs w:val="24"/>
        </w:rPr>
        <w:t xml:space="preserve">jednotlivých </w:t>
      </w:r>
      <w:r w:rsidRPr="00960265" w:rsidR="00435ADC">
        <w:rPr>
          <w:rFonts w:ascii="Times New Roman" w:hAnsi="Times New Roman" w:cs="Times New Roman"/>
          <w:sz w:val="22"/>
          <w:szCs w:val="24"/>
        </w:rPr>
        <w:t>us</w:t>
      </w:r>
      <w:r w:rsidRPr="00960265" w:rsidR="007C62E8">
        <w:rPr>
          <w:rFonts w:ascii="Times New Roman" w:hAnsi="Times New Roman" w:cs="Times New Roman"/>
          <w:sz w:val="22"/>
          <w:szCs w:val="24"/>
        </w:rPr>
        <w:t>tanovených povinností.</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color w:val="000000"/>
          <w:sz w:val="22"/>
          <w:szCs w:val="24"/>
        </w:rPr>
      </w:pPr>
      <w:r w:rsidRPr="00960265" w:rsidR="007C62E8">
        <w:rPr>
          <w:rFonts w:ascii="Times New Roman" w:hAnsi="Times New Roman" w:cs="Times New Roman"/>
          <w:sz w:val="22"/>
          <w:szCs w:val="24"/>
        </w:rPr>
        <w:t>Všeobecne záväzný právny predpis určí vekovú kategorizáciu audiovizuálnych diel, zvukových záznamov umeleckých výkonov, multimediálnych diel a programov alebo iných zložiek programovej služby z hľadiska neprístupnosti, nevhodnosti alebo vhodnosti pre vekovú skupinu maloletých do 7, 12, 15 alebo 18 rokov.</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7C62E8">
        <w:rPr>
          <w:rFonts w:ascii="Times New Roman" w:hAnsi="Times New Roman" w:cs="Times New Roman"/>
          <w:sz w:val="22"/>
          <w:szCs w:val="24"/>
        </w:rPr>
        <w:t>Všeobecne záväzný právny predpis s ohľadom na vekovú kategorizáciu ustanoví hodnotiace kritériá neprístupnosti alebo nevhodnosti,</w:t>
      </w:r>
      <w:r w:rsidRPr="00960265" w:rsidR="002B77E8">
        <w:rPr>
          <w:rFonts w:ascii="Times New Roman" w:hAnsi="Times New Roman" w:cs="Times New Roman"/>
          <w:sz w:val="22"/>
          <w:szCs w:val="24"/>
        </w:rPr>
        <w:t xml:space="preserve"> alebo vhodnosti</w:t>
      </w:r>
      <w:r w:rsidRPr="00960265">
        <w:rPr>
          <w:rFonts w:ascii="Times New Roman" w:hAnsi="Times New Roman" w:cs="Times New Roman"/>
          <w:sz w:val="22"/>
          <w:szCs w:val="24"/>
        </w:rPr>
        <w:t>,</w:t>
      </w:r>
      <w:r w:rsidRPr="00960265" w:rsidR="007C62E8">
        <w:rPr>
          <w:rFonts w:ascii="Times New Roman" w:hAnsi="Times New Roman" w:cs="Times New Roman"/>
          <w:sz w:val="22"/>
          <w:szCs w:val="24"/>
        </w:rPr>
        <w:t xml:space="preserve"> ktoré budú identifikátorom pri vyhodnocovaní obsahu z hľadiska ochrany maloletých a použití určeného označenia.</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2B77E8">
        <w:rPr>
          <w:rFonts w:ascii="Times New Roman" w:hAnsi="Times New Roman" w:cs="Times New Roman"/>
          <w:sz w:val="22"/>
          <w:szCs w:val="24"/>
        </w:rPr>
        <w:t>Hodnotiace kritériá neprístupnosti alebo nevhodnosti budú</w:t>
      </w:r>
      <w:r w:rsidRPr="00960265">
        <w:rPr>
          <w:rFonts w:ascii="Times New Roman" w:hAnsi="Times New Roman" w:cs="Times New Roman"/>
          <w:sz w:val="22"/>
          <w:szCs w:val="24"/>
        </w:rPr>
        <w:t>,</w:t>
      </w:r>
      <w:r w:rsidRPr="00960265" w:rsidR="002B77E8">
        <w:rPr>
          <w:rFonts w:ascii="Times New Roman" w:hAnsi="Times New Roman" w:cs="Times New Roman"/>
          <w:sz w:val="22"/>
          <w:szCs w:val="24"/>
        </w:rPr>
        <w:t xml:space="preserve"> s ohľadom na percepčnú</w:t>
      </w:r>
      <w:r w:rsidRPr="00960265">
        <w:rPr>
          <w:rFonts w:ascii="Times New Roman" w:hAnsi="Times New Roman" w:cs="Times New Roman"/>
          <w:sz w:val="22"/>
          <w:szCs w:val="24"/>
        </w:rPr>
        <w:t xml:space="preserve"> a</w:t>
      </w:r>
      <w:r w:rsidRPr="00960265" w:rsidR="002B77E8">
        <w:rPr>
          <w:rFonts w:ascii="Times New Roman" w:hAnsi="Times New Roman" w:cs="Times New Roman"/>
          <w:sz w:val="22"/>
          <w:szCs w:val="24"/>
        </w:rPr>
        <w:t xml:space="preserve"> emočnú kapacitu, ako aj sociálnu zrelosť jednotlivých vekových skupín</w:t>
      </w:r>
      <w:r w:rsidRPr="00960265">
        <w:rPr>
          <w:rFonts w:ascii="Times New Roman" w:hAnsi="Times New Roman" w:cs="Times New Roman"/>
          <w:sz w:val="22"/>
          <w:szCs w:val="24"/>
        </w:rPr>
        <w:t>,</w:t>
      </w:r>
      <w:r w:rsidRPr="00960265" w:rsidR="002B77E8">
        <w:rPr>
          <w:rFonts w:ascii="Times New Roman" w:hAnsi="Times New Roman" w:cs="Times New Roman"/>
          <w:sz w:val="22"/>
          <w:szCs w:val="24"/>
        </w:rPr>
        <w:t xml:space="preserve"> reflektovať </w:t>
      </w:r>
      <w:r w:rsidRPr="00960265" w:rsidR="007C62E8">
        <w:rPr>
          <w:rFonts w:ascii="Times New Roman" w:hAnsi="Times New Roman" w:cs="Times New Roman"/>
          <w:sz w:val="22"/>
          <w:szCs w:val="24"/>
        </w:rPr>
        <w:t xml:space="preserve">najmä </w:t>
      </w:r>
      <w:r w:rsidRPr="00960265" w:rsidR="002B77E8">
        <w:rPr>
          <w:rFonts w:ascii="Times New Roman" w:hAnsi="Times New Roman" w:cs="Times New Roman"/>
          <w:sz w:val="22"/>
          <w:szCs w:val="24"/>
        </w:rPr>
        <w:t xml:space="preserve">na v audiovizuálnych dielach, zvukových záznamoch umeleckých výkonov, multimediálnych dielach a programoch alebo iných zložkách programovej služby </w:t>
      </w:r>
      <w:r w:rsidRPr="00960265" w:rsidR="007C62E8">
        <w:rPr>
          <w:rFonts w:ascii="Times New Roman" w:hAnsi="Times New Roman" w:cs="Times New Roman"/>
          <w:sz w:val="22"/>
          <w:szCs w:val="24"/>
        </w:rPr>
        <w:t>prítomnú úroveň fyzického, psychického alebo verbálne</w:t>
      </w:r>
      <w:r w:rsidRPr="00960265">
        <w:rPr>
          <w:rFonts w:ascii="Times New Roman" w:hAnsi="Times New Roman" w:cs="Times New Roman"/>
          <w:sz w:val="22"/>
          <w:szCs w:val="24"/>
        </w:rPr>
        <w:t>ho</w:t>
      </w:r>
      <w:r w:rsidRPr="00960265" w:rsidR="007C62E8">
        <w:rPr>
          <w:rFonts w:ascii="Times New Roman" w:hAnsi="Times New Roman" w:cs="Times New Roman"/>
          <w:sz w:val="22"/>
          <w:szCs w:val="24"/>
        </w:rPr>
        <w:t xml:space="preserve"> násilia, prezentovaných sexuálnych vzťahov alebo scén, nahoty v sexuálnom kontexte, vulgárneho jazyka, prezentácie drogových, hráčskych alebo iných závislosti, ako aj prítomnosť zobrazení alebo iných prejavov spôsobujúcich pocit strachu, depresie, bezmocnosti alebo inak nevhodných vo vzťahu ku konkrétnej vekovej skupine maloletých</w:t>
      </w:r>
      <w:r w:rsidRPr="00960265" w:rsidR="002B77E8">
        <w:rPr>
          <w:rFonts w:ascii="Times New Roman" w:hAnsi="Times New Roman" w:cs="Times New Roman"/>
          <w:sz w:val="22"/>
          <w:szCs w:val="24"/>
        </w:rPr>
        <w:t>.</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2B77E8">
        <w:rPr>
          <w:rFonts w:ascii="Times New Roman" w:hAnsi="Times New Roman" w:cs="Times New Roman"/>
          <w:sz w:val="22"/>
          <w:szCs w:val="24"/>
        </w:rPr>
        <w:t>Hodnotiace kritéria vhodnosti budú s ohľadom na percepčnú</w:t>
      </w:r>
      <w:r w:rsidRPr="00960265">
        <w:rPr>
          <w:rFonts w:ascii="Times New Roman" w:hAnsi="Times New Roman" w:cs="Times New Roman"/>
          <w:sz w:val="22"/>
          <w:szCs w:val="24"/>
        </w:rPr>
        <w:t xml:space="preserve"> a</w:t>
      </w:r>
      <w:r w:rsidRPr="00960265" w:rsidR="002B77E8">
        <w:rPr>
          <w:rFonts w:ascii="Times New Roman" w:hAnsi="Times New Roman" w:cs="Times New Roman"/>
          <w:sz w:val="22"/>
          <w:szCs w:val="24"/>
        </w:rPr>
        <w:t xml:space="preserve"> emočnú kapacitu, ako aj sociálnu zrelosť jednotlivých vekových skupín</w:t>
      </w:r>
      <w:r w:rsidRPr="00960265" w:rsidR="00DA677E">
        <w:rPr>
          <w:rFonts w:ascii="Times New Roman" w:hAnsi="Times New Roman" w:cs="Times New Roman"/>
          <w:sz w:val="22"/>
          <w:szCs w:val="24"/>
        </w:rPr>
        <w:t>, ktorým je obsah odporúčaný,</w:t>
      </w:r>
      <w:r w:rsidRPr="00960265" w:rsidR="002B77E8">
        <w:rPr>
          <w:rFonts w:ascii="Times New Roman" w:hAnsi="Times New Roman" w:cs="Times New Roman"/>
          <w:sz w:val="22"/>
          <w:szCs w:val="24"/>
        </w:rPr>
        <w:t xml:space="preserve"> reflektovať najmä na v audiovizuálnych dielach, zvukových záznamoch umeleckých výkonov, multimediálnych dielach a programoch alebo iných zložkách programovej služby, </w:t>
      </w:r>
      <w:r w:rsidRPr="00960265" w:rsidR="00DA677E">
        <w:rPr>
          <w:rFonts w:ascii="Times New Roman" w:hAnsi="Times New Roman" w:cs="Times New Roman"/>
          <w:sz w:val="22"/>
          <w:szCs w:val="24"/>
        </w:rPr>
        <w:t xml:space="preserve">neprítomnosť hodnotiacich kritérií neprístupnosti alebo nevhodnosti a zároveň </w:t>
      </w:r>
      <w:r w:rsidRPr="00960265" w:rsidR="002B77E8">
        <w:rPr>
          <w:rFonts w:ascii="Times New Roman" w:hAnsi="Times New Roman" w:cs="Times New Roman"/>
          <w:sz w:val="22"/>
          <w:szCs w:val="24"/>
        </w:rPr>
        <w:t xml:space="preserve">prítomnú úroveň </w:t>
      </w:r>
      <w:r w:rsidRPr="00960265" w:rsidR="00DA677E">
        <w:rPr>
          <w:rFonts w:ascii="Times New Roman" w:hAnsi="Times New Roman" w:cs="Times New Roman"/>
          <w:sz w:val="22"/>
          <w:szCs w:val="24"/>
        </w:rPr>
        <w:t>určených kritérií vhodnosti napríklad z hľadiska informácií smerujúcich k vzdelávaniu a</w:t>
      </w:r>
      <w:r w:rsidRPr="00960265">
        <w:rPr>
          <w:rFonts w:ascii="Times New Roman" w:hAnsi="Times New Roman" w:cs="Times New Roman"/>
          <w:sz w:val="22"/>
          <w:szCs w:val="24"/>
        </w:rPr>
        <w:t> </w:t>
      </w:r>
      <w:r w:rsidRPr="00960265" w:rsidR="00DA677E">
        <w:rPr>
          <w:rFonts w:ascii="Times New Roman" w:hAnsi="Times New Roman" w:cs="Times New Roman"/>
          <w:sz w:val="22"/>
          <w:szCs w:val="24"/>
        </w:rPr>
        <w:t>výchove</w:t>
      </w:r>
      <w:r w:rsidRPr="00960265">
        <w:rPr>
          <w:rFonts w:ascii="Times New Roman" w:hAnsi="Times New Roman" w:cs="Times New Roman"/>
          <w:sz w:val="22"/>
          <w:szCs w:val="24"/>
        </w:rPr>
        <w:t>.</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2B77E8">
        <w:rPr>
          <w:rFonts w:ascii="Times New Roman" w:hAnsi="Times New Roman" w:cs="Times New Roman"/>
          <w:sz w:val="22"/>
          <w:szCs w:val="24"/>
        </w:rPr>
        <w:t>Hodnotiace kritériá budú zohľadňovať aj kvalitatívny, kvantitatívny a kontextuálny výskyt</w:t>
      </w:r>
      <w:r w:rsidRPr="00960265" w:rsidR="00DA677E">
        <w:rPr>
          <w:rFonts w:ascii="Times New Roman" w:hAnsi="Times New Roman" w:cs="Times New Roman"/>
          <w:sz w:val="22"/>
          <w:szCs w:val="24"/>
        </w:rPr>
        <w:t>, ako aj účel zobrazenia a výskytu v kontexte prevencie, výchovy a vzdelania.</w:t>
      </w:r>
      <w:r w:rsidRPr="00960265" w:rsidR="008D1736">
        <w:rPr>
          <w:rFonts w:ascii="Times New Roman" w:hAnsi="Times New Roman" w:cs="Times New Roman"/>
          <w:sz w:val="22"/>
          <w:szCs w:val="24"/>
        </w:rPr>
        <w:t xml:space="preserve"> </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7C06F0">
        <w:rPr>
          <w:rFonts w:ascii="Times New Roman" w:hAnsi="Times New Roman" w:cs="Times New Roman"/>
          <w:sz w:val="22"/>
          <w:szCs w:val="24"/>
        </w:rPr>
        <w:t xml:space="preserve">Všeobecne záväzný právny predpis ustanoví grafický </w:t>
      </w:r>
      <w:r w:rsidRPr="00960265" w:rsidR="00435ADC">
        <w:rPr>
          <w:rFonts w:ascii="Times New Roman" w:hAnsi="Times New Roman" w:cs="Times New Roman"/>
          <w:sz w:val="22"/>
          <w:szCs w:val="24"/>
        </w:rPr>
        <w:t>spôsob označenia audiovizuálnych diel, zvukových záznamov umeleckých výkonov, multimediálnych diel a programov alebo iných zložiek programovej služby vekovou vhodnosťou z hľadiska ich neprístupnosti, nevhodnosti alebo vhodnosti,</w:t>
      </w:r>
      <w:r w:rsidRPr="00960265" w:rsidR="007C06F0">
        <w:rPr>
          <w:rFonts w:ascii="Times New Roman" w:hAnsi="Times New Roman" w:cs="Times New Roman"/>
          <w:sz w:val="22"/>
          <w:szCs w:val="24"/>
        </w:rPr>
        <w:t xml:space="preserve"> a to najmä veľkosť a tvar označenia, ako aj jeho farebnosť</w:t>
      </w:r>
      <w:r w:rsidRPr="00960265" w:rsidR="008D1736">
        <w:rPr>
          <w:rFonts w:ascii="Times New Roman" w:hAnsi="Times New Roman" w:cs="Times New Roman"/>
          <w:sz w:val="22"/>
          <w:szCs w:val="24"/>
        </w:rPr>
        <w:t>, vyhotovenie</w:t>
      </w:r>
      <w:r w:rsidRPr="00960265" w:rsidR="007C06F0">
        <w:rPr>
          <w:rFonts w:ascii="Times New Roman" w:hAnsi="Times New Roman" w:cs="Times New Roman"/>
          <w:sz w:val="22"/>
          <w:szCs w:val="24"/>
        </w:rPr>
        <w:t xml:space="preserve"> a umiestnenie. </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8D1736">
        <w:rPr>
          <w:rFonts w:ascii="Times New Roman" w:hAnsi="Times New Roman" w:cs="Times New Roman"/>
          <w:sz w:val="22"/>
          <w:szCs w:val="24"/>
        </w:rPr>
        <w:t>Pri systematik</w:t>
      </w:r>
      <w:r w:rsidR="00FB69EE">
        <w:rPr>
          <w:rFonts w:ascii="Times New Roman" w:hAnsi="Times New Roman" w:cs="Times New Roman"/>
          <w:sz w:val="22"/>
          <w:szCs w:val="24"/>
        </w:rPr>
        <w:t>e</w:t>
      </w:r>
      <w:r w:rsidRPr="00960265" w:rsidR="008D1736">
        <w:rPr>
          <w:rFonts w:ascii="Times New Roman" w:hAnsi="Times New Roman" w:cs="Times New Roman"/>
          <w:sz w:val="22"/>
          <w:szCs w:val="24"/>
        </w:rPr>
        <w:t xml:space="preserve"> označovania vymedzí všeobecne záväzný právny predpis aj vzťah k už aplikovaným jednotným systémom označovania na ochranu maloletých v rámci EÚ</w:t>
      </w:r>
      <w:r w:rsidRPr="00960265">
        <w:rPr>
          <w:rFonts w:ascii="Times New Roman" w:hAnsi="Times New Roman" w:cs="Times New Roman"/>
          <w:sz w:val="22"/>
          <w:szCs w:val="24"/>
        </w:rPr>
        <w:t xml:space="preserve"> v niektorých oblastiach kreatívneho priemyslu</w:t>
      </w:r>
      <w:r w:rsidRPr="00960265" w:rsidR="008D1736">
        <w:rPr>
          <w:rFonts w:ascii="Times New Roman" w:hAnsi="Times New Roman" w:cs="Times New Roman"/>
          <w:sz w:val="22"/>
          <w:szCs w:val="24"/>
        </w:rPr>
        <w:t>.</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7C06F0">
        <w:rPr>
          <w:rFonts w:ascii="Times New Roman" w:hAnsi="Times New Roman" w:cs="Times New Roman"/>
          <w:sz w:val="22"/>
          <w:szCs w:val="24"/>
        </w:rPr>
        <w:t xml:space="preserve">Všeobecne záväzný právny predpis bude špecifikovať jednotlivé </w:t>
      </w:r>
      <w:r w:rsidRPr="00960265" w:rsidR="00435ADC">
        <w:rPr>
          <w:rFonts w:ascii="Times New Roman" w:hAnsi="Times New Roman" w:cs="Times New Roman"/>
          <w:sz w:val="22"/>
          <w:szCs w:val="24"/>
        </w:rPr>
        <w:t>povinnosti osôb povinných uplatniť jednotný systém označovania pri hodnotení obsahu</w:t>
      </w:r>
      <w:r w:rsidRPr="00960265" w:rsidR="007C06F0">
        <w:rPr>
          <w:rFonts w:ascii="Times New Roman" w:hAnsi="Times New Roman" w:cs="Times New Roman"/>
          <w:sz w:val="22"/>
          <w:szCs w:val="24"/>
        </w:rPr>
        <w:t xml:space="preserve"> audiovizuálnych diel, zvukových záznamov umeleckých výkonov, multimediálnych diel a programov alebo iných zložiek programovej služby</w:t>
      </w:r>
      <w:r w:rsidRPr="00960265" w:rsidR="00435ADC">
        <w:rPr>
          <w:rFonts w:ascii="Times New Roman" w:hAnsi="Times New Roman" w:cs="Times New Roman"/>
          <w:sz w:val="22"/>
          <w:szCs w:val="24"/>
        </w:rPr>
        <w:t>, jeho kategorizácii podľa vekovej vhodnosti, označovaní a verejnom šírení</w:t>
      </w:r>
      <w:r w:rsidRPr="00960265" w:rsidR="007C06F0">
        <w:rPr>
          <w:rFonts w:ascii="Times New Roman" w:hAnsi="Times New Roman" w:cs="Times New Roman"/>
          <w:sz w:val="22"/>
          <w:szCs w:val="24"/>
        </w:rPr>
        <w:t>.</w:t>
      </w:r>
    </w:p>
    <w:p w:rsidR="00960265"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7C06F0">
        <w:rPr>
          <w:rFonts w:ascii="Times New Roman" w:hAnsi="Times New Roman" w:cs="Times New Roman"/>
          <w:sz w:val="22"/>
          <w:szCs w:val="24"/>
        </w:rPr>
        <w:t xml:space="preserve">Všeobecne záväzný právny predpis bude </w:t>
      </w:r>
      <w:r w:rsidRPr="00960265">
        <w:rPr>
          <w:rFonts w:ascii="Times New Roman" w:hAnsi="Times New Roman" w:cs="Times New Roman"/>
          <w:sz w:val="22"/>
          <w:szCs w:val="24"/>
        </w:rPr>
        <w:t xml:space="preserve">v nadväznosti na § 20 ods. 7 zákona č. 308/2000 Z. z. v znení zákona č. .../2007 Z. z. </w:t>
      </w:r>
      <w:r w:rsidRPr="00960265" w:rsidR="007C06F0">
        <w:rPr>
          <w:rFonts w:ascii="Times New Roman" w:hAnsi="Times New Roman" w:cs="Times New Roman"/>
          <w:sz w:val="22"/>
          <w:szCs w:val="24"/>
        </w:rPr>
        <w:t>špecifikovať povinnosti vysielateľa televíznej programovej služby zohľadňovať vekovú vhodnosť programov a iných zložiek programovej služby pre maloletých pri zaraďovaní jednotlivých programov do vysielania, ako aj povinnosti pri uplatňovaní jednotného systému označovania v programovej ponuke vo vlastnom vysielaní</w:t>
      </w:r>
      <w:r w:rsidRPr="00960265">
        <w:rPr>
          <w:rFonts w:ascii="Times New Roman" w:hAnsi="Times New Roman" w:cs="Times New Roman"/>
          <w:sz w:val="22"/>
          <w:szCs w:val="24"/>
        </w:rPr>
        <w:t xml:space="preserve"> a</w:t>
      </w:r>
      <w:r w:rsidRPr="00960265" w:rsidR="007C06F0">
        <w:rPr>
          <w:rFonts w:ascii="Times New Roman" w:hAnsi="Times New Roman" w:cs="Times New Roman"/>
          <w:sz w:val="22"/>
          <w:szCs w:val="24"/>
        </w:rPr>
        <w:t xml:space="preserve"> v prehľade programov, ktorý poskytuje na zverejnenie periodickej tlači a ostatným hromadným informačným prostriedkom. </w:t>
      </w:r>
    </w:p>
    <w:p w:rsidR="00435ADC" w:rsidRPr="00960265" w:rsidP="00960265">
      <w:pPr>
        <w:pStyle w:val="BodyText2"/>
        <w:numPr>
          <w:numId w:val="2"/>
        </w:numPr>
        <w:tabs>
          <w:tab w:val="num" w:pos="360"/>
          <w:tab w:val="clear" w:pos="720"/>
        </w:tabs>
        <w:spacing w:before="120"/>
        <w:ind w:left="360"/>
        <w:rPr>
          <w:rFonts w:ascii="Times New Roman" w:hAnsi="Times New Roman" w:cs="Times New Roman"/>
          <w:sz w:val="22"/>
          <w:szCs w:val="24"/>
        </w:rPr>
      </w:pPr>
      <w:r w:rsidRPr="00960265" w:rsidR="00D45937">
        <w:rPr>
          <w:rFonts w:ascii="Times New Roman" w:hAnsi="Times New Roman" w:cs="Times New Roman"/>
          <w:sz w:val="22"/>
          <w:szCs w:val="24"/>
        </w:rPr>
        <w:t xml:space="preserve">Všeobecne záväzný právny predpis </w:t>
      </w:r>
      <w:r w:rsidRPr="00960265" w:rsidR="00960265">
        <w:rPr>
          <w:rFonts w:ascii="Times New Roman" w:hAnsi="Times New Roman" w:cs="Times New Roman"/>
          <w:sz w:val="22"/>
          <w:szCs w:val="24"/>
        </w:rPr>
        <w:t>nadobudne účinnosť spolu s účinnosťou zákona.</w:t>
      </w:r>
    </w:p>
    <w:sectPr w:rsidSect="00960265">
      <w:headerReference w:type="default" r:id="rId4"/>
      <w:pgSz w:w="11906" w:h="16838"/>
      <w:pgMar w:top="899" w:right="1417" w:bottom="719"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E0" w:rsidP="002E78E0">
    <w:pPr>
      <w:pStyle w:val="Header"/>
      <w:jc w:val="right"/>
      <w:rPr>
        <w:rFonts w:ascii="Times New Roman" w:hAnsi="Times New Roman" w:cs="Times New Roman"/>
        <w:sz w:val="18"/>
        <w:szCs w:val="24"/>
      </w:rPr>
    </w:pPr>
    <w:r w:rsidRPr="002E78E0">
      <w:rPr>
        <w:rFonts w:ascii="Times New Roman" w:hAnsi="Times New Roman" w:cs="Times New Roman"/>
        <w:sz w:val="18"/>
        <w:szCs w:val="24"/>
      </w:rPr>
      <w:t xml:space="preserve">Príloha k vládnemu návrhu </w:t>
    </w:r>
  </w:p>
  <w:p w:rsidR="002E78E0" w:rsidRPr="002E78E0" w:rsidP="002E78E0">
    <w:pPr>
      <w:pStyle w:val="Header"/>
      <w:jc w:val="right"/>
      <w:rPr>
        <w:rFonts w:ascii="Times New Roman" w:hAnsi="Times New Roman" w:cs="Times New Roman"/>
        <w:sz w:val="18"/>
        <w:szCs w:val="24"/>
      </w:rPr>
    </w:pPr>
    <w:r w:rsidRPr="002E78E0">
      <w:rPr>
        <w:rFonts w:ascii="Times New Roman" w:hAnsi="Times New Roman" w:cs="Times New Roman"/>
        <w:sz w:val="18"/>
        <w:szCs w:val="24"/>
      </w:rPr>
      <w:t>audiovizuálneho zákona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890"/>
    <w:multiLevelType w:val="hybridMultilevel"/>
    <w:tmpl w:val="F8883388"/>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52A36D0C"/>
    <w:multiLevelType w:val="hybridMultilevel"/>
    <w:tmpl w:val="21DA29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625C2A"/>
    <w:rsid w:val="001E562E"/>
    <w:rsid w:val="002B77E8"/>
    <w:rsid w:val="002E78E0"/>
    <w:rsid w:val="00435ADC"/>
    <w:rsid w:val="00621614"/>
    <w:rsid w:val="00625C2A"/>
    <w:rsid w:val="007C06F0"/>
    <w:rsid w:val="007C62E8"/>
    <w:rsid w:val="0084204E"/>
    <w:rsid w:val="008D1736"/>
    <w:rsid w:val="00960265"/>
    <w:rsid w:val="00D45937"/>
    <w:rsid w:val="00D92F41"/>
    <w:rsid w:val="00DA677E"/>
    <w:rsid w:val="00FB69E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435ADC"/>
    <w:pPr>
      <w:framePr w:wrap="auto"/>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FootnoteText">
    <w:name w:val="footnote text"/>
    <w:basedOn w:val="Normal"/>
    <w:uiPriority w:val="99"/>
    <w:semiHidden/>
    <w:rsid w:val="00435ADC"/>
    <w:pPr>
      <w:jc w:val="left"/>
    </w:pPr>
    <w:rPr>
      <w:sz w:val="20"/>
    </w:rPr>
  </w:style>
  <w:style w:type="character" w:styleId="FootnoteReference">
    <w:name w:val="footnote reference"/>
    <w:basedOn w:val="DefaultParagraphFont"/>
    <w:uiPriority w:val="99"/>
    <w:semiHidden/>
    <w:rsid w:val="00435ADC"/>
    <w:rPr>
      <w:vertAlign w:val="superscript"/>
    </w:rPr>
  </w:style>
  <w:style w:type="paragraph" w:styleId="Title">
    <w:name w:val="Title"/>
    <w:basedOn w:val="Normal"/>
    <w:uiPriority w:val="99"/>
    <w:rsid w:val="00960265"/>
    <w:pPr>
      <w:jc w:val="center"/>
    </w:pPr>
    <w:rPr>
      <w:b/>
    </w:rPr>
  </w:style>
  <w:style w:type="paragraph" w:styleId="BodyText2">
    <w:name w:val="Body Text 2"/>
    <w:basedOn w:val="Normal"/>
    <w:uiPriority w:val="99"/>
    <w:rsid w:val="00960265"/>
    <w:pPr>
      <w:ind w:left="284" w:hanging="284"/>
      <w:jc w:val="both"/>
    </w:pPr>
  </w:style>
  <w:style w:type="paragraph" w:styleId="Header">
    <w:name w:val="header"/>
    <w:basedOn w:val="Normal"/>
    <w:uiPriority w:val="99"/>
    <w:rsid w:val="002E78E0"/>
    <w:pPr>
      <w:tabs>
        <w:tab w:val="center" w:pos="4536"/>
        <w:tab w:val="right" w:pos="9072"/>
      </w:tabs>
      <w:jc w:val="left"/>
    </w:pPr>
  </w:style>
  <w:style w:type="paragraph" w:styleId="Footer">
    <w:name w:val="footer"/>
    <w:basedOn w:val="Normal"/>
    <w:uiPriority w:val="99"/>
    <w:rsid w:val="002E78E0"/>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619</Words>
  <Characters>3531</Characters>
  <Application>Microsoft Office Word</Application>
  <DocSecurity>0</DocSecurity>
  <Lines>0</Lines>
  <Paragraphs>0</Paragraphs>
  <ScaleCrop>false</ScaleCrop>
  <Company>sr</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Všeobecne záväzný právny predpis vymedzí podrobnosti o personálnej pôsobnosti a vecnej pôsobnosti predpisu v kontexte jednotli</dc:title>
  <dc:creator>salajova</dc:creator>
  <cp:lastModifiedBy>salajova</cp:lastModifiedBy>
  <cp:revision>2</cp:revision>
  <cp:lastPrinted>2007-03-13T11:35:00Z</cp:lastPrinted>
  <dcterms:created xsi:type="dcterms:W3CDTF">2007-03-13T11:44:00Z</dcterms:created>
  <dcterms:modified xsi:type="dcterms:W3CDTF">2007-03-13T11:44:00Z</dcterms:modified>
</cp:coreProperties>
</file>