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16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
      <w:tblGrid>
        <w:gridCol w:w="899"/>
        <w:gridCol w:w="721"/>
        <w:gridCol w:w="2700"/>
        <w:gridCol w:w="900"/>
        <w:gridCol w:w="1620"/>
        <w:gridCol w:w="1080"/>
        <w:gridCol w:w="3600"/>
        <w:gridCol w:w="720"/>
        <w:gridCol w:w="720"/>
        <w:gridCol w:w="1800"/>
        <w:gridCol w:w="1400"/>
      </w:tblGrid>
      <w:tr>
        <w:tblPrEx>
          <w:tblW w:w="1616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Ex>
        <w:tc>
          <w:tcPr>
            <w:tcW w:w="16160" w:type="dxa"/>
            <w:gridSpan w:val="11"/>
            <w:tcBorders>
              <w:top w:val="single" w:sz="12" w:space="0" w:color="auto"/>
              <w:left w:val="single" w:sz="12" w:space="0" w:color="auto"/>
              <w:bottom w:val="single" w:sz="4" w:space="0" w:color="auto"/>
              <w:right w:val="single" w:sz="12" w:space="0" w:color="auto"/>
            </w:tcBorders>
          </w:tcPr>
          <w:p w:rsidR="00232B7E">
            <w:pPr>
              <w:pStyle w:val="Heading1"/>
              <w:rPr>
                <w:sz w:val="20"/>
                <w:szCs w:val="20"/>
              </w:rPr>
            </w:pPr>
            <w:r>
              <w:rPr>
                <w:sz w:val="20"/>
                <w:szCs w:val="20"/>
              </w:rPr>
              <w:t>TABUĽKA  ZHODY</w:t>
            </w:r>
            <w:r>
              <w:rPr>
                <w:rStyle w:val="FootnoteReference"/>
                <w:sz w:val="20"/>
                <w:szCs w:val="20"/>
              </w:rPr>
              <w:footnoteReference w:id="2"/>
            </w:r>
          </w:p>
          <w:p w:rsidR="00232B7E">
            <w:pPr>
              <w:pStyle w:val="Heading1"/>
              <w:spacing w:after="120"/>
              <w:rPr>
                <w:b w:val="0"/>
                <w:bCs w:val="0"/>
                <w:sz w:val="20"/>
                <w:szCs w:val="20"/>
              </w:rPr>
            </w:pPr>
            <w:r>
              <w:rPr>
                <w:sz w:val="20"/>
                <w:szCs w:val="20"/>
              </w:rPr>
              <w:t>smernice ES/EÚ s ustanoveniami všetkých všeobecne záväzných právnych predpisov, ktoré danú smernicu preberajú</w:t>
            </w:r>
          </w:p>
        </w:tc>
      </w:tr>
      <w:tr>
        <w:tblPrEx>
          <w:tblW w:w="16160" w:type="dxa"/>
          <w:tblInd w:w="-497" w:type="dxa"/>
          <w:tblLayout w:type="fixed"/>
          <w:tblCellMar>
            <w:left w:w="43" w:type="dxa"/>
            <w:right w:w="43" w:type="dxa"/>
          </w:tblCellMar>
          <w:tblLook w:val="0000"/>
        </w:tblPrEx>
        <w:trPr>
          <w:cantSplit/>
          <w:trHeight w:val="567"/>
        </w:trPr>
        <w:tc>
          <w:tcPr>
            <w:tcW w:w="1620" w:type="dxa"/>
            <w:gridSpan w:val="2"/>
            <w:tcBorders>
              <w:top w:val="single" w:sz="4" w:space="0" w:color="auto"/>
              <w:left w:val="single" w:sz="12" w:space="0" w:color="auto"/>
              <w:bottom w:val="single" w:sz="4" w:space="0" w:color="auto"/>
              <w:right w:val="nil"/>
            </w:tcBorders>
          </w:tcPr>
          <w:p w:rsidR="00232B7E">
            <w:pPr>
              <w:pStyle w:val="Heading4"/>
              <w:jc w:val="both"/>
              <w:rPr>
                <w:sz w:val="20"/>
                <w:szCs w:val="20"/>
              </w:rPr>
            </w:pPr>
            <w:r>
              <w:rPr>
                <w:sz w:val="20"/>
                <w:szCs w:val="20"/>
              </w:rPr>
              <w:t>Názov smernice:</w:t>
            </w:r>
          </w:p>
        </w:tc>
        <w:tc>
          <w:tcPr>
            <w:tcW w:w="14540" w:type="dxa"/>
            <w:gridSpan w:val="9"/>
            <w:tcBorders>
              <w:top w:val="single" w:sz="4" w:space="0" w:color="auto"/>
              <w:left w:val="nil"/>
              <w:bottom w:val="single" w:sz="4" w:space="0" w:color="auto"/>
              <w:right w:val="single" w:sz="12" w:space="0" w:color="auto"/>
            </w:tcBorders>
          </w:tcPr>
          <w:p w:rsidR="00232B7E">
            <w:pPr>
              <w:adjustRightInd w:val="0"/>
              <w:rPr>
                <w:sz w:val="20"/>
                <w:szCs w:val="20"/>
              </w:rPr>
            </w:pPr>
            <w:r>
              <w:rPr>
                <w:b/>
                <w:bCs/>
                <w:sz w:val="19"/>
                <w:szCs w:val="19"/>
              </w:rPr>
              <w:t>Smernica Rady</w:t>
            </w:r>
            <w:r>
              <w:rPr>
                <w:b/>
                <w:sz w:val="19"/>
                <w:szCs w:val="19"/>
              </w:rPr>
              <w:t xml:space="preserve"> 74/556/EHS</w:t>
            </w:r>
            <w:r>
              <w:rPr>
                <w:b/>
                <w:bCs/>
                <w:sz w:val="19"/>
                <w:szCs w:val="19"/>
              </w:rPr>
              <w:t xml:space="preserve"> zo 4. júna 1974, ktorou sa stanovujú podrobnosti o prechodných opatreniach týkajúcich sa činností, ktoré súvisia s obchodovaním a distribúciou toxických výrobkov, a činností, ktoré zahŕňajú odborné využitie takýchto výrobkov, vrátane činností sprostredkovateľov </w:t>
            </w:r>
          </w:p>
          <w:p w:rsidR="00232B7E"/>
        </w:tc>
      </w:tr>
      <w:tr>
        <w:tblPrEx>
          <w:tblW w:w="16160" w:type="dxa"/>
          <w:tblInd w:w="-497" w:type="dxa"/>
          <w:tblLayout w:type="fixed"/>
          <w:tblCellMar>
            <w:left w:w="43" w:type="dxa"/>
            <w:right w:w="43" w:type="dxa"/>
          </w:tblCellMar>
          <w:tblLook w:val="0000"/>
        </w:tblPrEx>
        <w:trPr>
          <w:trHeight w:val="567"/>
        </w:trPr>
        <w:tc>
          <w:tcPr>
            <w:tcW w:w="5220" w:type="dxa"/>
            <w:gridSpan w:val="4"/>
            <w:tcBorders>
              <w:top w:val="single" w:sz="4" w:space="0" w:color="auto"/>
              <w:left w:val="single" w:sz="12" w:space="0" w:color="auto"/>
              <w:bottom w:val="single" w:sz="4" w:space="0" w:color="auto"/>
              <w:right w:val="single" w:sz="12" w:space="0" w:color="auto"/>
            </w:tcBorders>
          </w:tcPr>
          <w:p w:rsidR="00232B7E">
            <w:pPr>
              <w:pStyle w:val="Heading4"/>
              <w:spacing w:before="120"/>
              <w:rPr>
                <w:sz w:val="20"/>
                <w:szCs w:val="20"/>
              </w:rPr>
            </w:pPr>
            <w:r>
              <w:rPr>
                <w:sz w:val="20"/>
                <w:szCs w:val="20"/>
              </w:rPr>
              <w:t>Smernica ES/EÚ</w:t>
            </w:r>
          </w:p>
          <w:p w:rsidR="00232B7E">
            <w:pPr>
              <w:pStyle w:val="BodyText3"/>
              <w:spacing w:line="240" w:lineRule="exact"/>
              <w:rPr>
                <w:sz w:val="20"/>
                <w:szCs w:val="20"/>
              </w:rPr>
            </w:pPr>
          </w:p>
        </w:tc>
        <w:tc>
          <w:tcPr>
            <w:tcW w:w="10940" w:type="dxa"/>
            <w:gridSpan w:val="7"/>
            <w:tcBorders>
              <w:top w:val="single" w:sz="4" w:space="0" w:color="auto"/>
              <w:left w:val="nil"/>
              <w:bottom w:val="single" w:sz="4" w:space="0" w:color="auto"/>
              <w:right w:val="single" w:sz="12" w:space="0" w:color="auto"/>
            </w:tcBorders>
          </w:tcPr>
          <w:p w:rsidR="00232B7E">
            <w:pPr>
              <w:pStyle w:val="Heading4"/>
              <w:spacing w:before="120"/>
              <w:rPr>
                <w:sz w:val="20"/>
                <w:szCs w:val="20"/>
              </w:rPr>
            </w:pPr>
            <w:r>
              <w:rPr>
                <w:sz w:val="20"/>
                <w:szCs w:val="20"/>
              </w:rPr>
              <w:t>Všeobecne záväzné právne predpisy Slovenskej republiky</w:t>
            </w:r>
          </w:p>
          <w:p w:rsidR="00232B7E">
            <w:pPr>
              <w:pStyle w:val="Header"/>
              <w:tabs>
                <w:tab w:val="left" w:pos="709"/>
              </w:tabs>
              <w:jc w:val="center"/>
              <w:rPr>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32B7E">
            <w:pPr>
              <w:jc w:val="center"/>
              <w:rPr>
                <w:sz w:val="20"/>
                <w:szCs w:val="20"/>
              </w:rPr>
            </w:pPr>
            <w:r>
              <w:rPr>
                <w:sz w:val="20"/>
                <w:szCs w:val="20"/>
              </w:rPr>
              <w:t>1</w:t>
            </w:r>
          </w:p>
        </w:tc>
        <w:tc>
          <w:tcPr>
            <w:tcW w:w="3421" w:type="dxa"/>
            <w:gridSpan w:val="2"/>
            <w:tcBorders>
              <w:top w:val="single" w:sz="4" w:space="0" w:color="auto"/>
              <w:left w:val="single" w:sz="4" w:space="0" w:color="auto"/>
              <w:bottom w:val="single" w:sz="4" w:space="0" w:color="auto"/>
              <w:right w:val="single" w:sz="4" w:space="0" w:color="auto"/>
            </w:tcBorders>
          </w:tcPr>
          <w:p w:rsidR="00232B7E">
            <w:pPr>
              <w:jc w:val="center"/>
              <w:rPr>
                <w:sz w:val="20"/>
                <w:szCs w:val="20"/>
              </w:rPr>
            </w:pPr>
            <w:r>
              <w:rPr>
                <w:sz w:val="20"/>
                <w:szCs w:val="20"/>
              </w:rPr>
              <w:t>2</w:t>
            </w:r>
          </w:p>
        </w:tc>
        <w:tc>
          <w:tcPr>
            <w:tcW w:w="900" w:type="dxa"/>
            <w:tcBorders>
              <w:top w:val="single" w:sz="4" w:space="0" w:color="auto"/>
              <w:left w:val="single" w:sz="4" w:space="0" w:color="auto"/>
              <w:bottom w:val="single" w:sz="4" w:space="0" w:color="auto"/>
              <w:right w:val="single" w:sz="12" w:space="0" w:color="auto"/>
            </w:tcBorders>
          </w:tcPr>
          <w:p w:rsidR="00232B7E">
            <w:pPr>
              <w:jc w:val="center"/>
              <w:rPr>
                <w:sz w:val="20"/>
                <w:szCs w:val="20"/>
              </w:rPr>
            </w:pPr>
            <w:r>
              <w:rPr>
                <w:sz w:val="20"/>
                <w:szCs w:val="20"/>
              </w:rPr>
              <w:t>3</w:t>
            </w:r>
          </w:p>
        </w:tc>
        <w:tc>
          <w:tcPr>
            <w:tcW w:w="1620" w:type="dxa"/>
            <w:tcBorders>
              <w:top w:val="single" w:sz="4" w:space="0" w:color="auto"/>
              <w:left w:val="nil"/>
              <w:bottom w:val="single" w:sz="4" w:space="0" w:color="auto"/>
              <w:right w:val="single" w:sz="4" w:space="0" w:color="auto"/>
            </w:tcBorders>
          </w:tcPr>
          <w:p w:rsidR="00232B7E">
            <w:pPr>
              <w:jc w:val="center"/>
              <w:rPr>
                <w:sz w:val="20"/>
                <w:szCs w:val="20"/>
              </w:rPr>
            </w:pPr>
            <w:r>
              <w:rPr>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232B7E">
            <w:pPr>
              <w:pStyle w:val="BodyTextIndent"/>
              <w:spacing w:line="240" w:lineRule="exact"/>
            </w:pPr>
            <w:r>
              <w:t>5</w:t>
            </w:r>
          </w:p>
        </w:tc>
        <w:tc>
          <w:tcPr>
            <w:tcW w:w="3600" w:type="dxa"/>
            <w:tcBorders>
              <w:top w:val="single" w:sz="4" w:space="0" w:color="auto"/>
              <w:left w:val="single" w:sz="4" w:space="0" w:color="auto"/>
              <w:bottom w:val="single" w:sz="4" w:space="0" w:color="auto"/>
              <w:right w:val="single" w:sz="4" w:space="0" w:color="auto"/>
            </w:tcBorders>
          </w:tcPr>
          <w:p w:rsidR="00232B7E">
            <w:pPr>
              <w:pStyle w:val="BodyTextIndent"/>
              <w:spacing w:line="240" w:lineRule="exact"/>
            </w:pPr>
            <w:r>
              <w:t>6</w:t>
            </w: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r>
              <w:rPr>
                <w:sz w:val="20"/>
                <w:szCs w:val="20"/>
              </w:rPr>
              <w:t>7</w:t>
            </w: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r>
              <w:rPr>
                <w:sz w:val="20"/>
                <w:szCs w:val="20"/>
              </w:rPr>
              <w:t>8</w:t>
            </w:r>
          </w:p>
        </w:tc>
        <w:tc>
          <w:tcPr>
            <w:tcW w:w="180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r>
              <w:rPr>
                <w:sz w:val="20"/>
                <w:szCs w:val="20"/>
              </w:rPr>
              <w:t>9</w:t>
            </w:r>
          </w:p>
        </w:tc>
        <w:tc>
          <w:tcPr>
            <w:tcW w:w="1400" w:type="dxa"/>
            <w:tcBorders>
              <w:top w:val="single" w:sz="4" w:space="0" w:color="auto"/>
              <w:left w:val="single" w:sz="4" w:space="0" w:color="auto"/>
              <w:bottom w:val="single" w:sz="4" w:space="0" w:color="auto"/>
              <w:right w:val="single" w:sz="12" w:space="0" w:color="auto"/>
            </w:tcBorders>
          </w:tcPr>
          <w:p w:rsidR="00232B7E">
            <w:pPr>
              <w:jc w:val="center"/>
              <w:rPr>
                <w:sz w:val="20"/>
                <w:szCs w:val="20"/>
              </w:rPr>
            </w:pPr>
            <w:r>
              <w:rPr>
                <w:sz w:val="20"/>
                <w:szCs w:val="20"/>
              </w:rPr>
              <w:t>10</w:t>
            </w: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32B7E">
            <w:pPr>
              <w:pStyle w:val="Normlny"/>
            </w:pPr>
            <w:r>
              <w:t>Článok</w:t>
            </w:r>
          </w:p>
          <w:p w:rsidR="00232B7E">
            <w:pPr>
              <w:pStyle w:val="Normlny"/>
            </w:pPr>
            <w:r>
              <w:t>(Č, O,</w:t>
            </w:r>
          </w:p>
          <w:p w:rsidR="00232B7E">
            <w:pPr>
              <w:pStyle w:val="Normlny"/>
            </w:pPr>
            <w:r>
              <w:t>V, P)</w:t>
            </w:r>
          </w:p>
        </w:tc>
        <w:tc>
          <w:tcPr>
            <w:tcW w:w="3421" w:type="dxa"/>
            <w:gridSpan w:val="2"/>
            <w:tcBorders>
              <w:top w:val="single" w:sz="4" w:space="0" w:color="auto"/>
              <w:left w:val="single" w:sz="4" w:space="0" w:color="auto"/>
              <w:bottom w:val="single" w:sz="4" w:space="0" w:color="auto"/>
              <w:right w:val="single" w:sz="4" w:space="0" w:color="auto"/>
            </w:tcBorders>
          </w:tcPr>
          <w:p w:rsidR="00232B7E">
            <w:pPr>
              <w:pStyle w:val="Normlny"/>
              <w:jc w:val="center"/>
            </w:pPr>
            <w:r>
              <w:t>Text</w:t>
            </w:r>
          </w:p>
        </w:tc>
        <w:tc>
          <w:tcPr>
            <w:tcW w:w="900" w:type="dxa"/>
            <w:tcBorders>
              <w:top w:val="single" w:sz="4" w:space="0" w:color="auto"/>
              <w:left w:val="single" w:sz="4" w:space="0" w:color="auto"/>
              <w:bottom w:val="single" w:sz="4" w:space="0" w:color="auto"/>
              <w:right w:val="single" w:sz="12" w:space="0" w:color="auto"/>
            </w:tcBorders>
          </w:tcPr>
          <w:p w:rsidR="00232B7E">
            <w:pPr>
              <w:pStyle w:val="Normlny"/>
              <w:jc w:val="center"/>
            </w:pPr>
            <w:r>
              <w:t>Spôsob transp.</w:t>
            </w:r>
          </w:p>
          <w:p w:rsidR="00232B7E">
            <w:pPr>
              <w:pStyle w:val="Normlny"/>
              <w:jc w:val="center"/>
            </w:pPr>
            <w:r>
              <w:t>(N, O, D, n.a.)</w:t>
            </w:r>
          </w:p>
        </w:tc>
        <w:tc>
          <w:tcPr>
            <w:tcW w:w="1620" w:type="dxa"/>
            <w:tcBorders>
              <w:top w:val="single" w:sz="4" w:space="0" w:color="auto"/>
              <w:left w:val="nil"/>
              <w:bottom w:val="single" w:sz="4" w:space="0" w:color="auto"/>
              <w:right w:val="single" w:sz="4" w:space="0" w:color="auto"/>
            </w:tcBorders>
          </w:tcPr>
          <w:p w:rsidR="00232B7E">
            <w:pPr>
              <w:pStyle w:val="Normlny"/>
              <w:jc w:val="center"/>
            </w:pPr>
            <w:r>
              <w:t>Číslo</w:t>
            </w:r>
          </w:p>
        </w:tc>
        <w:tc>
          <w:tcPr>
            <w:tcW w:w="1080" w:type="dxa"/>
            <w:tcBorders>
              <w:top w:val="single" w:sz="4" w:space="0" w:color="auto"/>
              <w:left w:val="single" w:sz="4" w:space="0" w:color="auto"/>
              <w:bottom w:val="single" w:sz="4" w:space="0" w:color="auto"/>
              <w:right w:val="single" w:sz="4" w:space="0" w:color="auto"/>
            </w:tcBorders>
          </w:tcPr>
          <w:p w:rsidR="00232B7E">
            <w:pPr>
              <w:pStyle w:val="Normlny"/>
              <w:jc w:val="center"/>
            </w:pPr>
            <w:r>
              <w:t>Článok (Č, §, O, V, P)</w:t>
            </w:r>
          </w:p>
        </w:tc>
        <w:tc>
          <w:tcPr>
            <w:tcW w:w="3600" w:type="dxa"/>
            <w:tcBorders>
              <w:top w:val="single" w:sz="4" w:space="0" w:color="auto"/>
              <w:left w:val="single" w:sz="4" w:space="0" w:color="auto"/>
              <w:bottom w:val="single" w:sz="4" w:space="0" w:color="auto"/>
              <w:right w:val="single" w:sz="4" w:space="0" w:color="auto"/>
            </w:tcBorders>
          </w:tcPr>
          <w:p w:rsidR="00232B7E">
            <w:pPr>
              <w:pStyle w:val="Normlny"/>
              <w:jc w:val="center"/>
            </w:pPr>
            <w:r>
              <w:t>Text</w:t>
            </w:r>
          </w:p>
        </w:tc>
        <w:tc>
          <w:tcPr>
            <w:tcW w:w="720" w:type="dxa"/>
            <w:tcBorders>
              <w:top w:val="single" w:sz="4" w:space="0" w:color="auto"/>
              <w:left w:val="single" w:sz="4" w:space="0" w:color="auto"/>
              <w:bottom w:val="single" w:sz="4" w:space="0" w:color="auto"/>
              <w:right w:val="single" w:sz="4" w:space="0" w:color="auto"/>
            </w:tcBorders>
          </w:tcPr>
          <w:p w:rsidR="00232B7E">
            <w:pPr>
              <w:pStyle w:val="Normlny"/>
              <w:jc w:val="center"/>
            </w:pPr>
            <w:r>
              <w:t>Zhoda</w:t>
            </w:r>
          </w:p>
        </w:tc>
        <w:tc>
          <w:tcPr>
            <w:tcW w:w="720" w:type="dxa"/>
            <w:tcBorders>
              <w:top w:val="single" w:sz="4" w:space="0" w:color="auto"/>
              <w:left w:val="single" w:sz="4" w:space="0" w:color="auto"/>
              <w:bottom w:val="single" w:sz="4" w:space="0" w:color="auto"/>
              <w:right w:val="single" w:sz="4" w:space="0" w:color="auto"/>
            </w:tcBorders>
          </w:tcPr>
          <w:p w:rsidR="00232B7E">
            <w:pPr>
              <w:pStyle w:val="Normlny"/>
              <w:jc w:val="center"/>
            </w:pPr>
            <w:r>
              <w:t>Admin. infraštr.</w:t>
            </w:r>
          </w:p>
        </w:tc>
        <w:tc>
          <w:tcPr>
            <w:tcW w:w="1800" w:type="dxa"/>
            <w:tcBorders>
              <w:top w:val="single" w:sz="4" w:space="0" w:color="auto"/>
              <w:left w:val="single" w:sz="4" w:space="0" w:color="auto"/>
              <w:bottom w:val="single" w:sz="4" w:space="0" w:color="auto"/>
              <w:right w:val="single" w:sz="4" w:space="0" w:color="auto"/>
            </w:tcBorders>
          </w:tcPr>
          <w:p w:rsidR="00232B7E">
            <w:pPr>
              <w:pStyle w:val="Normlny"/>
              <w:jc w:val="center"/>
            </w:pPr>
            <w:r>
              <w:t>Poznámky</w:t>
            </w:r>
          </w:p>
          <w:p w:rsidR="00232B7E">
            <w:pPr>
              <w:pStyle w:val="Normlny"/>
            </w:pPr>
            <w:r>
              <w:t>(pri návrhu predpisu – predpokladaný dátum účinnosti**)</w:t>
            </w:r>
          </w:p>
        </w:tc>
        <w:tc>
          <w:tcPr>
            <w:tcW w:w="1400" w:type="dxa"/>
            <w:tcBorders>
              <w:top w:val="single" w:sz="4" w:space="0" w:color="auto"/>
              <w:left w:val="single" w:sz="4" w:space="0" w:color="auto"/>
              <w:bottom w:val="single" w:sz="4" w:space="0" w:color="auto"/>
              <w:right w:val="single" w:sz="12" w:space="0" w:color="auto"/>
            </w:tcBorders>
          </w:tcPr>
          <w:p w:rsidR="00232B7E">
            <w:pPr>
              <w:pStyle w:val="Normlny"/>
              <w:jc w:val="center"/>
            </w:pPr>
            <w:r>
              <w:t>Štádium legislatívneho procesu</w:t>
            </w: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32B7E">
            <w:pPr>
              <w:jc w:val="center"/>
              <w:rPr>
                <w:sz w:val="20"/>
                <w:szCs w:val="20"/>
              </w:rPr>
            </w:pPr>
          </w:p>
        </w:tc>
        <w:tc>
          <w:tcPr>
            <w:tcW w:w="3421" w:type="dxa"/>
            <w:gridSpan w:val="2"/>
            <w:tcBorders>
              <w:top w:val="single" w:sz="4" w:space="0" w:color="auto"/>
              <w:left w:val="single" w:sz="4" w:space="0" w:color="auto"/>
              <w:bottom w:val="single" w:sz="4" w:space="0" w:color="auto"/>
              <w:right w:val="single" w:sz="4" w:space="0" w:color="auto"/>
            </w:tcBorders>
          </w:tcPr>
          <w:p w:rsidR="00232B7E">
            <w:pPr>
              <w:pStyle w:val="Normlny"/>
            </w:pPr>
          </w:p>
        </w:tc>
        <w:tc>
          <w:tcPr>
            <w:tcW w:w="900" w:type="dxa"/>
            <w:tcBorders>
              <w:top w:val="single" w:sz="4" w:space="0" w:color="auto"/>
              <w:left w:val="single" w:sz="4" w:space="0" w:color="auto"/>
              <w:bottom w:val="single" w:sz="4" w:space="0" w:color="auto"/>
              <w:right w:val="single" w:sz="12" w:space="0" w:color="auto"/>
            </w:tcBorders>
          </w:tcPr>
          <w:p w:rsidR="00232B7E">
            <w:pPr>
              <w:jc w:val="center"/>
              <w:rPr>
                <w:sz w:val="20"/>
                <w:szCs w:val="20"/>
              </w:rPr>
            </w:pPr>
          </w:p>
        </w:tc>
        <w:tc>
          <w:tcPr>
            <w:tcW w:w="1620" w:type="dxa"/>
            <w:tcBorders>
              <w:top w:val="single" w:sz="4" w:space="0" w:color="auto"/>
              <w:left w:val="nil"/>
              <w:bottom w:val="single" w:sz="4" w:space="0" w:color="auto"/>
              <w:right w:val="single" w:sz="4" w:space="0" w:color="auto"/>
            </w:tcBorders>
          </w:tcPr>
          <w:p w:rsidR="00232B7E">
            <w:pPr>
              <w:jc w:val="center"/>
              <w:rPr>
                <w:sz w:val="20"/>
                <w:szCs w:val="20"/>
              </w:rPr>
            </w:pPr>
            <w:r>
              <w:rPr>
                <w:sz w:val="20"/>
                <w:szCs w:val="20"/>
              </w:rPr>
              <w:t>číslo predpisu</w:t>
            </w:r>
          </w:p>
        </w:tc>
        <w:tc>
          <w:tcPr>
            <w:tcW w:w="1080" w:type="dxa"/>
            <w:tcBorders>
              <w:top w:val="single" w:sz="4" w:space="0" w:color="auto"/>
              <w:left w:val="single" w:sz="4" w:space="0" w:color="auto"/>
              <w:bottom w:val="single" w:sz="4" w:space="0" w:color="auto"/>
              <w:right w:val="single" w:sz="4" w:space="0" w:color="auto"/>
            </w:tcBorders>
          </w:tcPr>
          <w:p w:rsidR="00232B7E">
            <w:pPr>
              <w:pStyle w:val="Normlny"/>
              <w:jc w:val="center"/>
            </w:pPr>
          </w:p>
        </w:tc>
        <w:tc>
          <w:tcPr>
            <w:tcW w:w="3600" w:type="dxa"/>
            <w:tcBorders>
              <w:top w:val="single" w:sz="4" w:space="0" w:color="auto"/>
              <w:left w:val="single" w:sz="4" w:space="0" w:color="auto"/>
              <w:bottom w:val="single" w:sz="4" w:space="0" w:color="auto"/>
              <w:right w:val="single" w:sz="4" w:space="0" w:color="auto"/>
            </w:tcBorders>
          </w:tcPr>
          <w:p w:rsidR="00232B7E">
            <w:pPr>
              <w:pStyle w:val="Normlny"/>
              <w:jc w:val="both"/>
            </w:pPr>
            <w:r>
              <w:t>názov predp</w:t>
            </w:r>
            <w:r>
              <w:t>isu</w:t>
            </w: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32B7E">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232B7E">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32B7E">
            <w:pPr>
              <w:jc w:val="center"/>
              <w:rPr>
                <w:sz w:val="20"/>
                <w:szCs w:val="20"/>
              </w:rPr>
            </w:pPr>
          </w:p>
        </w:tc>
        <w:tc>
          <w:tcPr>
            <w:tcW w:w="3421" w:type="dxa"/>
            <w:gridSpan w:val="2"/>
            <w:tcBorders>
              <w:top w:val="single" w:sz="4" w:space="0" w:color="auto"/>
              <w:left w:val="single" w:sz="4" w:space="0" w:color="auto"/>
              <w:bottom w:val="single" w:sz="4" w:space="0" w:color="auto"/>
              <w:right w:val="single" w:sz="4" w:space="0" w:color="auto"/>
            </w:tcBorders>
          </w:tcPr>
          <w:p w:rsidR="00232B7E">
            <w:pPr>
              <w:pStyle w:val="Normlny"/>
            </w:pPr>
          </w:p>
        </w:tc>
        <w:tc>
          <w:tcPr>
            <w:tcW w:w="900" w:type="dxa"/>
            <w:tcBorders>
              <w:top w:val="single" w:sz="4" w:space="0" w:color="auto"/>
              <w:left w:val="single" w:sz="4" w:space="0" w:color="auto"/>
              <w:bottom w:val="single" w:sz="4" w:space="0" w:color="auto"/>
              <w:right w:val="single" w:sz="12" w:space="0" w:color="auto"/>
            </w:tcBorders>
          </w:tcPr>
          <w:p w:rsidR="00232B7E">
            <w:pPr>
              <w:jc w:val="center"/>
              <w:rPr>
                <w:sz w:val="20"/>
                <w:szCs w:val="20"/>
              </w:rPr>
            </w:pPr>
          </w:p>
        </w:tc>
        <w:tc>
          <w:tcPr>
            <w:tcW w:w="1620" w:type="dxa"/>
            <w:tcBorders>
              <w:top w:val="single" w:sz="4" w:space="0" w:color="auto"/>
              <w:left w:val="nil"/>
              <w:bottom w:val="single" w:sz="4" w:space="0" w:color="auto"/>
              <w:right w:val="single" w:sz="4" w:space="0" w:color="auto"/>
            </w:tcBorders>
          </w:tcPr>
          <w:p w:rsidR="00232B7E">
            <w:pPr>
              <w:jc w:val="center"/>
              <w:rPr>
                <w:sz w:val="20"/>
                <w:szCs w:val="20"/>
              </w:rPr>
            </w:pPr>
            <w:r>
              <w:rPr>
                <w:sz w:val="20"/>
                <w:szCs w:val="20"/>
              </w:rPr>
              <w:t>.../200</w:t>
            </w:r>
            <w:r w:rsidR="000C7BE2">
              <w:rPr>
                <w:sz w:val="20"/>
                <w:szCs w:val="20"/>
              </w:rPr>
              <w:t>7</w:t>
            </w: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p>
        </w:tc>
        <w:tc>
          <w:tcPr>
            <w:tcW w:w="3600" w:type="dxa"/>
            <w:tcBorders>
              <w:top w:val="single" w:sz="4" w:space="0" w:color="auto"/>
              <w:left w:val="single" w:sz="4" w:space="0" w:color="auto"/>
              <w:bottom w:val="single" w:sz="4" w:space="0" w:color="auto"/>
              <w:right w:val="single" w:sz="4" w:space="0" w:color="auto"/>
            </w:tcBorders>
          </w:tcPr>
          <w:p w:rsidR="00232B7E" w:rsidRPr="000C7BE2">
            <w:pPr>
              <w:pStyle w:val="BodyTextIndent"/>
              <w:spacing w:line="240" w:lineRule="exact"/>
              <w:jc w:val="left"/>
            </w:pPr>
            <w:r>
              <w:rPr>
                <w:color w:val="231F20"/>
              </w:rPr>
              <w:t xml:space="preserve">Návrh zákona, </w:t>
            </w:r>
            <w:r w:rsidRPr="000C7BE2" w:rsidR="000C7BE2">
              <w:t>ktorým sa mení a dopĺňa zákon č. 193/2005 Z. z. o rastlinolekárskej starostlivosti a o zmene a doplnení niektorých zákonov</w:t>
            </w: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32B7E">
            <w:pPr>
              <w:pStyle w:val="Heading1"/>
              <w:rPr>
                <w:b w:val="0"/>
                <w:bCs w:val="0"/>
                <w:sz w:val="20"/>
                <w:szCs w:val="20"/>
              </w:rPr>
            </w:pPr>
            <w:r>
              <w:rPr>
                <w:b w:val="0"/>
                <w:bCs w:val="0"/>
                <w:sz w:val="20"/>
                <w:szCs w:val="20"/>
              </w:rPr>
              <w:t>01.06.200</w:t>
            </w:r>
            <w:r w:rsidR="00B00489">
              <w:rPr>
                <w:b w:val="0"/>
                <w:bCs w:val="0"/>
                <w:sz w:val="20"/>
                <w:szCs w:val="20"/>
              </w:rPr>
              <w:t>7</w:t>
            </w:r>
          </w:p>
        </w:tc>
        <w:tc>
          <w:tcPr>
            <w:tcW w:w="1400" w:type="dxa"/>
            <w:tcBorders>
              <w:top w:val="single" w:sz="4" w:space="0" w:color="auto"/>
              <w:left w:val="single" w:sz="4" w:space="0" w:color="auto"/>
              <w:bottom w:val="single" w:sz="4" w:space="0" w:color="auto"/>
              <w:right w:val="single" w:sz="12" w:space="0" w:color="auto"/>
            </w:tcBorders>
          </w:tcPr>
          <w:p w:rsidR="00232B7E">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32B7E">
            <w:pPr>
              <w:jc w:val="center"/>
              <w:rPr>
                <w:sz w:val="20"/>
                <w:szCs w:val="20"/>
              </w:rPr>
            </w:pPr>
            <w:r>
              <w:rPr>
                <w:sz w:val="20"/>
                <w:szCs w:val="20"/>
              </w:rPr>
              <w:t>Č:1</w:t>
            </w:r>
          </w:p>
          <w:p w:rsidR="00232B7E">
            <w:pPr>
              <w:jc w:val="center"/>
              <w:rPr>
                <w:sz w:val="20"/>
                <w:szCs w:val="20"/>
              </w:rPr>
            </w:pPr>
            <w:r>
              <w:rPr>
                <w:sz w:val="20"/>
                <w:szCs w:val="20"/>
              </w:rPr>
              <w:t>O:1</w:t>
            </w:r>
          </w:p>
        </w:tc>
        <w:tc>
          <w:tcPr>
            <w:tcW w:w="3421" w:type="dxa"/>
            <w:gridSpan w:val="2"/>
            <w:tcBorders>
              <w:top w:val="single" w:sz="4" w:space="0" w:color="auto"/>
              <w:left w:val="single" w:sz="4" w:space="0" w:color="auto"/>
              <w:bottom w:val="single" w:sz="4" w:space="0" w:color="auto"/>
              <w:right w:val="single" w:sz="4" w:space="0" w:color="auto"/>
            </w:tcBorders>
          </w:tcPr>
          <w:p w:rsidR="00232B7E">
            <w:pPr>
              <w:adjustRightInd w:val="0"/>
              <w:rPr>
                <w:sz w:val="20"/>
                <w:szCs w:val="20"/>
              </w:rPr>
            </w:pPr>
            <w:r>
              <w:rPr>
                <w:sz w:val="20"/>
                <w:szCs w:val="20"/>
              </w:rPr>
              <w:t>Členské štáty prijmú prechodné opatrenia definované v tejto smernici týkajúce sa usadenia sa alebo poskytovania služieb na ich území fyzickými osobami alebo spoločnosťami, na ktoré sa vzťahuje hlava I všeobecných programov (ďalej len „oprávnené</w:t>
            </w:r>
          </w:p>
          <w:p w:rsidR="00232B7E">
            <w:pPr>
              <w:adjustRightInd w:val="0"/>
              <w:rPr>
                <w:sz w:val="20"/>
                <w:szCs w:val="20"/>
              </w:rPr>
            </w:pPr>
            <w:r>
              <w:rPr>
                <w:sz w:val="20"/>
                <w:szCs w:val="20"/>
              </w:rPr>
              <w:t>osoby“), ktoré majú v úmysle vykonávať činnosť uvedenú v odseku 2 tohto článku.</w:t>
            </w:r>
          </w:p>
          <w:p w:rsidR="00232B7E">
            <w:pPr>
              <w:pStyle w:val="Normlny"/>
              <w:jc w:val="both"/>
            </w:pPr>
          </w:p>
        </w:tc>
        <w:tc>
          <w:tcPr>
            <w:tcW w:w="900" w:type="dxa"/>
            <w:tcBorders>
              <w:top w:val="single" w:sz="4" w:space="0" w:color="auto"/>
              <w:left w:val="single" w:sz="4" w:space="0" w:color="auto"/>
              <w:bottom w:val="single" w:sz="4" w:space="0" w:color="auto"/>
              <w:right w:val="single" w:sz="12" w:space="0" w:color="auto"/>
            </w:tcBorders>
          </w:tcPr>
          <w:p w:rsidR="00232B7E">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232B7E">
            <w:pPr>
              <w:jc w:val="center"/>
              <w:rPr>
                <w:sz w:val="20"/>
                <w:szCs w:val="20"/>
              </w:rPr>
            </w:pPr>
            <w:r>
              <w:rPr>
                <w:sz w:val="20"/>
                <w:szCs w:val="20"/>
              </w:rPr>
              <w:t>Zákon č. 193/2005 Z. z.</w:t>
            </w:r>
          </w:p>
        </w:tc>
        <w:tc>
          <w:tcPr>
            <w:tcW w:w="1080" w:type="dxa"/>
            <w:tcBorders>
              <w:top w:val="single" w:sz="4" w:space="0" w:color="auto"/>
              <w:left w:val="single" w:sz="4" w:space="0" w:color="auto"/>
              <w:bottom w:val="single" w:sz="4" w:space="0" w:color="auto"/>
              <w:right w:val="single" w:sz="4" w:space="0" w:color="auto"/>
            </w:tcBorders>
          </w:tcPr>
          <w:p w:rsidR="00232B7E">
            <w:pPr>
              <w:pStyle w:val="Normlny"/>
              <w:jc w:val="center"/>
            </w:pPr>
            <w:r>
              <w:t>§ 1 písm. a)</w:t>
            </w: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r>
              <w:t>§ 3 ods. 1 a 2</w:t>
            </w:r>
          </w:p>
        </w:tc>
        <w:tc>
          <w:tcPr>
            <w:tcW w:w="3600" w:type="dxa"/>
            <w:tcBorders>
              <w:top w:val="single" w:sz="4" w:space="0" w:color="auto"/>
              <w:left w:val="single" w:sz="4" w:space="0" w:color="auto"/>
              <w:bottom w:val="single" w:sz="4" w:space="0" w:color="auto"/>
              <w:right w:val="single" w:sz="4" w:space="0" w:color="auto"/>
            </w:tcBorders>
          </w:tcPr>
          <w:p w:rsidR="00232B7E">
            <w:pPr>
              <w:pStyle w:val="Normlny"/>
              <w:jc w:val="both"/>
              <w:rPr>
                <w:color w:val="000000"/>
              </w:rPr>
            </w:pPr>
            <w:r>
              <w:rPr>
                <w:color w:val="000000"/>
              </w:rPr>
              <w:t>Tento zákon ustanovuje</w:t>
              <w:br/>
              <w:t>a) povinnosti fyzických osôb a právnických osôb na úseku rastlinolekárskej starostlivosti,</w:t>
            </w:r>
          </w:p>
          <w:p w:rsidR="00232B7E">
            <w:pPr>
              <w:pStyle w:val="Normlny"/>
              <w:jc w:val="both"/>
              <w:rPr>
                <w:color w:val="000000"/>
              </w:rPr>
            </w:pPr>
          </w:p>
          <w:p w:rsidR="00232B7E">
            <w:pPr>
              <w:pStyle w:val="Normlny"/>
              <w:jc w:val="both"/>
            </w:pPr>
            <w:r>
              <w:rPr>
                <w:color w:val="000000"/>
              </w:rPr>
              <w:t xml:space="preserve">(1) Každý je na úseku rastlinolekárskej starostlivosti povinný </w:t>
              <w:br/>
              <w:t xml:space="preserve">a) dodržiavať opatrenia podľa osobitných predpisov5) správnej praxe v ochrane rastlín na predchádzanie zavlečenia a rozširovania škodlivých organizmov, na ich kontrolu, eradikáciu a zamedzenie ich ďalšieho rozširovania tak, aby v dôsledku ich zavlečenia a premnoženia nevznikla škoda iným osobám a aby nedošlo k poškodeniu zdravia ľudí a zvierat, životného prostredia a zdravotného stavu rastlín, </w:t>
              <w:br/>
              <w:t xml:space="preserve">b) oznámiť bezodkladne kontrolnému ústavu každý výskyt, rozširovanie alebo podozrenie z výskytu škodlivých organizmov, 2) alebo príznaky napadnutia alebo poškodenia týmito škodlivými organizmami, </w:t>
              <w:br/>
              <w:t xml:space="preserve">c) používať len registrované prípravky na ochranu rastlín a iné prípravky podľa návodu uvedeného na etikete podľa § 19 a podľa zásad správnej praxe v ochrane rastlín, </w:t>
              <w:br/>
              <w:t xml:space="preserve">d) používať len také mechanizačné prostriedky, ktoré spĺňajú podmienky evidencie podľa § 15 a kontroly podľa § 16, </w:t>
              <w:br/>
              <w:t xml:space="preserve">e) dodržiavať pokyny orgánov rastlinolekárskej starostlivosti, </w:t>
              <w:br/>
              <w:t>f) poskytnúť súčinnosť zamestnancovi kontrolného ústavu (ďalej len fytoinšpektor ) pri výkone oprávnení podľa § 5.</w:t>
              <w:br/>
              <w:t>(2) Každý, kto v rámci podnikania používa prípravky na ochranu rastlín alebo iné prípravky, je okrem povinností ustanovených v odseku 1 povinný predkladať kontrolnému ústavu k 1. decembru každoročne evidenciu o ich</w:t>
              <w:br/>
              <w:t xml:space="preserve">a) nákupe, skladovaní, spotrebe a spôsobe aplikácie, </w:t>
              <w:br/>
              <w:t>b) spôsobe likvidácie.</w:t>
              <w:br/>
            </w:r>
          </w:p>
        </w:tc>
        <w:tc>
          <w:tcPr>
            <w:tcW w:w="720" w:type="dxa"/>
            <w:tcBorders>
              <w:top w:val="single" w:sz="4" w:space="0" w:color="auto"/>
              <w:left w:val="single" w:sz="4" w:space="0" w:color="auto"/>
              <w:bottom w:val="single" w:sz="4" w:space="0" w:color="auto"/>
              <w:right w:val="single" w:sz="4" w:space="0" w:color="auto"/>
            </w:tcBorders>
          </w:tcPr>
          <w:p w:rsidR="00232B7E">
            <w:pPr>
              <w:rPr>
                <w:sz w:val="20"/>
                <w:szCs w:val="20"/>
              </w:rPr>
            </w:pPr>
            <w:r>
              <w:rPr>
                <w:sz w:val="20"/>
                <w:szCs w:val="20"/>
              </w:rPr>
              <w:t xml:space="preserve">    Ú</w:t>
            </w:r>
          </w:p>
        </w:tc>
        <w:tc>
          <w:tcPr>
            <w:tcW w:w="720" w:type="dxa"/>
            <w:tcBorders>
              <w:top w:val="single" w:sz="4" w:space="0" w:color="auto"/>
              <w:left w:val="single" w:sz="4" w:space="0" w:color="auto"/>
              <w:bottom w:val="single" w:sz="4" w:space="0" w:color="auto"/>
              <w:right w:val="single" w:sz="4" w:space="0" w:color="auto"/>
            </w:tcBorders>
          </w:tcPr>
          <w:p w:rsidR="00232B7E">
            <w:pPr>
              <w:pStyle w:val="FootnoteText"/>
              <w:jc w:val="center"/>
            </w:pPr>
          </w:p>
        </w:tc>
        <w:tc>
          <w:tcPr>
            <w:tcW w:w="1800" w:type="dxa"/>
            <w:tcBorders>
              <w:top w:val="single" w:sz="4" w:space="0" w:color="auto"/>
              <w:left w:val="single" w:sz="4" w:space="0" w:color="auto"/>
              <w:bottom w:val="single" w:sz="4" w:space="0" w:color="auto"/>
              <w:right w:val="single" w:sz="4" w:space="0" w:color="auto"/>
            </w:tcBorders>
          </w:tcPr>
          <w:p w:rsidR="00232B7E">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232B7E">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32B7E">
            <w:pPr>
              <w:jc w:val="center"/>
              <w:rPr>
                <w:sz w:val="20"/>
                <w:szCs w:val="20"/>
              </w:rPr>
            </w:pPr>
            <w:r>
              <w:rPr>
                <w:sz w:val="20"/>
                <w:szCs w:val="20"/>
              </w:rPr>
              <w:t>Č:1</w:t>
            </w:r>
          </w:p>
          <w:p w:rsidR="00232B7E">
            <w:pPr>
              <w:jc w:val="center"/>
              <w:rPr>
                <w:sz w:val="20"/>
                <w:szCs w:val="20"/>
              </w:rPr>
            </w:pPr>
            <w:r>
              <w:rPr>
                <w:sz w:val="20"/>
                <w:szCs w:val="20"/>
              </w:rPr>
              <w:t>O:2</w:t>
            </w:r>
          </w:p>
          <w:p w:rsidR="00232B7E">
            <w:pPr>
              <w:jc w:val="center"/>
              <w:rPr>
                <w:sz w:val="20"/>
                <w:szCs w:val="20"/>
              </w:rPr>
            </w:pPr>
            <w:r>
              <w:rPr>
                <w:sz w:val="20"/>
                <w:szCs w:val="20"/>
              </w:rPr>
              <w:t>V:1</w:t>
            </w:r>
          </w:p>
        </w:tc>
        <w:tc>
          <w:tcPr>
            <w:tcW w:w="3421" w:type="dxa"/>
            <w:gridSpan w:val="2"/>
            <w:tcBorders>
              <w:top w:val="single" w:sz="4" w:space="0" w:color="auto"/>
              <w:left w:val="single" w:sz="4" w:space="0" w:color="auto"/>
              <w:bottom w:val="single" w:sz="4" w:space="0" w:color="auto"/>
              <w:right w:val="single" w:sz="4" w:space="0" w:color="auto"/>
            </w:tcBorders>
          </w:tcPr>
          <w:p w:rsidR="00232B7E">
            <w:pPr>
              <w:adjustRightInd w:val="0"/>
              <w:rPr>
                <w:sz w:val="20"/>
                <w:szCs w:val="20"/>
              </w:rPr>
            </w:pPr>
            <w:r>
              <w:rPr>
                <w:sz w:val="20"/>
                <w:szCs w:val="20"/>
              </w:rPr>
              <w:t>Uvedené činnosti sú činnosti, na ktoré sa vzťahuje smernica Rady 74/557/EHS (2) zo 4. júna 1974 o uplatňovaní slobody usadiť sa a slobody poskytovať služby, pokiaľ ide o činnosti samostatne</w:t>
            </w:r>
          </w:p>
          <w:p w:rsidR="00232B7E">
            <w:pPr>
              <w:adjustRightInd w:val="0"/>
              <w:rPr>
                <w:sz w:val="20"/>
                <w:szCs w:val="20"/>
              </w:rPr>
            </w:pPr>
            <w:r>
              <w:rPr>
                <w:sz w:val="20"/>
                <w:szCs w:val="20"/>
              </w:rPr>
              <w:t>zárobkovo činných osôb a sprostredkovateľov pôsobiacich</w:t>
            </w:r>
          </w:p>
          <w:p w:rsidR="00232B7E">
            <w:pPr>
              <w:adjustRightInd w:val="0"/>
              <w:rPr>
                <w:sz w:val="20"/>
                <w:szCs w:val="20"/>
              </w:rPr>
            </w:pPr>
            <w:r>
              <w:rPr>
                <w:sz w:val="20"/>
                <w:szCs w:val="20"/>
              </w:rPr>
              <w:t>v oblasti obchodovania s toxickými výrobkami a ich distribúcie.</w:t>
            </w:r>
          </w:p>
          <w:p w:rsidR="00232B7E">
            <w:pPr>
              <w:pStyle w:val="Normlny"/>
            </w:pPr>
          </w:p>
        </w:tc>
        <w:tc>
          <w:tcPr>
            <w:tcW w:w="900" w:type="dxa"/>
            <w:tcBorders>
              <w:top w:val="single" w:sz="4" w:space="0" w:color="auto"/>
              <w:left w:val="single" w:sz="4" w:space="0" w:color="auto"/>
              <w:bottom w:val="single" w:sz="4" w:space="0" w:color="auto"/>
              <w:right w:val="single" w:sz="12" w:space="0" w:color="auto"/>
            </w:tcBorders>
          </w:tcPr>
          <w:p w:rsidR="00232B7E">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232B7E">
            <w:pPr>
              <w:jc w:val="center"/>
              <w:rPr>
                <w:sz w:val="20"/>
                <w:szCs w:val="20"/>
              </w:rPr>
            </w:pPr>
            <w:r>
              <w:rPr>
                <w:sz w:val="20"/>
                <w:szCs w:val="20"/>
              </w:rPr>
              <w:t>Zákon č. 193/2005 Z. z.</w:t>
            </w:r>
          </w:p>
        </w:tc>
        <w:tc>
          <w:tcPr>
            <w:tcW w:w="1080" w:type="dxa"/>
            <w:tcBorders>
              <w:top w:val="single" w:sz="4" w:space="0" w:color="auto"/>
              <w:left w:val="single" w:sz="4" w:space="0" w:color="auto"/>
              <w:bottom w:val="single" w:sz="4" w:space="0" w:color="auto"/>
              <w:right w:val="single" w:sz="4" w:space="0" w:color="auto"/>
            </w:tcBorders>
          </w:tcPr>
          <w:p w:rsidR="00232B7E">
            <w:pPr>
              <w:pStyle w:val="Normlny"/>
              <w:jc w:val="center"/>
            </w:pPr>
            <w:r>
              <w:t>§ 1 písm. a)</w:t>
            </w: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r>
              <w:t>§ 3 ods. 1 a 2</w:t>
            </w:r>
          </w:p>
        </w:tc>
        <w:tc>
          <w:tcPr>
            <w:tcW w:w="3600" w:type="dxa"/>
            <w:tcBorders>
              <w:top w:val="single" w:sz="4" w:space="0" w:color="auto"/>
              <w:left w:val="single" w:sz="4" w:space="0" w:color="auto"/>
              <w:bottom w:val="single" w:sz="4" w:space="0" w:color="auto"/>
              <w:right w:val="single" w:sz="4" w:space="0" w:color="auto"/>
            </w:tcBorders>
          </w:tcPr>
          <w:p w:rsidR="00232B7E">
            <w:pPr>
              <w:pStyle w:val="Normlny"/>
              <w:jc w:val="both"/>
              <w:rPr>
                <w:color w:val="000000"/>
              </w:rPr>
            </w:pPr>
            <w:r>
              <w:rPr>
                <w:color w:val="000000"/>
              </w:rPr>
              <w:t>Tento zákon ustanovuje</w:t>
              <w:br/>
              <w:t>a) povinnosti fyzických osôb a právnických osôb n</w:t>
            </w:r>
            <w:r>
              <w:rPr>
                <w:color w:val="000000"/>
              </w:rPr>
              <w:t>a úseku rastlinolekárskej starostlivosti,</w:t>
            </w:r>
          </w:p>
          <w:p w:rsidR="00232B7E">
            <w:pPr>
              <w:pStyle w:val="Normlny"/>
              <w:jc w:val="both"/>
              <w:rPr>
                <w:color w:val="000000"/>
              </w:rPr>
            </w:pPr>
          </w:p>
          <w:p w:rsidR="00232B7E">
            <w:pPr>
              <w:pStyle w:val="Normlny"/>
              <w:jc w:val="both"/>
            </w:pPr>
            <w:r>
              <w:rPr>
                <w:color w:val="000000"/>
              </w:rPr>
              <w:t xml:space="preserve">(1) Každý je na úseku rastlinolekárskej starostlivosti povinný </w:t>
              <w:br/>
              <w:t xml:space="preserve">a) dodržiavať opatrenia podľa osobitných predpisov5) správnej praxe v ochrane rastlín na predchádzanie zavlečenia a rozširovania škodlivých organizmov, na ich kontrolu, eradikáciu a zamedzenie ich ďalšieho rozširovania tak, aby v dôsledku ich zavlečenia a premnoženia nevznikla škoda iným osobám a aby nedošlo k poškodeniu zdravia ľudí a zvierat, životného prostredia a zdravotného stavu rastlín, </w:t>
              <w:br/>
              <w:t xml:space="preserve">b) oznámiť bezodkladne kontrolnému ústavu každý výskyt, rozširovanie alebo podozrenie z výskytu škodlivých organizmov, 2) alebo príznaky napadnutia alebo poškodenia týmito škodlivými organizmami, </w:t>
              <w:br/>
              <w:t xml:space="preserve">c) používať len registrované prípravky na ochranu rastlín a iné prípravky podľa návodu uvedeného na etikete podľa § 19 a podľa zásad správnej praxe v ochrane rastlín, </w:t>
              <w:br/>
              <w:t xml:space="preserve">d) používať len také mechanizačné prostriedky, ktoré spĺňajú podmienky evidencie podľa § 15 a kontroly podľa § 16, </w:t>
              <w:br/>
              <w:t xml:space="preserve">e) dodržiavať pokyny orgánov rastlinolekárskej starostlivosti, </w:t>
              <w:br/>
              <w:t>f) poskytnúť súčinnosť zamestnancovi kontrolného ústavu (ďalej len fytoinšpektor ) pri výkone oprávnení podľa § 5.</w:t>
              <w:br/>
              <w:t>(2) Každý, kto v rámci podnikania používa prípravky na ochranu rastlín alebo iné prípravky, je okrem povinností ustanovených v odseku 1 povinný predkladať kontrolnému ústavu k 1. decembru každoročne evidenciu o ich</w:t>
              <w:br/>
              <w:t xml:space="preserve">a) nákupe, skladovaní, spotrebe a spôsobe aplikácie, </w:t>
              <w:br/>
              <w:t>b) spôsobe likvidácie.</w:t>
              <w:br/>
            </w: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32B7E">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232B7E">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32B7E">
            <w:pPr>
              <w:jc w:val="center"/>
              <w:rPr>
                <w:sz w:val="20"/>
                <w:szCs w:val="20"/>
              </w:rPr>
            </w:pPr>
            <w:r>
              <w:rPr>
                <w:sz w:val="20"/>
                <w:szCs w:val="20"/>
              </w:rPr>
              <w:t>C: 1</w:t>
            </w:r>
          </w:p>
          <w:p w:rsidR="00232B7E">
            <w:pPr>
              <w:jc w:val="center"/>
              <w:rPr>
                <w:sz w:val="20"/>
                <w:szCs w:val="20"/>
              </w:rPr>
            </w:pPr>
            <w:r>
              <w:rPr>
                <w:sz w:val="20"/>
                <w:szCs w:val="20"/>
              </w:rPr>
              <w:t>O: 2</w:t>
            </w:r>
          </w:p>
          <w:p w:rsidR="00232B7E">
            <w:pPr>
              <w:jc w:val="center"/>
              <w:rPr>
                <w:sz w:val="20"/>
                <w:szCs w:val="20"/>
              </w:rPr>
            </w:pPr>
            <w:r>
              <w:rPr>
                <w:sz w:val="20"/>
                <w:szCs w:val="20"/>
              </w:rPr>
              <w:t>V: 2</w:t>
            </w:r>
          </w:p>
          <w:p w:rsidR="00232B7E">
            <w:pPr>
              <w:jc w:val="center"/>
              <w:rPr>
                <w:sz w:val="20"/>
                <w:szCs w:val="20"/>
              </w:rPr>
            </w:pPr>
          </w:p>
        </w:tc>
        <w:tc>
          <w:tcPr>
            <w:tcW w:w="3421" w:type="dxa"/>
            <w:gridSpan w:val="2"/>
            <w:tcBorders>
              <w:top w:val="single" w:sz="4" w:space="0" w:color="auto"/>
              <w:left w:val="single" w:sz="4" w:space="0" w:color="auto"/>
              <w:bottom w:val="single" w:sz="4" w:space="0" w:color="auto"/>
              <w:right w:val="single" w:sz="4" w:space="0" w:color="auto"/>
            </w:tcBorders>
          </w:tcPr>
          <w:p w:rsidR="00232B7E">
            <w:pPr>
              <w:adjustRightInd w:val="0"/>
              <w:rPr>
                <w:sz w:val="20"/>
                <w:szCs w:val="20"/>
              </w:rPr>
            </w:pPr>
            <w:r>
              <w:rPr>
                <w:sz w:val="20"/>
                <w:szCs w:val="20"/>
              </w:rPr>
              <w:t>Táto smernica sa taktiež vzťahuje na činnosti zahŕňajúce odborné využitie toxických výrobkov, pokiaľ tieto činnosti boli alebo budú liberalizované týmito smernicami:</w:t>
            </w:r>
          </w:p>
          <w:p w:rsidR="00232B7E">
            <w:pPr>
              <w:adjustRightInd w:val="0"/>
              <w:rPr>
                <w:sz w:val="20"/>
                <w:szCs w:val="20"/>
              </w:rPr>
            </w:pPr>
          </w:p>
          <w:p w:rsidR="00232B7E">
            <w:pPr>
              <w:adjustRightInd w:val="0"/>
              <w:rPr>
                <w:sz w:val="20"/>
                <w:szCs w:val="20"/>
              </w:rPr>
            </w:pPr>
            <w:r>
              <w:rPr>
                <w:sz w:val="20"/>
                <w:szCs w:val="20"/>
              </w:rPr>
              <w:t>— smernica Rady č. 65/1/EHS (3) zo 14. decembra 1964, ktorou sa stanovujú podrobné ustanovenia na dosiahnutie slobody poskytovania služieb v poľnohospodárstve a záhradníctve;</w:t>
            </w:r>
          </w:p>
          <w:p w:rsidR="00232B7E">
            <w:pPr>
              <w:adjustRightInd w:val="0"/>
              <w:rPr>
                <w:sz w:val="20"/>
                <w:szCs w:val="20"/>
              </w:rPr>
            </w:pPr>
          </w:p>
          <w:p w:rsidR="00232B7E">
            <w:pPr>
              <w:adjustRightInd w:val="0"/>
              <w:rPr>
                <w:sz w:val="20"/>
                <w:szCs w:val="20"/>
              </w:rPr>
            </w:pPr>
            <w:r>
              <w:rPr>
                <w:sz w:val="20"/>
                <w:szCs w:val="20"/>
              </w:rPr>
              <w:t>— smernica Rady č. 667/654/EHS (4) z 24. októbra 1967, ktorou sa stanovujú podrobné ustanovenia na dosiahnutie slobody usadiť sa a slobody poskytovania služieb vzhľadom</w:t>
            </w:r>
          </w:p>
          <w:p w:rsidR="00232B7E">
            <w:pPr>
              <w:adjustRightInd w:val="0"/>
              <w:rPr>
                <w:sz w:val="20"/>
                <w:szCs w:val="20"/>
              </w:rPr>
            </w:pPr>
            <w:r>
              <w:rPr>
                <w:sz w:val="20"/>
                <w:szCs w:val="20"/>
              </w:rPr>
              <w:t>na činnosti samostatne zárobkovo činných osôb v lesníctve a ťažbe dreva;</w:t>
            </w:r>
          </w:p>
          <w:p w:rsidR="00232B7E">
            <w:pPr>
              <w:adjustRightInd w:val="0"/>
              <w:rPr>
                <w:sz w:val="20"/>
                <w:szCs w:val="20"/>
              </w:rPr>
            </w:pPr>
          </w:p>
          <w:p w:rsidR="00232B7E">
            <w:pPr>
              <w:adjustRightInd w:val="0"/>
              <w:rPr>
                <w:sz w:val="20"/>
                <w:szCs w:val="20"/>
              </w:rPr>
            </w:pPr>
            <w:r>
              <w:rPr>
                <w:sz w:val="20"/>
                <w:szCs w:val="20"/>
              </w:rPr>
              <w:t>— smernica Rady č. 71/18/EHS (1) zo 16. decembra 1970, ktorou sa stanovujú podrobné ustanovenia na dosiahnutie slobody usadiť sa vzhľadom na samostatne zárobkovo činné osoby poskytujúce poľnohospodárske a záhradnícke služby;</w:t>
            </w:r>
          </w:p>
          <w:p w:rsidR="00232B7E">
            <w:pPr>
              <w:adjustRightInd w:val="0"/>
              <w:rPr>
                <w:sz w:val="20"/>
                <w:szCs w:val="20"/>
              </w:rPr>
            </w:pPr>
          </w:p>
          <w:p w:rsidR="00232B7E">
            <w:pPr>
              <w:adjustRightInd w:val="0"/>
              <w:rPr>
                <w:sz w:val="20"/>
                <w:szCs w:val="20"/>
              </w:rPr>
            </w:pPr>
            <w:r>
              <w:rPr>
                <w:sz w:val="20"/>
                <w:szCs w:val="20"/>
              </w:rPr>
              <w:t>— smernica Rady 74/…/EHS z… o dosiahnutí slobody usadiť sa a slobody poskytovania služieb vzhľadom na rôzne činnosti samostatne zárobkovo činných osôb (ISIC hlavná skupina 01 až hlavná skupina 85), pokiaľ ide o činnosti, na ktoré sa vzťahuje táto smernica, patriace do ISIC skupiny 859 a zahŕňajúce</w:t>
            </w:r>
          </w:p>
          <w:p w:rsidR="00232B7E">
            <w:pPr>
              <w:adjustRightInd w:val="0"/>
              <w:rPr>
                <w:sz w:val="20"/>
                <w:szCs w:val="20"/>
              </w:rPr>
            </w:pPr>
            <w:r>
              <w:rPr>
                <w:sz w:val="20"/>
                <w:szCs w:val="20"/>
              </w:rPr>
              <w:t>využívanie toxických výrobkov.</w:t>
            </w:r>
          </w:p>
          <w:p w:rsidR="00232B7E">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232B7E">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232B7E">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232B7E">
            <w:pPr>
              <w:pStyle w:val="Normlny"/>
              <w:jc w:val="center"/>
            </w:pPr>
          </w:p>
        </w:tc>
        <w:tc>
          <w:tcPr>
            <w:tcW w:w="3600" w:type="dxa"/>
            <w:tcBorders>
              <w:top w:val="single" w:sz="4" w:space="0" w:color="auto"/>
              <w:left w:val="single" w:sz="4" w:space="0" w:color="auto"/>
              <w:bottom w:val="single" w:sz="4" w:space="0" w:color="auto"/>
              <w:right w:val="single" w:sz="4" w:space="0" w:color="auto"/>
            </w:tcBorders>
          </w:tcPr>
          <w:p w:rsidR="00232B7E">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r w:rsidR="009A4539">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32B7E">
            <w:pPr>
              <w:pStyle w:val="Normlnywebov8"/>
              <w:ind w:left="0"/>
              <w:jc w:val="both"/>
              <w:rPr>
                <w:sz w:val="20"/>
                <w:szCs w:val="20"/>
              </w:rPr>
            </w:pPr>
            <w:r>
              <w:rPr>
                <w:bCs/>
                <w:sz w:val="20"/>
                <w:szCs w:val="20"/>
              </w:rPr>
              <w:t xml:space="preserve">Všetky smernice uvedené v čl. 1 ods. 2 druhej vete boli nahradené smernicou Európskeho parlamentu a Rady 99/42/ES </w:t>
            </w:r>
            <w:r>
              <w:rPr>
                <w:sz w:val="20"/>
                <w:szCs w:val="20"/>
              </w:rPr>
              <w:t>zo 7. júna 1999, ktorou sa zavádza mechanizmus uznávania kvalifikácií na odborné činnosti, na ktoré sa vzťahujú smernice o liberalizácii a prechodných opatreniach a ktorými sa dopĺňa všeobecný systém uznávania kvalifikácií, ktorá bola prebratá do živnostenského zákona a zákona o registri trestov</w:t>
            </w:r>
          </w:p>
          <w:p w:rsidR="00232B7E">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232B7E">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32B7E">
            <w:pPr>
              <w:jc w:val="center"/>
              <w:rPr>
                <w:sz w:val="20"/>
                <w:szCs w:val="20"/>
              </w:rPr>
            </w:pPr>
            <w:r>
              <w:rPr>
                <w:sz w:val="20"/>
                <w:szCs w:val="20"/>
              </w:rPr>
              <w:t>Č:1</w:t>
            </w:r>
          </w:p>
          <w:p w:rsidR="00232B7E">
            <w:pPr>
              <w:jc w:val="center"/>
              <w:rPr>
                <w:sz w:val="20"/>
                <w:szCs w:val="20"/>
              </w:rPr>
            </w:pPr>
            <w:r>
              <w:rPr>
                <w:sz w:val="20"/>
                <w:szCs w:val="20"/>
              </w:rPr>
              <w:t>O:3</w:t>
            </w:r>
          </w:p>
        </w:tc>
        <w:tc>
          <w:tcPr>
            <w:tcW w:w="3421" w:type="dxa"/>
            <w:gridSpan w:val="2"/>
            <w:tcBorders>
              <w:top w:val="single" w:sz="4" w:space="0" w:color="auto"/>
              <w:left w:val="single" w:sz="4" w:space="0" w:color="auto"/>
              <w:bottom w:val="single" w:sz="4" w:space="0" w:color="auto"/>
              <w:right w:val="single" w:sz="4" w:space="0" w:color="auto"/>
            </w:tcBorders>
          </w:tcPr>
          <w:p w:rsidR="00232B7E">
            <w:pPr>
              <w:adjustRightInd w:val="0"/>
              <w:rPr>
                <w:sz w:val="20"/>
                <w:szCs w:val="20"/>
              </w:rPr>
            </w:pPr>
            <w:r>
              <w:rPr>
                <w:sz w:val="20"/>
                <w:szCs w:val="20"/>
              </w:rPr>
              <w:t>3. Prechodné opatrenia platia aj pre osoby vykonávajúce činnosti uvedené v odseku 2 ako závislú činnosť, ako aj článok 7 ods. 1 až 4 smernice Rady č. 74/557/EHS.</w:t>
            </w:r>
          </w:p>
          <w:p w:rsidR="00232B7E">
            <w:pPr>
              <w:pStyle w:val="Normlny"/>
            </w:pPr>
          </w:p>
        </w:tc>
        <w:tc>
          <w:tcPr>
            <w:tcW w:w="900" w:type="dxa"/>
            <w:tcBorders>
              <w:top w:val="single" w:sz="4" w:space="0" w:color="auto"/>
              <w:left w:val="single" w:sz="4" w:space="0" w:color="auto"/>
              <w:bottom w:val="single" w:sz="4" w:space="0" w:color="auto"/>
              <w:right w:val="single" w:sz="12" w:space="0" w:color="auto"/>
            </w:tcBorders>
          </w:tcPr>
          <w:p w:rsidR="00232B7E">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232B7E">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232B7E">
            <w:pPr>
              <w:pStyle w:val="Normlny"/>
              <w:jc w:val="center"/>
            </w:pPr>
          </w:p>
        </w:tc>
        <w:tc>
          <w:tcPr>
            <w:tcW w:w="3600" w:type="dxa"/>
            <w:tcBorders>
              <w:top w:val="single" w:sz="4" w:space="0" w:color="auto"/>
              <w:left w:val="single" w:sz="4" w:space="0" w:color="auto"/>
              <w:bottom w:val="single" w:sz="4" w:space="0" w:color="auto"/>
              <w:right w:val="single" w:sz="4" w:space="0" w:color="auto"/>
            </w:tcBorders>
          </w:tcPr>
          <w:p w:rsidR="00232B7E">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r w:rsidR="009A4539">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32B7E">
            <w:pPr>
              <w:pStyle w:val="Heading1"/>
              <w:rPr>
                <w:b w:val="0"/>
                <w:bCs w:val="0"/>
                <w:sz w:val="20"/>
                <w:szCs w:val="20"/>
              </w:rPr>
            </w:pPr>
            <w:r>
              <w:rPr>
                <w:b w:val="0"/>
                <w:bCs w:val="0"/>
                <w:sz w:val="20"/>
                <w:szCs w:val="20"/>
              </w:rPr>
              <w:t>Nie je možné určiť, čo sú prechodné opatrenia.</w:t>
            </w:r>
          </w:p>
        </w:tc>
        <w:tc>
          <w:tcPr>
            <w:tcW w:w="1400" w:type="dxa"/>
            <w:tcBorders>
              <w:top w:val="single" w:sz="4" w:space="0" w:color="auto"/>
              <w:left w:val="single" w:sz="4" w:space="0" w:color="auto"/>
              <w:bottom w:val="single" w:sz="4" w:space="0" w:color="auto"/>
              <w:right w:val="single" w:sz="12" w:space="0" w:color="auto"/>
            </w:tcBorders>
          </w:tcPr>
          <w:p w:rsidR="00232B7E">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32B7E">
            <w:pPr>
              <w:jc w:val="center"/>
              <w:rPr>
                <w:sz w:val="20"/>
                <w:szCs w:val="20"/>
              </w:rPr>
            </w:pPr>
            <w:r>
              <w:rPr>
                <w:sz w:val="20"/>
                <w:szCs w:val="20"/>
              </w:rPr>
              <w:t>Č:2</w:t>
            </w:r>
          </w:p>
          <w:p w:rsidR="00232B7E">
            <w:pPr>
              <w:jc w:val="center"/>
              <w:rPr>
                <w:sz w:val="20"/>
                <w:szCs w:val="20"/>
              </w:rPr>
            </w:pPr>
            <w:r>
              <w:rPr>
                <w:sz w:val="20"/>
                <w:szCs w:val="20"/>
              </w:rPr>
              <w:t>O:1</w:t>
            </w:r>
          </w:p>
          <w:p w:rsidR="00232B7E">
            <w:pPr>
              <w:jc w:val="center"/>
              <w:rPr>
                <w:sz w:val="20"/>
                <w:szCs w:val="20"/>
              </w:rPr>
            </w:pPr>
            <w:r>
              <w:rPr>
                <w:sz w:val="20"/>
                <w:szCs w:val="20"/>
              </w:rPr>
              <w:t>V: 1</w:t>
            </w:r>
          </w:p>
          <w:p w:rsidR="00232B7E">
            <w:pPr>
              <w:jc w:val="center"/>
              <w:rPr>
                <w:sz w:val="20"/>
                <w:szCs w:val="20"/>
              </w:rPr>
            </w:pPr>
            <w:r>
              <w:rPr>
                <w:sz w:val="20"/>
                <w:szCs w:val="20"/>
              </w:rPr>
              <w:t>P: a</w:t>
            </w:r>
          </w:p>
          <w:p w:rsidR="00232B7E">
            <w:pPr>
              <w:jc w:val="center"/>
              <w:rPr>
                <w:sz w:val="20"/>
                <w:szCs w:val="20"/>
              </w:rPr>
            </w:pPr>
            <w:r>
              <w:rPr>
                <w:sz w:val="20"/>
                <w:szCs w:val="20"/>
              </w:rPr>
              <w:t xml:space="preserve"> </w:t>
            </w:r>
          </w:p>
        </w:tc>
        <w:tc>
          <w:tcPr>
            <w:tcW w:w="3421" w:type="dxa"/>
            <w:gridSpan w:val="2"/>
            <w:tcBorders>
              <w:top w:val="single" w:sz="4" w:space="0" w:color="auto"/>
              <w:left w:val="single" w:sz="4" w:space="0" w:color="auto"/>
              <w:bottom w:val="single" w:sz="4" w:space="0" w:color="auto"/>
              <w:right w:val="single" w:sz="4" w:space="0" w:color="auto"/>
            </w:tcBorders>
          </w:tcPr>
          <w:p w:rsidR="00232B7E">
            <w:pPr>
              <w:adjustRightInd w:val="0"/>
              <w:rPr>
                <w:sz w:val="20"/>
                <w:szCs w:val="20"/>
              </w:rPr>
            </w:pPr>
            <w:r>
              <w:rPr>
                <w:sz w:val="20"/>
                <w:szCs w:val="20"/>
              </w:rPr>
              <w:t>Ak v členskom štáte začatie alebo vykonávanie akejkoľvek činnosti</w:t>
            </w:r>
          </w:p>
          <w:p w:rsidR="00232B7E">
            <w:pPr>
              <w:adjustRightInd w:val="0"/>
              <w:rPr>
                <w:sz w:val="20"/>
                <w:szCs w:val="20"/>
              </w:rPr>
            </w:pPr>
            <w:r>
              <w:rPr>
                <w:sz w:val="20"/>
                <w:szCs w:val="20"/>
              </w:rPr>
              <w:t>uvedenej v prvom pododseku článku 1 ods. 2 závisí od všeobecných, obchodných alebo odborných znalostí a schopností, tento členský štát ako dostatočný dôkaz takejto znalosti a schopnosti akceptuje skutočnosť, že príslušná činnosť bola vykonávaná</w:t>
            </w:r>
          </w:p>
          <w:p w:rsidR="00232B7E">
            <w:pPr>
              <w:adjustRightInd w:val="0"/>
              <w:rPr>
                <w:sz w:val="20"/>
                <w:szCs w:val="20"/>
              </w:rPr>
            </w:pPr>
            <w:r>
              <w:rPr>
                <w:sz w:val="20"/>
                <w:szCs w:val="20"/>
              </w:rPr>
              <w:t>v inom členskom štáte počas ktoréhokoľvek z týchto období:</w:t>
            </w:r>
          </w:p>
          <w:p w:rsidR="00232B7E">
            <w:pPr>
              <w:adjustRightInd w:val="0"/>
              <w:rPr>
                <w:sz w:val="20"/>
                <w:szCs w:val="20"/>
              </w:rPr>
            </w:pPr>
          </w:p>
          <w:p w:rsidR="00232B7E">
            <w:pPr>
              <w:adjustRightInd w:val="0"/>
              <w:rPr>
                <w:sz w:val="20"/>
                <w:szCs w:val="20"/>
              </w:rPr>
            </w:pPr>
            <w:r>
              <w:rPr>
                <w:sz w:val="20"/>
                <w:szCs w:val="20"/>
              </w:rPr>
              <w:t>a) päť po sebe nasledujúcich rokov v nezávislej pozícii alebo v riadiacej funkcii, pričom takáto činnosť nebola ukončená viac ako dva roky pred predložením žiadosti uvedenej v článku</w:t>
            </w:r>
          </w:p>
          <w:p w:rsidR="00232B7E">
            <w:pPr>
              <w:adjustRightInd w:val="0"/>
              <w:rPr>
                <w:sz w:val="20"/>
                <w:szCs w:val="20"/>
              </w:rPr>
            </w:pPr>
            <w:r>
              <w:rPr>
                <w:sz w:val="20"/>
                <w:szCs w:val="20"/>
              </w:rPr>
              <w:t>4 ods. 2;</w:t>
            </w:r>
          </w:p>
          <w:p w:rsidR="00232B7E">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232B7E">
            <w:pPr>
              <w:jc w:val="center"/>
              <w:rPr>
                <w:sz w:val="20"/>
                <w:szCs w:val="20"/>
              </w:rPr>
            </w:pPr>
            <w:r>
              <w:rPr>
                <w:sz w:val="20"/>
                <w:szCs w:val="20"/>
              </w:rPr>
              <w:t>O</w:t>
            </w:r>
          </w:p>
        </w:tc>
        <w:tc>
          <w:tcPr>
            <w:tcW w:w="1620" w:type="dxa"/>
            <w:tcBorders>
              <w:top w:val="single" w:sz="4" w:space="0" w:color="auto"/>
              <w:left w:val="nil"/>
              <w:bottom w:val="single" w:sz="4" w:space="0" w:color="auto"/>
              <w:right w:val="single" w:sz="4" w:space="0" w:color="auto"/>
            </w:tcBorders>
          </w:tcPr>
          <w:p w:rsidR="00232B7E">
            <w:pPr>
              <w:jc w:val="center"/>
              <w:rPr>
                <w:sz w:val="20"/>
                <w:szCs w:val="20"/>
              </w:rPr>
            </w:pPr>
            <w:r>
              <w:rPr>
                <w:sz w:val="20"/>
                <w:szCs w:val="20"/>
              </w:rPr>
              <w:t>.../200</w:t>
            </w:r>
            <w:r w:rsidR="000C7BE2">
              <w:rPr>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232B7E">
            <w:pPr>
              <w:pStyle w:val="Normlny"/>
              <w:jc w:val="center"/>
            </w:pPr>
            <w:r>
              <w:t>§ 18</w:t>
            </w:r>
          </w:p>
          <w:p w:rsidR="00232B7E">
            <w:pPr>
              <w:pStyle w:val="Normlny"/>
              <w:jc w:val="center"/>
            </w:pPr>
            <w:r>
              <w:t>O:3</w:t>
            </w: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r>
              <w:t>§ 18</w:t>
            </w:r>
          </w:p>
          <w:p w:rsidR="00232B7E">
            <w:pPr>
              <w:pStyle w:val="Normlny"/>
              <w:jc w:val="center"/>
            </w:pPr>
            <w:r>
              <w:t>O: 4</w:t>
            </w:r>
          </w:p>
          <w:p w:rsidR="00232B7E">
            <w:pPr>
              <w:pStyle w:val="Normlny"/>
              <w:jc w:val="center"/>
            </w:pPr>
            <w:r>
              <w:t>P:b</w:t>
            </w:r>
          </w:p>
        </w:tc>
        <w:tc>
          <w:tcPr>
            <w:tcW w:w="3600" w:type="dxa"/>
            <w:tcBorders>
              <w:top w:val="single" w:sz="4" w:space="0" w:color="auto"/>
              <w:left w:val="single" w:sz="4" w:space="0" w:color="auto"/>
              <w:bottom w:val="single" w:sz="4" w:space="0" w:color="auto"/>
              <w:right w:val="single" w:sz="4" w:space="0" w:color="auto"/>
            </w:tcBorders>
          </w:tcPr>
          <w:p w:rsidR="00232B7E">
            <w:pPr>
              <w:jc w:val="both"/>
              <w:rPr>
                <w:sz w:val="20"/>
                <w:szCs w:val="20"/>
              </w:rPr>
            </w:pPr>
            <w:r>
              <w:rPr>
                <w:sz w:val="20"/>
                <w:szCs w:val="20"/>
              </w:rPr>
              <w:t>(3) Každý, kto predáva prípravok na ochranu rastlín alebo iný prípravok spotrebiteľovi, musí byť držiteľom osvedčenia o odbornej spôsobilosti, ktoré na žiadosť fyzická osoba alebo právnická osoba poverená ministerstvom alebo príslušný orgán iného členského štátu. Platnosť osvedčenia o odbornej spôsobilosti</w:t>
            </w:r>
            <w:r w:rsidR="009624B9">
              <w:rPr>
                <w:sz w:val="20"/>
                <w:szCs w:val="20"/>
              </w:rPr>
              <w:t xml:space="preserve"> je</w:t>
            </w:r>
            <w:r>
              <w:rPr>
                <w:sz w:val="20"/>
                <w:szCs w:val="20"/>
              </w:rPr>
              <w:t xml:space="preserve"> päť rokov.</w:t>
            </w:r>
          </w:p>
          <w:p w:rsidR="00232B7E">
            <w:pPr>
              <w:jc w:val="both"/>
              <w:rPr>
                <w:sz w:val="20"/>
                <w:szCs w:val="20"/>
              </w:rPr>
            </w:pPr>
          </w:p>
          <w:p w:rsidR="00232B7E">
            <w:pPr>
              <w:pStyle w:val="BodyText"/>
              <w:spacing w:after="0"/>
              <w:jc w:val="both"/>
              <w:rPr>
                <w:sz w:val="20"/>
                <w:szCs w:val="20"/>
              </w:rPr>
            </w:pPr>
            <w:r>
              <w:rPr>
                <w:sz w:val="20"/>
                <w:szCs w:val="20"/>
              </w:rPr>
              <w:t>(4) Osvedčenie o odbornej spôsobilosti sa vydá tomu, kto</w:t>
            </w:r>
          </w:p>
          <w:p w:rsidR="00232B7E">
            <w:pPr>
              <w:pStyle w:val="Normlny"/>
              <w:ind w:left="317" w:hanging="317"/>
              <w:jc w:val="both"/>
            </w:pPr>
            <w:r>
              <w:t>b) bol podnikateľom v oblasti prípravkov na ochranu rastlín alebo bol zodpovednou osobou aspoň päť rokov nasledujúcich po sebe, pričom takáto činnosť nebola ukončená skôr ako dva roky pred predložením žiadosti podľa odseku 3, alebo</w:t>
            </w:r>
          </w:p>
          <w:p w:rsidR="00232B7E">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32B7E">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232B7E">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32B7E">
            <w:pPr>
              <w:jc w:val="center"/>
              <w:rPr>
                <w:sz w:val="20"/>
                <w:szCs w:val="20"/>
              </w:rPr>
            </w:pPr>
            <w:r>
              <w:rPr>
                <w:sz w:val="20"/>
                <w:szCs w:val="20"/>
              </w:rPr>
              <w:t>Č:2</w:t>
            </w:r>
          </w:p>
          <w:p w:rsidR="00232B7E">
            <w:pPr>
              <w:jc w:val="center"/>
              <w:rPr>
                <w:sz w:val="20"/>
                <w:szCs w:val="20"/>
              </w:rPr>
            </w:pPr>
            <w:r>
              <w:rPr>
                <w:sz w:val="20"/>
                <w:szCs w:val="20"/>
              </w:rPr>
              <w:t>O:1</w:t>
            </w:r>
          </w:p>
          <w:p w:rsidR="00232B7E">
            <w:pPr>
              <w:jc w:val="center"/>
              <w:rPr>
                <w:sz w:val="20"/>
                <w:szCs w:val="20"/>
              </w:rPr>
            </w:pPr>
            <w:r>
              <w:rPr>
                <w:sz w:val="20"/>
                <w:szCs w:val="20"/>
              </w:rPr>
              <w:t>V: 1</w:t>
            </w:r>
          </w:p>
          <w:p w:rsidR="00232B7E">
            <w:pPr>
              <w:jc w:val="center"/>
              <w:rPr>
                <w:sz w:val="20"/>
                <w:szCs w:val="20"/>
              </w:rPr>
            </w:pPr>
            <w:r>
              <w:rPr>
                <w:sz w:val="20"/>
                <w:szCs w:val="20"/>
              </w:rPr>
              <w:t>P: b</w:t>
            </w:r>
          </w:p>
          <w:p w:rsidR="00232B7E">
            <w:pPr>
              <w:jc w:val="center"/>
              <w:rPr>
                <w:sz w:val="20"/>
                <w:szCs w:val="20"/>
              </w:rPr>
            </w:pPr>
            <w:r>
              <w:rPr>
                <w:sz w:val="20"/>
                <w:szCs w:val="20"/>
              </w:rPr>
              <w:t xml:space="preserve"> </w:t>
            </w:r>
          </w:p>
        </w:tc>
        <w:tc>
          <w:tcPr>
            <w:tcW w:w="3421" w:type="dxa"/>
            <w:gridSpan w:val="2"/>
            <w:tcBorders>
              <w:top w:val="single" w:sz="4" w:space="0" w:color="auto"/>
              <w:left w:val="single" w:sz="4" w:space="0" w:color="auto"/>
              <w:bottom w:val="single" w:sz="4" w:space="0" w:color="auto"/>
              <w:right w:val="single" w:sz="4" w:space="0" w:color="auto"/>
            </w:tcBorders>
          </w:tcPr>
          <w:p w:rsidR="00232B7E">
            <w:pPr>
              <w:adjustRightInd w:val="0"/>
              <w:rPr>
                <w:sz w:val="20"/>
                <w:szCs w:val="20"/>
              </w:rPr>
            </w:pPr>
            <w:r>
              <w:rPr>
                <w:sz w:val="20"/>
                <w:szCs w:val="20"/>
              </w:rPr>
              <w:t>b) dva po sebe nasledujúce roky v nezávislej pozícii alebo vo vedúcej funkcii, ak oprávnená osoba vlastní doklad o schopnosti a spôsobilosti pre príslušnú činnosť, ktorý ho oprávňuje</w:t>
            </w:r>
          </w:p>
          <w:p w:rsidR="00232B7E">
            <w:pPr>
              <w:adjustRightInd w:val="0"/>
              <w:rPr>
                <w:sz w:val="20"/>
                <w:szCs w:val="20"/>
              </w:rPr>
            </w:pPr>
            <w:r>
              <w:rPr>
                <w:sz w:val="20"/>
                <w:szCs w:val="20"/>
              </w:rPr>
              <w:t>vykonávať činnosti spojené s obchodovaním a distribúciou toxických výrobkov v členskom štáte pôvodu alebo v členskom štáte, z ktorého pochádza;</w:t>
            </w:r>
          </w:p>
          <w:p w:rsidR="00232B7E">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232B7E">
            <w:pPr>
              <w:jc w:val="center"/>
              <w:rPr>
                <w:sz w:val="20"/>
                <w:szCs w:val="20"/>
              </w:rPr>
            </w:pPr>
            <w:r>
              <w:rPr>
                <w:sz w:val="20"/>
                <w:szCs w:val="20"/>
              </w:rPr>
              <w:t>O</w:t>
            </w:r>
          </w:p>
        </w:tc>
        <w:tc>
          <w:tcPr>
            <w:tcW w:w="1620" w:type="dxa"/>
            <w:tcBorders>
              <w:top w:val="single" w:sz="4" w:space="0" w:color="auto"/>
              <w:left w:val="nil"/>
              <w:bottom w:val="single" w:sz="4" w:space="0" w:color="auto"/>
              <w:right w:val="single" w:sz="4" w:space="0" w:color="auto"/>
            </w:tcBorders>
          </w:tcPr>
          <w:p w:rsidR="00232B7E">
            <w:pPr>
              <w:jc w:val="center"/>
              <w:rPr>
                <w:sz w:val="20"/>
                <w:szCs w:val="20"/>
              </w:rPr>
            </w:pPr>
            <w:r>
              <w:rPr>
                <w:sz w:val="20"/>
                <w:szCs w:val="20"/>
              </w:rPr>
              <w:t>.../200</w:t>
            </w:r>
            <w:r w:rsidR="000C7BE2">
              <w:rPr>
                <w:sz w:val="20"/>
                <w:szCs w:val="20"/>
              </w:rPr>
              <w:t>7</w:t>
            </w: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232B7E">
            <w:pPr>
              <w:pStyle w:val="Normlny"/>
              <w:jc w:val="center"/>
            </w:pPr>
            <w:r>
              <w:t>§ 18</w:t>
            </w:r>
          </w:p>
          <w:p w:rsidR="00232B7E">
            <w:pPr>
              <w:pStyle w:val="Normlny"/>
              <w:jc w:val="center"/>
            </w:pPr>
            <w:r>
              <w:t>O:3</w:t>
            </w: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r>
              <w:t>§ 18</w:t>
            </w:r>
          </w:p>
          <w:p w:rsidR="00232B7E">
            <w:pPr>
              <w:pStyle w:val="Normlny"/>
              <w:jc w:val="center"/>
            </w:pPr>
            <w:r>
              <w:t>O: 4</w:t>
            </w:r>
          </w:p>
          <w:p w:rsidR="00232B7E">
            <w:pPr>
              <w:pStyle w:val="Normlny"/>
              <w:jc w:val="center"/>
            </w:pPr>
            <w:r>
              <w:t>P:c</w:t>
            </w:r>
          </w:p>
        </w:tc>
        <w:tc>
          <w:tcPr>
            <w:tcW w:w="3600" w:type="dxa"/>
            <w:tcBorders>
              <w:top w:val="single" w:sz="4" w:space="0" w:color="auto"/>
              <w:left w:val="single" w:sz="4" w:space="0" w:color="auto"/>
              <w:bottom w:val="single" w:sz="4" w:space="0" w:color="auto"/>
              <w:right w:val="single" w:sz="4" w:space="0" w:color="auto"/>
            </w:tcBorders>
          </w:tcPr>
          <w:p w:rsidR="00232B7E">
            <w:pPr>
              <w:jc w:val="both"/>
              <w:rPr>
                <w:sz w:val="20"/>
                <w:szCs w:val="20"/>
              </w:rPr>
            </w:pPr>
            <w:r>
              <w:rPr>
                <w:sz w:val="20"/>
                <w:szCs w:val="20"/>
              </w:rPr>
              <w:t>(3) Každý, kto predáva prípravok na ochranu rastlín alebo iný prípravok spotrebiteľovi, musí byť držiteľom osvedčenia o odbornej spôsobilosti, ktoré na žiadosť fyzická osoba alebo právnická osoba poverená ministerstvom alebo príslušný orgán iného členského štátu. Platnosť osvedčenia o odbornej spôsobilosti je päť rokov.</w:t>
            </w:r>
          </w:p>
          <w:p w:rsidR="00232B7E">
            <w:pPr>
              <w:pStyle w:val="BodyText"/>
              <w:spacing w:after="0"/>
              <w:jc w:val="both"/>
              <w:rPr>
                <w:sz w:val="20"/>
                <w:szCs w:val="20"/>
              </w:rPr>
            </w:pPr>
            <w:r>
              <w:rPr>
                <w:sz w:val="20"/>
                <w:szCs w:val="20"/>
              </w:rPr>
              <w:t>(4) Osvedčenie o odbornej spôsobilosti sa vydá tomu, kto</w:t>
            </w:r>
          </w:p>
          <w:p w:rsidR="00232B7E">
            <w:pPr>
              <w:pStyle w:val="Normlny"/>
              <w:ind w:left="317" w:hanging="317"/>
              <w:jc w:val="both"/>
            </w:pPr>
            <w:r>
              <w:t>c) vykonával činnosť v oblasti prípravkov na ochranu rastlín a úspešne absolvoval odborné vzdelávanie organizované podľa § 33 písm. q).</w:t>
            </w:r>
          </w:p>
          <w:p w:rsidR="00232B7E">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32B7E">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232B7E">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32B7E">
            <w:pPr>
              <w:jc w:val="center"/>
              <w:rPr>
                <w:sz w:val="20"/>
                <w:szCs w:val="20"/>
              </w:rPr>
            </w:pPr>
            <w:r>
              <w:rPr>
                <w:sz w:val="20"/>
                <w:szCs w:val="20"/>
              </w:rPr>
              <w:t>Č:2</w:t>
            </w:r>
          </w:p>
          <w:p w:rsidR="00232B7E">
            <w:pPr>
              <w:jc w:val="center"/>
              <w:rPr>
                <w:sz w:val="20"/>
                <w:szCs w:val="20"/>
              </w:rPr>
            </w:pPr>
            <w:r>
              <w:rPr>
                <w:sz w:val="20"/>
                <w:szCs w:val="20"/>
              </w:rPr>
              <w:t>O:1</w:t>
            </w:r>
          </w:p>
          <w:p w:rsidR="00232B7E">
            <w:pPr>
              <w:jc w:val="center"/>
              <w:rPr>
                <w:sz w:val="20"/>
                <w:szCs w:val="20"/>
              </w:rPr>
            </w:pPr>
            <w:r>
              <w:rPr>
                <w:sz w:val="20"/>
                <w:szCs w:val="20"/>
              </w:rPr>
              <w:t>V: 1</w:t>
            </w:r>
          </w:p>
          <w:p w:rsidR="00232B7E">
            <w:pPr>
              <w:jc w:val="center"/>
              <w:rPr>
                <w:sz w:val="20"/>
                <w:szCs w:val="20"/>
              </w:rPr>
            </w:pPr>
            <w:r>
              <w:rPr>
                <w:sz w:val="20"/>
                <w:szCs w:val="20"/>
              </w:rPr>
              <w:t xml:space="preserve">P: c </w:t>
            </w:r>
          </w:p>
        </w:tc>
        <w:tc>
          <w:tcPr>
            <w:tcW w:w="3421" w:type="dxa"/>
            <w:gridSpan w:val="2"/>
            <w:tcBorders>
              <w:top w:val="single" w:sz="4" w:space="0" w:color="auto"/>
              <w:left w:val="single" w:sz="4" w:space="0" w:color="auto"/>
              <w:bottom w:val="single" w:sz="4" w:space="0" w:color="auto"/>
              <w:right w:val="single" w:sz="4" w:space="0" w:color="auto"/>
            </w:tcBorders>
          </w:tcPr>
          <w:p w:rsidR="00232B7E">
            <w:pPr>
              <w:adjustRightInd w:val="0"/>
              <w:rPr>
                <w:sz w:val="20"/>
                <w:szCs w:val="20"/>
              </w:rPr>
            </w:pPr>
            <w:r>
              <w:rPr>
                <w:sz w:val="20"/>
                <w:szCs w:val="20"/>
              </w:rPr>
              <w:t>c) tri po sebe nasledujúce roky v nezávislej pozícii alebo vo vedúcej</w:t>
            </w:r>
          </w:p>
          <w:p w:rsidR="00232B7E">
            <w:pPr>
              <w:adjustRightInd w:val="0"/>
              <w:rPr>
                <w:sz w:val="20"/>
                <w:szCs w:val="20"/>
              </w:rPr>
            </w:pPr>
            <w:r>
              <w:rPr>
                <w:sz w:val="20"/>
                <w:szCs w:val="20"/>
              </w:rPr>
              <w:t>funkcii, ak oprávnená osoba dokáže, že pre príslušnú činnosť získala predchádzajúcu odbornú prípravu, čoho dôkazom je doklad o schopnosti a spôsobilosti uznaný štátom alebo považovaný príslušným profesijným alebo obchodným orgánom za osvedčenie, ktoré úplne spĺňa jeho požiadavky;</w:t>
            </w:r>
          </w:p>
          <w:p w:rsidR="00232B7E">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232B7E">
            <w:pPr>
              <w:jc w:val="center"/>
              <w:rPr>
                <w:sz w:val="20"/>
                <w:szCs w:val="20"/>
              </w:rPr>
            </w:pPr>
            <w:r>
              <w:rPr>
                <w:sz w:val="20"/>
                <w:szCs w:val="20"/>
              </w:rPr>
              <w:t>O</w:t>
            </w:r>
          </w:p>
        </w:tc>
        <w:tc>
          <w:tcPr>
            <w:tcW w:w="1620" w:type="dxa"/>
            <w:tcBorders>
              <w:top w:val="single" w:sz="4" w:space="0" w:color="auto"/>
              <w:left w:val="nil"/>
              <w:bottom w:val="single" w:sz="4" w:space="0" w:color="auto"/>
              <w:right w:val="single" w:sz="4" w:space="0" w:color="auto"/>
            </w:tcBorders>
          </w:tcPr>
          <w:p w:rsidR="00232B7E">
            <w:pPr>
              <w:jc w:val="center"/>
              <w:rPr>
                <w:sz w:val="20"/>
                <w:szCs w:val="20"/>
              </w:rPr>
            </w:pPr>
            <w:r w:rsidR="000C7BE2">
              <w:rPr>
                <w:sz w:val="20"/>
                <w:szCs w:val="20"/>
              </w:rPr>
              <w:t>.../2007</w:t>
            </w:r>
          </w:p>
        </w:tc>
        <w:tc>
          <w:tcPr>
            <w:tcW w:w="1080" w:type="dxa"/>
            <w:tcBorders>
              <w:top w:val="single" w:sz="4" w:space="0" w:color="auto"/>
              <w:left w:val="single" w:sz="4" w:space="0" w:color="auto"/>
              <w:bottom w:val="single" w:sz="4" w:space="0" w:color="auto"/>
              <w:right w:val="single" w:sz="4" w:space="0" w:color="auto"/>
            </w:tcBorders>
          </w:tcPr>
          <w:p w:rsidR="00232B7E">
            <w:pPr>
              <w:pStyle w:val="Normlny"/>
              <w:jc w:val="center"/>
            </w:pPr>
            <w:r>
              <w:t>§ 18</w:t>
            </w:r>
          </w:p>
          <w:p w:rsidR="00232B7E">
            <w:pPr>
              <w:pStyle w:val="Normlny"/>
              <w:jc w:val="center"/>
            </w:pPr>
            <w:r>
              <w:t>O:3</w:t>
            </w: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r>
              <w:t>§ 18</w:t>
            </w:r>
          </w:p>
          <w:p w:rsidR="00232B7E">
            <w:pPr>
              <w:pStyle w:val="Normlny"/>
              <w:jc w:val="center"/>
            </w:pPr>
            <w:r>
              <w:t>O: 4</w:t>
            </w:r>
          </w:p>
          <w:p w:rsidR="00232B7E">
            <w:pPr>
              <w:pStyle w:val="Normlny"/>
              <w:jc w:val="center"/>
            </w:pPr>
            <w:r>
              <w:t>P:c</w:t>
            </w:r>
          </w:p>
        </w:tc>
        <w:tc>
          <w:tcPr>
            <w:tcW w:w="3600" w:type="dxa"/>
            <w:tcBorders>
              <w:top w:val="single" w:sz="4" w:space="0" w:color="auto"/>
              <w:left w:val="single" w:sz="4" w:space="0" w:color="auto"/>
              <w:bottom w:val="single" w:sz="4" w:space="0" w:color="auto"/>
              <w:right w:val="single" w:sz="4" w:space="0" w:color="auto"/>
            </w:tcBorders>
          </w:tcPr>
          <w:p w:rsidR="00232B7E">
            <w:pPr>
              <w:jc w:val="both"/>
              <w:rPr>
                <w:sz w:val="20"/>
                <w:szCs w:val="20"/>
              </w:rPr>
            </w:pPr>
            <w:r>
              <w:rPr>
                <w:sz w:val="20"/>
                <w:szCs w:val="20"/>
              </w:rPr>
              <w:t xml:space="preserve">(3) Každý, kto predáva prípravok na ochranu rastlín alebo iný prípravok spotrebiteľovi, musí byť držiteľom osvedčenia o odbornej spôsobilosti, ktoré na žiadosť fyzická osoba alebo právnická osoba poverená ministerstvom alebo príslušný orgán iného členského štátu. Platnosť osvedčenia o odbornej spôsobilosti </w:t>
            </w:r>
            <w:r w:rsidR="009624B9">
              <w:rPr>
                <w:sz w:val="20"/>
                <w:szCs w:val="20"/>
              </w:rPr>
              <w:t>j</w:t>
            </w:r>
            <w:r>
              <w:rPr>
                <w:sz w:val="20"/>
                <w:szCs w:val="20"/>
              </w:rPr>
              <w:t>e päť rokov.</w:t>
            </w:r>
          </w:p>
          <w:p w:rsidR="00232B7E">
            <w:pPr>
              <w:jc w:val="both"/>
              <w:rPr>
                <w:sz w:val="20"/>
                <w:szCs w:val="20"/>
              </w:rPr>
            </w:pPr>
          </w:p>
          <w:p w:rsidR="00232B7E">
            <w:pPr>
              <w:pStyle w:val="BodyText"/>
              <w:spacing w:after="0"/>
              <w:jc w:val="both"/>
              <w:rPr>
                <w:sz w:val="20"/>
                <w:szCs w:val="20"/>
              </w:rPr>
            </w:pPr>
            <w:r>
              <w:rPr>
                <w:sz w:val="20"/>
                <w:szCs w:val="20"/>
              </w:rPr>
              <w:t>(4) Osvedčenie o odbornej spôsobilosti sa vydá tomu, kto</w:t>
            </w:r>
          </w:p>
          <w:p w:rsidR="00232B7E">
            <w:pPr>
              <w:pStyle w:val="Normlny"/>
              <w:ind w:left="317" w:hanging="317"/>
              <w:jc w:val="both"/>
            </w:pPr>
            <w:r>
              <w:t>c) vykonával činnosť v oblasti prípravkov na ochranu rastlín a úspešne absolvoval odborné vzdelávanie organizované podľa § 33 písm. q).</w:t>
            </w:r>
          </w:p>
          <w:p w:rsidR="00232B7E">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32B7E">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232B7E">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32B7E">
            <w:pPr>
              <w:jc w:val="center"/>
              <w:rPr>
                <w:sz w:val="20"/>
                <w:szCs w:val="20"/>
              </w:rPr>
            </w:pPr>
            <w:r>
              <w:rPr>
                <w:sz w:val="20"/>
                <w:szCs w:val="20"/>
              </w:rPr>
              <w:t>Č:2</w:t>
            </w:r>
          </w:p>
          <w:p w:rsidR="00232B7E">
            <w:pPr>
              <w:jc w:val="center"/>
              <w:rPr>
                <w:sz w:val="20"/>
                <w:szCs w:val="20"/>
              </w:rPr>
            </w:pPr>
            <w:r>
              <w:rPr>
                <w:sz w:val="20"/>
                <w:szCs w:val="20"/>
              </w:rPr>
              <w:t>O:1</w:t>
            </w:r>
          </w:p>
          <w:p w:rsidR="00232B7E">
            <w:pPr>
              <w:jc w:val="center"/>
              <w:rPr>
                <w:sz w:val="20"/>
                <w:szCs w:val="20"/>
              </w:rPr>
            </w:pPr>
            <w:r>
              <w:rPr>
                <w:sz w:val="20"/>
                <w:szCs w:val="20"/>
              </w:rPr>
              <w:t>V: 1</w:t>
            </w:r>
          </w:p>
          <w:p w:rsidR="00232B7E">
            <w:pPr>
              <w:jc w:val="center"/>
              <w:rPr>
                <w:sz w:val="20"/>
                <w:szCs w:val="20"/>
              </w:rPr>
            </w:pPr>
            <w:r>
              <w:rPr>
                <w:sz w:val="20"/>
                <w:szCs w:val="20"/>
              </w:rPr>
              <w:t>P: d</w:t>
            </w:r>
          </w:p>
          <w:p w:rsidR="00232B7E">
            <w:pPr>
              <w:jc w:val="center"/>
              <w:rPr>
                <w:sz w:val="20"/>
                <w:szCs w:val="20"/>
              </w:rPr>
            </w:pPr>
            <w:r>
              <w:rPr>
                <w:sz w:val="20"/>
                <w:szCs w:val="20"/>
              </w:rPr>
              <w:t xml:space="preserve"> </w:t>
            </w:r>
          </w:p>
        </w:tc>
        <w:tc>
          <w:tcPr>
            <w:tcW w:w="3421" w:type="dxa"/>
            <w:gridSpan w:val="2"/>
            <w:tcBorders>
              <w:top w:val="single" w:sz="4" w:space="0" w:color="auto"/>
              <w:left w:val="single" w:sz="4" w:space="0" w:color="auto"/>
              <w:bottom w:val="single" w:sz="4" w:space="0" w:color="auto"/>
              <w:right w:val="single" w:sz="4" w:space="0" w:color="auto"/>
            </w:tcBorders>
          </w:tcPr>
          <w:p w:rsidR="00232B7E">
            <w:pPr>
              <w:adjustRightInd w:val="0"/>
              <w:rPr>
                <w:sz w:val="20"/>
                <w:szCs w:val="20"/>
              </w:rPr>
            </w:pPr>
            <w:r>
              <w:rPr>
                <w:sz w:val="20"/>
                <w:szCs w:val="20"/>
              </w:rPr>
              <w:t>d) tri po sebe nasledujúce roky v závislej pozícii, ak oprávnená osoba vlastní doklad o schopnosti a spôsobilosti pre príslušnú činnosť, ktorý ho oprávňuje vykonávať činnosti pri obchodovaní</w:t>
            </w:r>
          </w:p>
          <w:p w:rsidR="00232B7E">
            <w:pPr>
              <w:adjustRightInd w:val="0"/>
              <w:rPr>
                <w:sz w:val="20"/>
                <w:szCs w:val="20"/>
              </w:rPr>
            </w:pPr>
            <w:r>
              <w:rPr>
                <w:sz w:val="20"/>
                <w:szCs w:val="20"/>
              </w:rPr>
              <w:t>a distribúcii toxických produktov v členskom štáte pôvodu alebo členskom štáte, z ktorého pochádza;</w:t>
            </w:r>
          </w:p>
          <w:p w:rsidR="00232B7E">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232B7E">
            <w:pPr>
              <w:jc w:val="center"/>
              <w:rPr>
                <w:sz w:val="20"/>
                <w:szCs w:val="20"/>
              </w:rPr>
            </w:pPr>
            <w:r>
              <w:rPr>
                <w:sz w:val="20"/>
                <w:szCs w:val="20"/>
              </w:rPr>
              <w:t>O</w:t>
            </w:r>
          </w:p>
        </w:tc>
        <w:tc>
          <w:tcPr>
            <w:tcW w:w="1620" w:type="dxa"/>
            <w:tcBorders>
              <w:top w:val="single" w:sz="4" w:space="0" w:color="auto"/>
              <w:left w:val="nil"/>
              <w:bottom w:val="single" w:sz="4" w:space="0" w:color="auto"/>
              <w:right w:val="single" w:sz="4" w:space="0" w:color="auto"/>
            </w:tcBorders>
          </w:tcPr>
          <w:p w:rsidR="00232B7E">
            <w:pPr>
              <w:jc w:val="center"/>
              <w:rPr>
                <w:sz w:val="20"/>
                <w:szCs w:val="20"/>
              </w:rPr>
            </w:pPr>
            <w:r>
              <w:rPr>
                <w:sz w:val="20"/>
                <w:szCs w:val="20"/>
              </w:rPr>
              <w:t>.../200</w:t>
            </w:r>
            <w:r w:rsidR="000C7BE2">
              <w:rPr>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232B7E">
            <w:pPr>
              <w:pStyle w:val="Normlny"/>
              <w:jc w:val="center"/>
            </w:pPr>
            <w:r>
              <w:t>§ 18</w:t>
            </w:r>
          </w:p>
          <w:p w:rsidR="00232B7E">
            <w:pPr>
              <w:pStyle w:val="Normlny"/>
              <w:jc w:val="center"/>
            </w:pPr>
            <w:r>
              <w:t>O:3</w:t>
            </w: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r>
              <w:t>§ 18</w:t>
            </w:r>
          </w:p>
          <w:p w:rsidR="00232B7E">
            <w:pPr>
              <w:pStyle w:val="Normlny"/>
              <w:jc w:val="center"/>
            </w:pPr>
            <w:r>
              <w:t>O: 4</w:t>
            </w:r>
          </w:p>
          <w:p w:rsidR="00232B7E">
            <w:pPr>
              <w:pStyle w:val="Normlny"/>
              <w:jc w:val="center"/>
            </w:pPr>
            <w:r>
              <w:t>P:c</w:t>
            </w:r>
          </w:p>
        </w:tc>
        <w:tc>
          <w:tcPr>
            <w:tcW w:w="3600" w:type="dxa"/>
            <w:tcBorders>
              <w:top w:val="single" w:sz="4" w:space="0" w:color="auto"/>
              <w:left w:val="single" w:sz="4" w:space="0" w:color="auto"/>
              <w:bottom w:val="single" w:sz="4" w:space="0" w:color="auto"/>
              <w:right w:val="single" w:sz="4" w:space="0" w:color="auto"/>
            </w:tcBorders>
          </w:tcPr>
          <w:p w:rsidR="00232B7E">
            <w:pPr>
              <w:jc w:val="both"/>
              <w:rPr>
                <w:sz w:val="20"/>
                <w:szCs w:val="20"/>
              </w:rPr>
            </w:pPr>
            <w:r>
              <w:rPr>
                <w:sz w:val="20"/>
                <w:szCs w:val="20"/>
              </w:rPr>
              <w:t>(3) Každý, kto predáva prípravok na ochranu rastlín alebo iný prípravok spotrebiteľovi, musí byť držiteľom osvedčenia o odbornej spôsobilosti, ktoré na žiadosť fyzická osoba alebo právnická osoba poverená ministerstvom alebo príslušný orgán iného členského štátu. Platnosť osvedčenia o odbornej spôsobilosti je päť rokov.</w:t>
            </w:r>
          </w:p>
          <w:p w:rsidR="00232B7E">
            <w:pPr>
              <w:pStyle w:val="BodyText"/>
              <w:spacing w:after="0"/>
              <w:jc w:val="both"/>
              <w:rPr>
                <w:sz w:val="20"/>
                <w:szCs w:val="20"/>
              </w:rPr>
            </w:pPr>
            <w:r>
              <w:rPr>
                <w:sz w:val="20"/>
                <w:szCs w:val="20"/>
              </w:rPr>
              <w:t>(4) Osvedčenie o odbornej spôsobilosti sa vydá tomu, kto</w:t>
            </w:r>
          </w:p>
          <w:p w:rsidR="00232B7E">
            <w:pPr>
              <w:pStyle w:val="Normlny"/>
              <w:ind w:left="317" w:hanging="317"/>
              <w:jc w:val="both"/>
            </w:pPr>
            <w:r>
              <w:t>c) vykonával činnosť v oblasti prípravkov na ochranu rastlín a úspešne absolvoval odborné vzdelávanie organizované podľa § 33 písm. q).</w:t>
            </w:r>
          </w:p>
          <w:p w:rsidR="00232B7E">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32B7E">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232B7E">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232B7E">
            <w:pPr>
              <w:rPr>
                <w:sz w:val="20"/>
                <w:szCs w:val="20"/>
              </w:rPr>
            </w:pPr>
            <w:r>
              <w:rPr>
                <w:sz w:val="20"/>
                <w:szCs w:val="20"/>
              </w:rPr>
              <w:t xml:space="preserve">     Č:2</w:t>
            </w:r>
          </w:p>
          <w:p w:rsidR="00232B7E">
            <w:pPr>
              <w:jc w:val="center"/>
              <w:rPr>
                <w:sz w:val="20"/>
                <w:szCs w:val="20"/>
              </w:rPr>
            </w:pPr>
            <w:r>
              <w:rPr>
                <w:sz w:val="20"/>
                <w:szCs w:val="20"/>
              </w:rPr>
              <w:t>O:1</w:t>
            </w:r>
          </w:p>
          <w:p w:rsidR="00232B7E">
            <w:pPr>
              <w:jc w:val="center"/>
              <w:rPr>
                <w:sz w:val="20"/>
                <w:szCs w:val="20"/>
              </w:rPr>
            </w:pPr>
            <w:r>
              <w:rPr>
                <w:sz w:val="20"/>
                <w:szCs w:val="20"/>
              </w:rPr>
              <w:t>V: 1</w:t>
            </w:r>
          </w:p>
          <w:p w:rsidR="00232B7E">
            <w:pPr>
              <w:jc w:val="center"/>
              <w:rPr>
                <w:sz w:val="20"/>
                <w:szCs w:val="20"/>
              </w:rPr>
            </w:pPr>
            <w:r>
              <w:rPr>
                <w:sz w:val="20"/>
                <w:szCs w:val="20"/>
              </w:rPr>
              <w:t>P: e</w:t>
            </w:r>
          </w:p>
        </w:tc>
        <w:tc>
          <w:tcPr>
            <w:tcW w:w="3421" w:type="dxa"/>
            <w:gridSpan w:val="2"/>
            <w:tcBorders>
              <w:top w:val="single" w:sz="4" w:space="0" w:color="auto"/>
              <w:left w:val="single" w:sz="4" w:space="0" w:color="auto"/>
              <w:bottom w:val="single" w:sz="4" w:space="0" w:color="auto"/>
              <w:right w:val="single" w:sz="4" w:space="0" w:color="auto"/>
            </w:tcBorders>
          </w:tcPr>
          <w:p w:rsidR="00232B7E">
            <w:pPr>
              <w:adjustRightInd w:val="0"/>
              <w:rPr>
                <w:sz w:val="20"/>
                <w:szCs w:val="20"/>
              </w:rPr>
            </w:pPr>
            <w:r>
              <w:rPr>
                <w:sz w:val="20"/>
                <w:szCs w:val="20"/>
              </w:rPr>
              <w:t>e) štyri po sebe nasledujúce roky v závislej pozícii, ak oprávnená osoba dokáže, že pre príslušnú činnosť získala predchádzajúcu odbornú prípravu, čoho dôkazom je doklad o schopnosti a spôsobilosti uznaný štátom alebo považovaný príslušným profesijným alebo obchodným orgánom za osvedčenie, ktoré úplne spĺňa jeho požiadavky.</w:t>
            </w:r>
          </w:p>
          <w:p w:rsidR="00232B7E">
            <w:pPr>
              <w:pStyle w:val="Normlny"/>
            </w:pPr>
          </w:p>
          <w:p w:rsidR="00232B7E">
            <w:pPr>
              <w:pStyle w:val="Normlny"/>
            </w:pPr>
          </w:p>
        </w:tc>
        <w:tc>
          <w:tcPr>
            <w:tcW w:w="900" w:type="dxa"/>
            <w:tcBorders>
              <w:top w:val="single" w:sz="4" w:space="0" w:color="auto"/>
              <w:left w:val="single" w:sz="4" w:space="0" w:color="auto"/>
              <w:bottom w:val="single" w:sz="4" w:space="0" w:color="auto"/>
              <w:right w:val="single" w:sz="12" w:space="0" w:color="auto"/>
            </w:tcBorders>
          </w:tcPr>
          <w:p w:rsidR="00232B7E">
            <w:pPr>
              <w:jc w:val="center"/>
              <w:rPr>
                <w:sz w:val="20"/>
                <w:szCs w:val="20"/>
              </w:rPr>
            </w:pPr>
            <w:r>
              <w:rPr>
                <w:sz w:val="20"/>
                <w:szCs w:val="20"/>
              </w:rPr>
              <w:t>O</w:t>
            </w:r>
          </w:p>
        </w:tc>
        <w:tc>
          <w:tcPr>
            <w:tcW w:w="1620" w:type="dxa"/>
            <w:tcBorders>
              <w:top w:val="single" w:sz="4" w:space="0" w:color="auto"/>
              <w:left w:val="nil"/>
              <w:bottom w:val="single" w:sz="4" w:space="0" w:color="auto"/>
              <w:right w:val="single" w:sz="4" w:space="0" w:color="auto"/>
            </w:tcBorders>
          </w:tcPr>
          <w:p w:rsidR="00232B7E">
            <w:pPr>
              <w:jc w:val="center"/>
              <w:rPr>
                <w:sz w:val="20"/>
                <w:szCs w:val="20"/>
              </w:rPr>
            </w:pPr>
            <w:r>
              <w:rPr>
                <w:sz w:val="20"/>
                <w:szCs w:val="20"/>
              </w:rPr>
              <w:t>.../200</w:t>
            </w:r>
            <w:r w:rsidR="000C7BE2">
              <w:rPr>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232B7E">
            <w:pPr>
              <w:pStyle w:val="Normlny"/>
              <w:jc w:val="center"/>
            </w:pPr>
            <w:r>
              <w:t>§ 18</w:t>
            </w:r>
          </w:p>
          <w:p w:rsidR="00232B7E">
            <w:pPr>
              <w:pStyle w:val="Normlny"/>
              <w:jc w:val="center"/>
            </w:pPr>
            <w:r>
              <w:t>O:3</w:t>
            </w: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p>
          <w:p w:rsidR="00232B7E">
            <w:pPr>
              <w:pStyle w:val="Normlny"/>
              <w:jc w:val="center"/>
            </w:pPr>
            <w:r>
              <w:t>§ 18</w:t>
            </w:r>
          </w:p>
          <w:p w:rsidR="00232B7E">
            <w:pPr>
              <w:pStyle w:val="Normlny"/>
              <w:jc w:val="center"/>
            </w:pPr>
            <w:r>
              <w:t>O: 4</w:t>
            </w:r>
          </w:p>
          <w:p w:rsidR="00232B7E">
            <w:pPr>
              <w:pStyle w:val="Normlny"/>
              <w:jc w:val="center"/>
            </w:pPr>
            <w:r>
              <w:t>P:c</w:t>
            </w:r>
          </w:p>
        </w:tc>
        <w:tc>
          <w:tcPr>
            <w:tcW w:w="3600" w:type="dxa"/>
            <w:tcBorders>
              <w:top w:val="single" w:sz="4" w:space="0" w:color="auto"/>
              <w:left w:val="single" w:sz="4" w:space="0" w:color="auto"/>
              <w:bottom w:val="single" w:sz="4" w:space="0" w:color="auto"/>
              <w:right w:val="single" w:sz="4" w:space="0" w:color="auto"/>
            </w:tcBorders>
          </w:tcPr>
          <w:p w:rsidR="00232B7E">
            <w:pPr>
              <w:jc w:val="both"/>
              <w:rPr>
                <w:sz w:val="20"/>
                <w:szCs w:val="20"/>
              </w:rPr>
            </w:pPr>
            <w:r>
              <w:rPr>
                <w:sz w:val="20"/>
                <w:szCs w:val="20"/>
              </w:rPr>
              <w:t>(3) Každý, kto predáva prípravok na ochranu rastlín alebo iný prípravok spotrebiteľovi, musí byť držiteľom osvedčenia o odbornej spôsobilosti, ktoré na žiadosť fyzická osoba alebo právnická osoba poverená ministerstvom alebo príslušný orgán iného členského štátu. Platnosť osvedčenia o odbornej spôsobilosti je päť rokov.</w:t>
            </w:r>
          </w:p>
          <w:p w:rsidR="00232B7E">
            <w:pPr>
              <w:pStyle w:val="BodyText"/>
              <w:spacing w:after="0"/>
              <w:jc w:val="both"/>
              <w:rPr>
                <w:sz w:val="20"/>
                <w:szCs w:val="20"/>
              </w:rPr>
            </w:pPr>
            <w:r>
              <w:rPr>
                <w:sz w:val="20"/>
                <w:szCs w:val="20"/>
              </w:rPr>
              <w:t>(4) Osvedčenie o odbornej spôsobilosti sa vydá tomu, kto</w:t>
            </w:r>
          </w:p>
          <w:p w:rsidR="00232B7E">
            <w:pPr>
              <w:pStyle w:val="Normlny"/>
              <w:ind w:left="317" w:hanging="317"/>
              <w:jc w:val="both"/>
            </w:pPr>
            <w:r>
              <w:t>c) vykonával činnosť v oblasti prípravkov na ochranu rastlín a úspešne absolvoval odborné vzdelávanie organizované podľa § 33 písm. q).</w:t>
            </w:r>
          </w:p>
          <w:p w:rsidR="00232B7E">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232B7E">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232B7E">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232B7E">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C: 2</w:t>
            </w:r>
          </w:p>
          <w:p w:rsidR="009A4539">
            <w:pPr>
              <w:jc w:val="center"/>
              <w:rPr>
                <w:sz w:val="20"/>
                <w:szCs w:val="20"/>
              </w:rPr>
            </w:pPr>
            <w:r>
              <w:rPr>
                <w:sz w:val="20"/>
                <w:szCs w:val="20"/>
              </w:rPr>
              <w:t>O:1</w:t>
            </w:r>
          </w:p>
          <w:p w:rsidR="009A4539">
            <w:pPr>
              <w:jc w:val="center"/>
              <w:rPr>
                <w:sz w:val="20"/>
                <w:szCs w:val="20"/>
              </w:rPr>
            </w:pPr>
            <w:r>
              <w:rPr>
                <w:sz w:val="20"/>
                <w:szCs w:val="20"/>
              </w:rPr>
              <w:t>V:2</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Tento článok sa týka obchodovania a distribúcie balených toxických výrobkov určených na dodanie konečnému užívateľovi v pôvodnom balení.</w:t>
            </w:r>
          </w:p>
          <w:p w:rsidR="009A4539">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A4539" w:rsidP="00AF35A2">
            <w:pPr>
              <w:pStyle w:val="Normlny"/>
              <w:jc w:val="center"/>
            </w:pPr>
            <w:r>
              <w:t>§ 18</w:t>
            </w:r>
          </w:p>
          <w:p w:rsidR="009A4539" w:rsidP="00AF35A2">
            <w:pPr>
              <w:pStyle w:val="Normlny"/>
              <w:jc w:val="center"/>
            </w:pPr>
            <w:r>
              <w:t>O:3</w:t>
            </w:r>
          </w:p>
          <w:p w:rsidR="009A4539" w:rsidP="00AF35A2">
            <w:pPr>
              <w:pStyle w:val="Normlny"/>
              <w:jc w:val="center"/>
            </w:pPr>
          </w:p>
          <w:p w:rsidR="009A4539" w:rsidP="00AF35A2">
            <w:pPr>
              <w:pStyle w:val="Normlny"/>
              <w:jc w:val="center"/>
            </w:pPr>
          </w:p>
          <w:p w:rsidR="009A4539" w:rsidP="00AF35A2">
            <w:pPr>
              <w:pStyle w:val="Normlny"/>
              <w:jc w:val="center"/>
            </w:pPr>
          </w:p>
          <w:p w:rsidR="009A4539" w:rsidP="00AF35A2">
            <w:pPr>
              <w:pStyle w:val="Normlny"/>
              <w:jc w:val="center"/>
            </w:pPr>
          </w:p>
          <w:p w:rsidR="009A4539" w:rsidP="00AF35A2">
            <w:pPr>
              <w:pStyle w:val="Normlny"/>
              <w:jc w:val="center"/>
            </w:pPr>
          </w:p>
          <w:p w:rsidR="009A4539" w:rsidP="00AF35A2">
            <w:pPr>
              <w:pStyle w:val="Normlny"/>
              <w:jc w:val="center"/>
            </w:pPr>
          </w:p>
          <w:p w:rsidR="009A4539" w:rsidP="00AF35A2">
            <w:pPr>
              <w:pStyle w:val="Normlny"/>
              <w:jc w:val="center"/>
            </w:pPr>
          </w:p>
          <w:p w:rsidR="009A4539" w:rsidP="00AF35A2">
            <w:pPr>
              <w:pStyle w:val="Normlny"/>
              <w:jc w:val="center"/>
            </w:pPr>
          </w:p>
          <w:p w:rsidR="009A4539" w:rsidP="00AF35A2">
            <w:pPr>
              <w:pStyle w:val="Normlny"/>
              <w:jc w:val="center"/>
            </w:pPr>
            <w:r>
              <w:t>§ 18</w:t>
            </w:r>
          </w:p>
          <w:p w:rsidR="009A4539" w:rsidP="00AF35A2">
            <w:pPr>
              <w:pStyle w:val="Normlny"/>
              <w:jc w:val="center"/>
            </w:pPr>
            <w:r>
              <w:t>O: 4</w:t>
            </w:r>
          </w:p>
          <w:p w:rsidR="009A4539" w:rsidP="00AF35A2">
            <w:pPr>
              <w:pStyle w:val="Normlny"/>
              <w:jc w:val="center"/>
            </w:pPr>
            <w:r>
              <w:t>P:c</w:t>
            </w:r>
          </w:p>
        </w:tc>
        <w:tc>
          <w:tcPr>
            <w:tcW w:w="3600" w:type="dxa"/>
            <w:tcBorders>
              <w:top w:val="single" w:sz="4" w:space="0" w:color="auto"/>
              <w:left w:val="single" w:sz="4" w:space="0" w:color="auto"/>
              <w:bottom w:val="single" w:sz="4" w:space="0" w:color="auto"/>
              <w:right w:val="single" w:sz="4" w:space="0" w:color="auto"/>
            </w:tcBorders>
          </w:tcPr>
          <w:p w:rsidR="009A4539" w:rsidP="00AF35A2">
            <w:pPr>
              <w:jc w:val="both"/>
              <w:rPr>
                <w:sz w:val="20"/>
                <w:szCs w:val="20"/>
              </w:rPr>
            </w:pPr>
            <w:r>
              <w:rPr>
                <w:sz w:val="20"/>
                <w:szCs w:val="20"/>
              </w:rPr>
              <w:t>(3) Každý, kto predáva prípravok na ochranu rastlín alebo iný prípravok spotrebiteľovi, musí byť držiteľom osvedčenia o odbornej spôsobilosti, ktoré na žiadosť fyzická osoba alebo právnická osoba poverená ministerstvom alebo príslušný orgán iného členského štátu. Platnosť osvedčenia o odbornej spôsobilosti je päť rokov.</w:t>
            </w:r>
          </w:p>
          <w:p w:rsidR="009A4539" w:rsidP="00AF35A2">
            <w:pPr>
              <w:pStyle w:val="BodyText"/>
              <w:spacing w:after="0"/>
              <w:jc w:val="both"/>
              <w:rPr>
                <w:sz w:val="20"/>
                <w:szCs w:val="20"/>
              </w:rPr>
            </w:pPr>
            <w:r>
              <w:rPr>
                <w:sz w:val="20"/>
                <w:szCs w:val="20"/>
              </w:rPr>
              <w:t>(4) Osvedčenie o odbornej spôsobilosti sa vydá tomu, kto</w:t>
            </w:r>
          </w:p>
          <w:p w:rsidR="009A4539" w:rsidP="00AF35A2">
            <w:pPr>
              <w:pStyle w:val="Normlny"/>
              <w:ind w:left="317" w:hanging="317"/>
              <w:jc w:val="both"/>
            </w:pPr>
            <w:r>
              <w:t>c) vykonával činnosť v oblasti prípravkov na ochranu rastlín a úspešne absolvoval odborné vzdelávanie organizované podľa § 33 písm. q).</w:t>
            </w:r>
          </w:p>
          <w:p w:rsidR="009A4539" w:rsidP="00AF35A2">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Č:3</w:t>
            </w:r>
          </w:p>
          <w:p w:rsidR="009A4539">
            <w:pPr>
              <w:jc w:val="center"/>
              <w:rPr>
                <w:sz w:val="20"/>
                <w:szCs w:val="20"/>
              </w:rPr>
            </w:pPr>
            <w:r>
              <w:rPr>
                <w:sz w:val="20"/>
                <w:szCs w:val="20"/>
              </w:rPr>
              <w:t>O:1</w:t>
            </w:r>
          </w:p>
          <w:p w:rsidR="009A4539">
            <w:pPr>
              <w:jc w:val="center"/>
              <w:rPr>
                <w:sz w:val="20"/>
                <w:szCs w:val="20"/>
              </w:rPr>
            </w:pPr>
            <w:r>
              <w:rPr>
                <w:sz w:val="20"/>
                <w:szCs w:val="20"/>
              </w:rPr>
              <w:t>V:1</w:t>
            </w:r>
          </w:p>
          <w:p w:rsidR="009A4539">
            <w:pPr>
              <w:jc w:val="center"/>
              <w:rPr>
                <w:sz w:val="20"/>
                <w:szCs w:val="20"/>
              </w:rPr>
            </w:pPr>
            <w:r>
              <w:rPr>
                <w:sz w:val="20"/>
                <w:szCs w:val="20"/>
              </w:rPr>
              <w:t>P:a</w:t>
            </w:r>
          </w:p>
          <w:p w:rsidR="009A4539">
            <w:pPr>
              <w:jc w:val="center"/>
              <w:rPr>
                <w:sz w:val="20"/>
                <w:szCs w:val="20"/>
              </w:rPr>
            </w:pPr>
            <w:r>
              <w:rPr>
                <w:sz w:val="20"/>
                <w:szCs w:val="20"/>
              </w:rPr>
              <w:t xml:space="preserve"> </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Ak v členskom štáte začatie alebo vykonávanie akejkoľvek činnosti</w:t>
            </w:r>
          </w:p>
          <w:p w:rsidR="009A4539">
            <w:pPr>
              <w:adjustRightInd w:val="0"/>
              <w:rPr>
                <w:sz w:val="20"/>
                <w:szCs w:val="20"/>
              </w:rPr>
            </w:pPr>
            <w:r>
              <w:rPr>
                <w:sz w:val="20"/>
                <w:szCs w:val="20"/>
              </w:rPr>
              <w:t>uvedenej v druhom pododseku článku 1 ods. 2 závisí od všeobecných, obchodných alebo odborných znalostí a schopností,</w:t>
            </w:r>
          </w:p>
          <w:p w:rsidR="009A4539">
            <w:pPr>
              <w:adjustRightInd w:val="0"/>
              <w:rPr>
                <w:sz w:val="20"/>
                <w:szCs w:val="20"/>
              </w:rPr>
            </w:pPr>
            <w:r>
              <w:rPr>
                <w:sz w:val="20"/>
                <w:szCs w:val="20"/>
              </w:rPr>
              <w:t>tento členský štát ako dostatočný dôkaz takejto znalosti a schopnosti akceptuje skutočnosť, že príslušná činnosť bola</w:t>
            </w:r>
          </w:p>
          <w:p w:rsidR="009A4539">
            <w:pPr>
              <w:adjustRightInd w:val="0"/>
              <w:rPr>
                <w:sz w:val="20"/>
                <w:szCs w:val="20"/>
              </w:rPr>
            </w:pPr>
            <w:r>
              <w:rPr>
                <w:sz w:val="20"/>
                <w:szCs w:val="20"/>
              </w:rPr>
              <w:t>vykonávaná v inom členskom štáte počas ktoréhokoľvek z týchto období:</w:t>
            </w:r>
          </w:p>
          <w:p w:rsidR="009A4539">
            <w:pPr>
              <w:adjustRightInd w:val="0"/>
              <w:rPr>
                <w:sz w:val="20"/>
                <w:szCs w:val="20"/>
              </w:rPr>
            </w:pPr>
          </w:p>
          <w:p w:rsidR="009A4539">
            <w:pPr>
              <w:adjustRightInd w:val="0"/>
              <w:rPr>
                <w:sz w:val="20"/>
                <w:szCs w:val="20"/>
              </w:rPr>
            </w:pPr>
            <w:r>
              <w:rPr>
                <w:sz w:val="20"/>
                <w:szCs w:val="20"/>
              </w:rPr>
              <w:t>a) šesť po sebe nasledujúcich rokov v nezávislej pozícii alebo v riadiacej funkcii, pričom takáto činnosť nebola ukončená viac ako dva roky pred predložením žiadosti uvedenej v článku</w:t>
            </w:r>
          </w:p>
          <w:p w:rsidR="009A4539">
            <w:pPr>
              <w:adjustRightInd w:val="0"/>
              <w:rPr>
                <w:sz w:val="20"/>
                <w:szCs w:val="20"/>
              </w:rPr>
            </w:pPr>
            <w:r>
              <w:rPr>
                <w:sz w:val="20"/>
                <w:szCs w:val="20"/>
              </w:rPr>
              <w:t>4 ods. 2;</w:t>
            </w:r>
          </w:p>
          <w:p w:rsidR="009A4539">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p>
        </w:tc>
        <w:tc>
          <w:tcPr>
            <w:tcW w:w="3600" w:type="dxa"/>
            <w:tcBorders>
              <w:top w:val="single" w:sz="4" w:space="0" w:color="auto"/>
              <w:left w:val="single" w:sz="4" w:space="0" w:color="auto"/>
              <w:bottom w:val="single" w:sz="4" w:space="0" w:color="auto"/>
              <w:right w:val="single" w:sz="4" w:space="0" w:color="auto"/>
            </w:tcBorders>
          </w:tcPr>
          <w:p w:rsidR="009A4539">
            <w:pPr>
              <w:pStyle w:val="Normlny"/>
              <w:jc w:val="both"/>
              <w:rPr>
                <w:color w:val="231F20"/>
              </w:rPr>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Normlnywebov8"/>
              <w:ind w:left="0"/>
              <w:jc w:val="both"/>
              <w:rPr>
                <w:sz w:val="20"/>
                <w:szCs w:val="20"/>
              </w:rPr>
            </w:pPr>
            <w:r>
              <w:rPr>
                <w:bCs/>
                <w:sz w:val="20"/>
                <w:szCs w:val="20"/>
              </w:rPr>
              <w:t xml:space="preserve">Všetky smernice uvedené v čl. 1 ods. 2 druhej vete boli nahradené smernicou Európskeho parlamentu a Rady 99/42/ES </w:t>
            </w:r>
            <w:r>
              <w:rPr>
                <w:sz w:val="20"/>
                <w:szCs w:val="20"/>
              </w:rPr>
              <w:t>zo 7. júna 1999, ktorou sa zavádza mechanizmus uznávania kvalifikácií na odborné činnosti, na ktoré sa vzťahujú smernice o liberalizácii a prechodných opatreniach a ktorými sa dopĺňa všeobecný systém uznávania kvalifikácií, ktorá bola prebratá do živnostenského zákona a zákona o registri trestov</w:t>
            </w:r>
          </w:p>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Č:3</w:t>
            </w:r>
          </w:p>
          <w:p w:rsidR="009A4539">
            <w:pPr>
              <w:jc w:val="center"/>
              <w:rPr>
                <w:sz w:val="20"/>
                <w:szCs w:val="20"/>
              </w:rPr>
            </w:pPr>
            <w:r>
              <w:rPr>
                <w:sz w:val="20"/>
                <w:szCs w:val="20"/>
              </w:rPr>
              <w:t>O:1</w:t>
            </w:r>
          </w:p>
          <w:p w:rsidR="009A4539">
            <w:pPr>
              <w:jc w:val="center"/>
              <w:rPr>
                <w:sz w:val="20"/>
                <w:szCs w:val="20"/>
              </w:rPr>
            </w:pPr>
            <w:r>
              <w:rPr>
                <w:sz w:val="20"/>
                <w:szCs w:val="20"/>
              </w:rPr>
              <w:t>V:1</w:t>
            </w:r>
          </w:p>
          <w:p w:rsidR="009A4539">
            <w:pPr>
              <w:jc w:val="center"/>
              <w:rPr>
                <w:sz w:val="20"/>
                <w:szCs w:val="20"/>
              </w:rPr>
            </w:pPr>
            <w:r>
              <w:rPr>
                <w:sz w:val="20"/>
                <w:szCs w:val="20"/>
              </w:rPr>
              <w:t>P:b</w:t>
            </w:r>
          </w:p>
          <w:p w:rsidR="009A4539">
            <w:pPr>
              <w:jc w:val="center"/>
              <w:rPr>
                <w:sz w:val="20"/>
                <w:szCs w:val="20"/>
              </w:rPr>
            </w:pPr>
          </w:p>
          <w:p w:rsidR="009A4539">
            <w:pPr>
              <w:jc w:val="center"/>
              <w:rPr>
                <w:sz w:val="20"/>
                <w:szCs w:val="20"/>
              </w:rPr>
            </w:pPr>
            <w:r>
              <w:rPr>
                <w:sz w:val="20"/>
                <w:szCs w:val="20"/>
              </w:rPr>
              <w:t xml:space="preserve"> </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b) tri po sebe nasledujúce roky v nezávislej pozícii alebo vo vedúcej</w:t>
            </w:r>
          </w:p>
          <w:p w:rsidR="009A4539">
            <w:pPr>
              <w:adjustRightInd w:val="0"/>
              <w:rPr>
                <w:sz w:val="20"/>
                <w:szCs w:val="20"/>
              </w:rPr>
            </w:pPr>
            <w:r>
              <w:rPr>
                <w:sz w:val="20"/>
                <w:szCs w:val="20"/>
              </w:rPr>
              <w:t>funkcii, ak oprávnená osoba vlastní doklad o schopnosti a spôsobilosti pre príslušnú činnosť, ktorý ho oprávňuje vykonávať činnosti zahŕňajúce odborné využitie toxických výrobkov v členskom štáte pôvodu alebo v členskom štáte, z ktorého pochádza;</w:t>
            </w:r>
          </w:p>
          <w:p w:rsidR="009A4539">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p>
        </w:tc>
        <w:tc>
          <w:tcPr>
            <w:tcW w:w="3600" w:type="dxa"/>
            <w:tcBorders>
              <w:top w:val="single" w:sz="4" w:space="0" w:color="auto"/>
              <w:left w:val="single" w:sz="4" w:space="0" w:color="auto"/>
              <w:bottom w:val="single" w:sz="4" w:space="0" w:color="auto"/>
              <w:right w:val="single" w:sz="4" w:space="0" w:color="auto"/>
            </w:tcBorders>
          </w:tcPr>
          <w:p w:rsidR="009A4539">
            <w:pPr>
              <w:pStyle w:val="Normlny"/>
              <w:jc w:val="both"/>
              <w:rPr>
                <w:color w:val="231F20"/>
                <w:sz w:val="19"/>
                <w:szCs w:val="19"/>
              </w:rPr>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Normlnywebov8"/>
              <w:ind w:left="0"/>
              <w:jc w:val="both"/>
              <w:rPr>
                <w:sz w:val="20"/>
                <w:szCs w:val="20"/>
              </w:rPr>
            </w:pPr>
            <w:r>
              <w:rPr>
                <w:bCs/>
                <w:sz w:val="20"/>
                <w:szCs w:val="20"/>
              </w:rPr>
              <w:t xml:space="preserve">Všetky smernice uvedené v čl. 1 ods. 2 druhej vete boli nahradené smernicou Európskeho parlamentu a Rady 99/42/ES </w:t>
            </w:r>
            <w:r>
              <w:rPr>
                <w:sz w:val="20"/>
                <w:szCs w:val="20"/>
              </w:rPr>
              <w:t>zo 7. júna 1999, ktorou sa zavádza mechanizmus uznávania kvalifikácií na odborné činnosti, na ktoré sa vzťahujú smernice o liberalizácii a prechodných opatreniach a ktorými sa dopĺňa všeobecný systém uznávania kvalifikácií, ktorá bola prebratá do živnostenského zákona a zákona o registri trestov</w:t>
            </w:r>
          </w:p>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Č:3</w:t>
            </w:r>
          </w:p>
          <w:p w:rsidR="009A4539">
            <w:pPr>
              <w:jc w:val="center"/>
              <w:rPr>
                <w:sz w:val="20"/>
                <w:szCs w:val="20"/>
              </w:rPr>
            </w:pPr>
            <w:r>
              <w:rPr>
                <w:sz w:val="20"/>
                <w:szCs w:val="20"/>
              </w:rPr>
              <w:t>O:1</w:t>
            </w:r>
          </w:p>
          <w:p w:rsidR="009A4539">
            <w:pPr>
              <w:jc w:val="center"/>
              <w:rPr>
                <w:sz w:val="20"/>
                <w:szCs w:val="20"/>
              </w:rPr>
            </w:pPr>
            <w:r>
              <w:rPr>
                <w:sz w:val="20"/>
                <w:szCs w:val="20"/>
              </w:rPr>
              <w:t>V:1</w:t>
            </w:r>
          </w:p>
          <w:p w:rsidR="009A4539">
            <w:pPr>
              <w:jc w:val="center"/>
              <w:rPr>
                <w:sz w:val="20"/>
                <w:szCs w:val="20"/>
              </w:rPr>
            </w:pPr>
            <w:r>
              <w:rPr>
                <w:sz w:val="20"/>
                <w:szCs w:val="20"/>
              </w:rPr>
              <w:t>P:c</w:t>
            </w:r>
          </w:p>
          <w:p w:rsidR="009A4539">
            <w:pPr>
              <w:jc w:val="center"/>
              <w:rPr>
                <w:sz w:val="20"/>
                <w:szCs w:val="20"/>
              </w:rPr>
            </w:pPr>
            <w:r>
              <w:rPr>
                <w:sz w:val="20"/>
                <w:szCs w:val="20"/>
              </w:rPr>
              <w:t xml:space="preserve"> </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c) štyri po sebe nasledujúce roky v nezávislej pozícii alebo vo vedúcej funkcii, ak oprávnená osoba dokáže, že pre príslušnú činnosť získala predchádzajúcu odbornú prípravu, čoho dôkazom je doklad o schopnosti a spôsobilosti uznaný štátom alebo považovaný príslušným profesijným alebo obchodným orgánom ako osvedčenie, ktoré úplne spĺňa jeho požiadavky;</w:t>
            </w:r>
          </w:p>
          <w:p w:rsidR="009A4539">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p>
        </w:tc>
        <w:tc>
          <w:tcPr>
            <w:tcW w:w="3600" w:type="dxa"/>
            <w:tcBorders>
              <w:top w:val="single" w:sz="4" w:space="0" w:color="auto"/>
              <w:left w:val="single" w:sz="4" w:space="0" w:color="auto"/>
              <w:bottom w:val="single" w:sz="4" w:space="0" w:color="auto"/>
              <w:right w:val="single" w:sz="4" w:space="0" w:color="auto"/>
            </w:tcBorders>
          </w:tcPr>
          <w:p w:rsidR="009A4539">
            <w:pPr>
              <w:pStyle w:val="Normlny"/>
              <w:jc w:val="both"/>
              <w:rPr>
                <w:color w:val="231F20"/>
                <w:sz w:val="19"/>
                <w:szCs w:val="19"/>
              </w:rPr>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Normlnywebov8"/>
              <w:ind w:left="0"/>
              <w:jc w:val="both"/>
              <w:rPr>
                <w:sz w:val="20"/>
                <w:szCs w:val="20"/>
              </w:rPr>
            </w:pPr>
            <w:r>
              <w:rPr>
                <w:bCs/>
                <w:sz w:val="20"/>
                <w:szCs w:val="20"/>
              </w:rPr>
              <w:t xml:space="preserve">Všetky smernice uvedené v čl. 1 ods. 2 druhej vete boli nahradené smernicou Európskeho parlamentu a Rady 99/42/ES </w:t>
            </w:r>
            <w:r>
              <w:rPr>
                <w:sz w:val="20"/>
                <w:szCs w:val="20"/>
              </w:rPr>
              <w:t>zo 7. júna 1999, ktorou sa zavádza mechanizmus uznávania kvalifikácií na odborné činnosti, na ktoré sa vzťahujú smernice o liberalizácii a prechodných opatreniach a ktorými sa dopĺňa všeobecný systém uznávania kvalifikácií, ktorá bola prebratá do živnostenského zákona a zákona o registri trestov</w:t>
            </w:r>
          </w:p>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Č:3</w:t>
            </w:r>
          </w:p>
          <w:p w:rsidR="009A4539">
            <w:pPr>
              <w:jc w:val="center"/>
              <w:rPr>
                <w:sz w:val="20"/>
                <w:szCs w:val="20"/>
              </w:rPr>
            </w:pPr>
            <w:r>
              <w:rPr>
                <w:sz w:val="20"/>
                <w:szCs w:val="20"/>
              </w:rPr>
              <w:t>O:1</w:t>
            </w:r>
          </w:p>
          <w:p w:rsidR="009A4539">
            <w:pPr>
              <w:jc w:val="center"/>
              <w:rPr>
                <w:sz w:val="20"/>
                <w:szCs w:val="20"/>
              </w:rPr>
            </w:pPr>
            <w:r>
              <w:rPr>
                <w:sz w:val="20"/>
                <w:szCs w:val="20"/>
              </w:rPr>
              <w:t>V:1</w:t>
            </w:r>
          </w:p>
          <w:p w:rsidR="009A4539">
            <w:pPr>
              <w:jc w:val="center"/>
              <w:rPr>
                <w:sz w:val="20"/>
                <w:szCs w:val="20"/>
              </w:rPr>
            </w:pPr>
            <w:r>
              <w:rPr>
                <w:sz w:val="20"/>
                <w:szCs w:val="20"/>
              </w:rPr>
              <w:t>P:d</w:t>
            </w:r>
          </w:p>
          <w:p w:rsidR="009A4539">
            <w:pPr>
              <w:jc w:val="center"/>
              <w:rPr>
                <w:sz w:val="20"/>
                <w:szCs w:val="20"/>
              </w:rPr>
            </w:pPr>
            <w:r>
              <w:rPr>
                <w:sz w:val="20"/>
                <w:szCs w:val="20"/>
              </w:rPr>
              <w:t xml:space="preserve"> </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d) štyri po sebe nasledujúce roky v závislej pozícii, ak oprávnená osoba vlastní doklad o schopnosti a spôsobilosti pre príslušnú činnosť, ktorý ho oprávňuje vykonávať činnosti zahŕňajúce odborné využitie toxických výrobkov v členskom štáte pôvodu alebo členskom štáte, z ktorého pochádza;</w:t>
            </w:r>
          </w:p>
          <w:p w:rsidR="009A4539">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p>
        </w:tc>
        <w:tc>
          <w:tcPr>
            <w:tcW w:w="3600" w:type="dxa"/>
            <w:tcBorders>
              <w:top w:val="single" w:sz="4" w:space="0" w:color="auto"/>
              <w:left w:val="single" w:sz="4" w:space="0" w:color="auto"/>
              <w:bottom w:val="single" w:sz="4" w:space="0" w:color="auto"/>
              <w:right w:val="single" w:sz="4" w:space="0" w:color="auto"/>
            </w:tcBorders>
          </w:tcPr>
          <w:p w:rsidR="009A4539">
            <w:pPr>
              <w:pStyle w:val="Normlny"/>
              <w:jc w:val="both"/>
              <w:rPr>
                <w:color w:val="231F20"/>
                <w:sz w:val="19"/>
                <w:szCs w:val="19"/>
              </w:rPr>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Normlnywebov8"/>
              <w:ind w:left="0"/>
              <w:jc w:val="both"/>
              <w:rPr>
                <w:sz w:val="20"/>
                <w:szCs w:val="20"/>
              </w:rPr>
            </w:pPr>
            <w:r>
              <w:rPr>
                <w:bCs/>
                <w:sz w:val="20"/>
                <w:szCs w:val="20"/>
              </w:rPr>
              <w:t xml:space="preserve">Všetky smernice uvedené v čl. 1 ods. 2 druhej vete boli nahradené smernicou Európskeho parlamentu a Rady 99/42/ES </w:t>
            </w:r>
            <w:r>
              <w:rPr>
                <w:sz w:val="20"/>
                <w:szCs w:val="20"/>
              </w:rPr>
              <w:t>zo 7. júna 1999, ktorou sa zavádza mechanizmus uznávania kvalifikácií na odborné činnosti, na ktoré sa vzťahujú smernice o liberalizácii a prechodných opatreniach a ktorými sa dopĺňa všeobecný systém uznávania kvalifikácií, ktorá bola prebratá do živnostenského zákona a zákona o registri trestov</w:t>
            </w:r>
          </w:p>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Č:3</w:t>
            </w:r>
          </w:p>
          <w:p w:rsidR="009A4539">
            <w:pPr>
              <w:jc w:val="center"/>
              <w:rPr>
                <w:sz w:val="20"/>
                <w:szCs w:val="20"/>
              </w:rPr>
            </w:pPr>
            <w:r>
              <w:rPr>
                <w:sz w:val="20"/>
                <w:szCs w:val="20"/>
              </w:rPr>
              <w:t>O:1</w:t>
            </w:r>
          </w:p>
          <w:p w:rsidR="009A4539">
            <w:pPr>
              <w:jc w:val="center"/>
              <w:rPr>
                <w:sz w:val="20"/>
                <w:szCs w:val="20"/>
              </w:rPr>
            </w:pPr>
            <w:r>
              <w:rPr>
                <w:sz w:val="20"/>
                <w:szCs w:val="20"/>
              </w:rPr>
              <w:t>V:1</w:t>
            </w:r>
          </w:p>
          <w:p w:rsidR="009A4539">
            <w:pPr>
              <w:rPr>
                <w:sz w:val="20"/>
                <w:szCs w:val="20"/>
              </w:rPr>
            </w:pPr>
            <w:r>
              <w:rPr>
                <w:sz w:val="20"/>
                <w:szCs w:val="20"/>
              </w:rPr>
              <w:t xml:space="preserve">     P:e</w:t>
            </w:r>
          </w:p>
          <w:p w:rsidR="009A4539">
            <w:pPr>
              <w:jc w:val="center"/>
              <w:rPr>
                <w:sz w:val="20"/>
                <w:szCs w:val="20"/>
              </w:rPr>
            </w:pPr>
          </w:p>
          <w:p w:rsidR="009A4539">
            <w:pPr>
              <w:jc w:val="center"/>
              <w:rPr>
                <w:sz w:val="20"/>
                <w:szCs w:val="20"/>
              </w:rPr>
            </w:pPr>
          </w:p>
          <w:p w:rsidR="009A4539">
            <w:pPr>
              <w:jc w:val="center"/>
              <w:rPr>
                <w:sz w:val="20"/>
                <w:szCs w:val="20"/>
              </w:rPr>
            </w:pPr>
          </w:p>
          <w:p w:rsidR="009A4539">
            <w:pPr>
              <w:jc w:val="center"/>
              <w:rPr>
                <w:sz w:val="20"/>
                <w:szCs w:val="20"/>
              </w:rPr>
            </w:pPr>
          </w:p>
          <w:p w:rsidR="009A4539">
            <w:pPr>
              <w:jc w:val="center"/>
              <w:rPr>
                <w:sz w:val="20"/>
                <w:szCs w:val="20"/>
              </w:rPr>
            </w:pPr>
          </w:p>
          <w:p w:rsidR="009A4539">
            <w:pPr>
              <w:rPr>
                <w:sz w:val="20"/>
                <w:szCs w:val="20"/>
              </w:rPr>
            </w:pP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e) päť po sebe nasledujúcich rokov v závislej pozícii, ak oprávnená osoba dokáže, že pre príslušnú činnosť získala predchádzajúcu odbornú prípravu, čoho dôkazom je doklad o schopnosti a spôsobilosti uznaný štátom alebo považovaný príslušným profesijným alebo obchodným orgánom za  osvedčenie, ktoré úplne spĺňa jeho požiadavky.</w:t>
            </w:r>
          </w:p>
          <w:p w:rsidR="009A4539">
            <w:pPr>
              <w:adjustRightInd w:val="0"/>
              <w:rPr>
                <w:sz w:val="20"/>
                <w:szCs w:val="20"/>
              </w:rPr>
            </w:pPr>
          </w:p>
          <w:p w:rsidR="009A4539">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p>
        </w:tc>
        <w:tc>
          <w:tcPr>
            <w:tcW w:w="3600" w:type="dxa"/>
            <w:tcBorders>
              <w:top w:val="single" w:sz="4" w:space="0" w:color="auto"/>
              <w:left w:val="single" w:sz="4" w:space="0" w:color="auto"/>
              <w:bottom w:val="single" w:sz="4" w:space="0" w:color="auto"/>
              <w:right w:val="single" w:sz="4" w:space="0" w:color="auto"/>
            </w:tcBorders>
          </w:tcPr>
          <w:p w:rsidR="009A4539">
            <w:pPr>
              <w:adjustRightInd w:val="0"/>
              <w:rPr>
                <w:color w:val="231F20"/>
                <w:sz w:val="19"/>
                <w:szCs w:val="19"/>
              </w:rPr>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Normlnywebov8"/>
              <w:ind w:left="0"/>
              <w:jc w:val="both"/>
              <w:rPr>
                <w:sz w:val="20"/>
                <w:szCs w:val="20"/>
              </w:rPr>
            </w:pPr>
            <w:r>
              <w:rPr>
                <w:bCs/>
                <w:sz w:val="20"/>
                <w:szCs w:val="20"/>
              </w:rPr>
              <w:t xml:space="preserve">Všetky smernice uvedené v čl. 1 ods. 2 druhej vete boli nahradené smernicou Európskeho parlamentu a Rady 99/42/ES </w:t>
            </w:r>
            <w:r>
              <w:rPr>
                <w:sz w:val="20"/>
                <w:szCs w:val="20"/>
              </w:rPr>
              <w:t>zo 7. júna 1999, ktorou sa zavádza mechanizmus uznávania kvalifikácií na odborné činnosti, na ktoré sa vzťahujú smernice o liberalizácii a prechodných opatreniach a ktorými sa dopĺňa všeobecný systém uznávania kvalifikácií, ktorá bola prebratá do živnostenského zákona a zákona o registri trestov</w:t>
            </w:r>
          </w:p>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Č:3</w:t>
            </w:r>
          </w:p>
          <w:p w:rsidR="009A4539">
            <w:pPr>
              <w:jc w:val="center"/>
              <w:rPr>
                <w:sz w:val="20"/>
                <w:szCs w:val="20"/>
              </w:rPr>
            </w:pPr>
            <w:r>
              <w:rPr>
                <w:sz w:val="20"/>
                <w:szCs w:val="20"/>
              </w:rPr>
              <w:t>O:1</w:t>
            </w:r>
          </w:p>
          <w:p w:rsidR="009A4539">
            <w:pPr>
              <w:jc w:val="center"/>
              <w:rPr>
                <w:sz w:val="20"/>
                <w:szCs w:val="20"/>
              </w:rPr>
            </w:pPr>
            <w:r>
              <w:rPr>
                <w:sz w:val="20"/>
                <w:szCs w:val="20"/>
              </w:rPr>
              <w:t>V: 2</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Ustanovenia písm. a), c) a e) neplatia pre činnosti zahŕňajúce odborné využitie týchto vysoko toxických výrobkov:</w:t>
            </w:r>
          </w:p>
          <w:p w:rsidR="009A4539">
            <w:pPr>
              <w:adjustRightInd w:val="0"/>
              <w:rPr>
                <w:sz w:val="20"/>
                <w:szCs w:val="20"/>
              </w:rPr>
            </w:pPr>
            <w:r>
              <w:rPr>
                <w:sz w:val="20"/>
                <w:szCs w:val="20"/>
              </w:rPr>
              <w:t>— kyselina kyanovodíková a jej rozpustné soli,</w:t>
            </w:r>
          </w:p>
          <w:p w:rsidR="009A4539">
            <w:pPr>
              <w:adjustRightInd w:val="0"/>
              <w:rPr>
                <w:sz w:val="20"/>
                <w:szCs w:val="20"/>
              </w:rPr>
            </w:pPr>
            <w:r>
              <w:rPr>
                <w:sz w:val="20"/>
                <w:szCs w:val="20"/>
              </w:rPr>
              <w:t>— kyselina fluorovodíková a jej rozpustné soli,</w:t>
            </w:r>
          </w:p>
          <w:p w:rsidR="009A4539">
            <w:pPr>
              <w:adjustRightInd w:val="0"/>
              <w:rPr>
                <w:sz w:val="20"/>
                <w:szCs w:val="20"/>
              </w:rPr>
            </w:pPr>
            <w:r>
              <w:rPr>
                <w:sz w:val="20"/>
                <w:szCs w:val="20"/>
              </w:rPr>
              <w:t>— akrylonitril,</w:t>
            </w:r>
          </w:p>
          <w:p w:rsidR="009A4539">
            <w:pPr>
              <w:adjustRightInd w:val="0"/>
              <w:rPr>
                <w:sz w:val="20"/>
                <w:szCs w:val="20"/>
              </w:rPr>
            </w:pPr>
            <w:r>
              <w:rPr>
                <w:sz w:val="20"/>
                <w:szCs w:val="20"/>
              </w:rPr>
              <w:t>— tekuté stlačené amónium,</w:t>
            </w:r>
          </w:p>
          <w:p w:rsidR="009A4539">
            <w:pPr>
              <w:adjustRightInd w:val="0"/>
              <w:rPr>
                <w:sz w:val="20"/>
                <w:szCs w:val="20"/>
              </w:rPr>
            </w:pPr>
            <w:r>
              <w:rPr>
                <w:sz w:val="20"/>
                <w:szCs w:val="20"/>
              </w:rPr>
              <w:t>— metylbromid,</w:t>
            </w:r>
          </w:p>
          <w:p w:rsidR="009A4539">
            <w:pPr>
              <w:adjustRightInd w:val="0"/>
              <w:rPr>
                <w:sz w:val="20"/>
                <w:szCs w:val="20"/>
              </w:rPr>
            </w:pPr>
            <w:r>
              <w:rPr>
                <w:sz w:val="20"/>
                <w:szCs w:val="20"/>
              </w:rPr>
              <w:t>— chlórpikrín,</w:t>
            </w:r>
          </w:p>
          <w:p w:rsidR="009A4539">
            <w:pPr>
              <w:adjustRightInd w:val="0"/>
              <w:rPr>
                <w:sz w:val="20"/>
                <w:szCs w:val="20"/>
              </w:rPr>
            </w:pPr>
            <w:r>
              <w:rPr>
                <w:sz w:val="20"/>
                <w:szCs w:val="20"/>
              </w:rPr>
              <w:t>— fosforovodík a produkty, ktoré ho vylučujú,</w:t>
            </w:r>
          </w:p>
          <w:p w:rsidR="009A4539">
            <w:pPr>
              <w:adjustRightInd w:val="0"/>
              <w:rPr>
                <w:sz w:val="20"/>
                <w:szCs w:val="20"/>
              </w:rPr>
            </w:pPr>
            <w:r>
              <w:rPr>
                <w:sz w:val="20"/>
                <w:szCs w:val="20"/>
              </w:rPr>
              <w:t>— etylén oxid,</w:t>
            </w:r>
          </w:p>
          <w:p w:rsidR="009A4539">
            <w:pPr>
              <w:adjustRightInd w:val="0"/>
              <w:rPr>
                <w:sz w:val="20"/>
                <w:szCs w:val="20"/>
              </w:rPr>
            </w:pPr>
            <w:r>
              <w:rPr>
                <w:sz w:val="20"/>
                <w:szCs w:val="20"/>
              </w:rPr>
              <w:t>— sírouhlík,</w:t>
            </w:r>
          </w:p>
          <w:p w:rsidR="009A4539">
            <w:pPr>
              <w:adjustRightInd w:val="0"/>
              <w:rPr>
                <w:sz w:val="20"/>
                <w:szCs w:val="20"/>
              </w:rPr>
            </w:pPr>
            <w:r>
              <w:rPr>
                <w:sz w:val="20"/>
                <w:szCs w:val="20"/>
              </w:rPr>
              <w:t>— fluorid uhličitý,</w:t>
            </w:r>
          </w:p>
          <w:p w:rsidR="009A4539">
            <w:pPr>
              <w:adjustRightInd w:val="0"/>
              <w:rPr>
                <w:sz w:val="20"/>
                <w:szCs w:val="20"/>
              </w:rPr>
            </w:pPr>
            <w:r>
              <w:rPr>
                <w:sz w:val="20"/>
                <w:szCs w:val="20"/>
              </w:rPr>
              <w:t>— trichlóracetonistril.</w:t>
            </w:r>
          </w:p>
          <w:p w:rsidR="009A4539">
            <w:pPr>
              <w:pStyle w:val="Normlny"/>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p>
        </w:tc>
        <w:tc>
          <w:tcPr>
            <w:tcW w:w="3600" w:type="dxa"/>
            <w:tcBorders>
              <w:top w:val="single" w:sz="4" w:space="0" w:color="auto"/>
              <w:left w:val="single" w:sz="4" w:space="0" w:color="auto"/>
              <w:bottom w:val="single" w:sz="4" w:space="0" w:color="auto"/>
              <w:right w:val="single" w:sz="4" w:space="0" w:color="auto"/>
            </w:tcBorders>
          </w:tcPr>
          <w:p w:rsidR="009A4539">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Normlnywebov8"/>
              <w:ind w:left="0"/>
              <w:jc w:val="both"/>
              <w:rPr>
                <w:sz w:val="20"/>
                <w:szCs w:val="20"/>
              </w:rPr>
            </w:pPr>
            <w:r>
              <w:rPr>
                <w:bCs/>
                <w:sz w:val="20"/>
                <w:szCs w:val="20"/>
              </w:rPr>
              <w:t xml:space="preserve">Všetky smernice uvedené v čl. 1 ods. 2 druhej vete boli nahradené smernicou Európskeho parlamentu a Rady 99/42/ES </w:t>
            </w:r>
            <w:r>
              <w:rPr>
                <w:sz w:val="20"/>
                <w:szCs w:val="20"/>
              </w:rPr>
              <w:t>zo 7. júna 1999, ktorou sa zavádza mechanizmus uznávania kvalifikácií na odborné činnosti, na ktoré sa vzťahujú smernice o liberalizácii a prechodných opatreniach a ktorými sa dopĺňa všeobecný systém uznávania kvalifikácií, ktorá bola prebratá do živnostenského zákona a zákona o registri trestov</w:t>
            </w:r>
          </w:p>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Č:3</w:t>
            </w:r>
          </w:p>
          <w:p w:rsidR="009A4539">
            <w:pPr>
              <w:jc w:val="center"/>
              <w:rPr>
                <w:sz w:val="20"/>
                <w:szCs w:val="20"/>
              </w:rPr>
            </w:pPr>
            <w:r>
              <w:rPr>
                <w:sz w:val="20"/>
                <w:szCs w:val="20"/>
              </w:rPr>
              <w:t>O:1</w:t>
            </w:r>
          </w:p>
          <w:p w:rsidR="009A4539">
            <w:pPr>
              <w:jc w:val="center"/>
              <w:rPr>
                <w:sz w:val="20"/>
                <w:szCs w:val="20"/>
              </w:rPr>
            </w:pPr>
            <w:r>
              <w:rPr>
                <w:sz w:val="20"/>
                <w:szCs w:val="20"/>
              </w:rPr>
              <w:t xml:space="preserve"> V:3</w:t>
            </w:r>
          </w:p>
          <w:p w:rsidR="009A4539">
            <w:pPr>
              <w:jc w:val="center"/>
              <w:rPr>
                <w:sz w:val="20"/>
                <w:szCs w:val="20"/>
              </w:rPr>
            </w:pPr>
          </w:p>
          <w:p w:rsidR="009A4539">
            <w:pPr>
              <w:jc w:val="center"/>
              <w:rPr>
                <w:sz w:val="20"/>
                <w:szCs w:val="20"/>
              </w:rPr>
            </w:pPr>
          </w:p>
          <w:p w:rsidR="009A4539">
            <w:pPr>
              <w:jc w:val="center"/>
              <w:rPr>
                <w:sz w:val="20"/>
                <w:szCs w:val="20"/>
              </w:rPr>
            </w:pPr>
          </w:p>
          <w:p w:rsidR="009A4539">
            <w:pPr>
              <w:jc w:val="center"/>
              <w:rPr>
                <w:sz w:val="20"/>
                <w:szCs w:val="20"/>
              </w:rPr>
            </w:pPr>
          </w:p>
          <w:p w:rsidR="009A4539">
            <w:pPr>
              <w:jc w:val="center"/>
              <w:rPr>
                <w:sz w:val="20"/>
                <w:szCs w:val="20"/>
              </w:rPr>
            </w:pPr>
          </w:p>
          <w:p w:rsidR="009A4539">
            <w:pPr>
              <w:jc w:val="center"/>
              <w:rPr>
                <w:sz w:val="20"/>
                <w:szCs w:val="20"/>
              </w:rPr>
            </w:pPr>
          </w:p>
          <w:p w:rsidR="009A4539">
            <w:pPr>
              <w:jc w:val="center"/>
              <w:rPr>
                <w:sz w:val="20"/>
                <w:szCs w:val="20"/>
              </w:rPr>
            </w:pPr>
            <w:r>
              <w:rPr>
                <w:sz w:val="20"/>
                <w:szCs w:val="20"/>
              </w:rPr>
              <w:t>Č:3</w:t>
            </w:r>
          </w:p>
          <w:p w:rsidR="009A4539">
            <w:pPr>
              <w:jc w:val="center"/>
              <w:rPr>
                <w:sz w:val="20"/>
                <w:szCs w:val="20"/>
              </w:rPr>
            </w:pPr>
            <w:r>
              <w:rPr>
                <w:sz w:val="20"/>
                <w:szCs w:val="20"/>
              </w:rPr>
              <w:t>O:1</w:t>
            </w:r>
          </w:p>
          <w:p w:rsidR="009A4539">
            <w:pPr>
              <w:jc w:val="center"/>
              <w:rPr>
                <w:sz w:val="20"/>
                <w:szCs w:val="20"/>
              </w:rPr>
            </w:pPr>
            <w:r>
              <w:rPr>
                <w:sz w:val="20"/>
                <w:szCs w:val="20"/>
              </w:rPr>
              <w:t xml:space="preserve"> V:4</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Na účely uplatňovania ustanovení písm. b) a d) pre tieto vysoko</w:t>
            </w:r>
          </w:p>
          <w:p w:rsidR="009A4539">
            <w:pPr>
              <w:adjustRightInd w:val="0"/>
              <w:rPr>
                <w:sz w:val="20"/>
                <w:szCs w:val="20"/>
              </w:rPr>
            </w:pPr>
            <w:r>
              <w:rPr>
                <w:sz w:val="20"/>
                <w:szCs w:val="20"/>
              </w:rPr>
              <w:t>toxické výrobky musí doklad o schopnosti a spôsobilosti uvádzať</w:t>
            </w:r>
          </w:p>
          <w:p w:rsidR="009A4539">
            <w:pPr>
              <w:adjustRightInd w:val="0"/>
              <w:rPr>
                <w:sz w:val="20"/>
                <w:szCs w:val="20"/>
              </w:rPr>
            </w:pPr>
            <w:r>
              <w:rPr>
                <w:sz w:val="20"/>
                <w:szCs w:val="20"/>
              </w:rPr>
              <w:t>výrobok alebo výrobky, ktoré oprávnená osoba môže využívať v členskom štáte pôvodu alebo členskom štáte, z ktorého pochádza.</w:t>
            </w:r>
          </w:p>
          <w:p w:rsidR="009A4539">
            <w:pPr>
              <w:adjustRightInd w:val="0"/>
              <w:rPr>
                <w:sz w:val="20"/>
                <w:szCs w:val="20"/>
              </w:rPr>
            </w:pPr>
          </w:p>
          <w:p w:rsidR="009A4539">
            <w:pPr>
              <w:adjustRightInd w:val="0"/>
              <w:rPr>
                <w:sz w:val="20"/>
                <w:szCs w:val="20"/>
              </w:rPr>
            </w:pPr>
            <w:r>
              <w:rPr>
                <w:sz w:val="20"/>
                <w:szCs w:val="20"/>
              </w:rPr>
              <w:t>V tomto prípade činnosť oprávnenej osoby nesmie byť prerušená na viac ako dva roky pred dátumom predloženia žiadosti uvedenej v článku 4 ods. 2.</w:t>
            </w:r>
          </w:p>
          <w:p w:rsidR="009A4539">
            <w:pPr>
              <w:adjustRightInd w:val="0"/>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p>
        </w:tc>
        <w:tc>
          <w:tcPr>
            <w:tcW w:w="3600" w:type="dxa"/>
            <w:tcBorders>
              <w:top w:val="single" w:sz="4" w:space="0" w:color="auto"/>
              <w:left w:val="single" w:sz="4" w:space="0" w:color="auto"/>
              <w:bottom w:val="single" w:sz="4" w:space="0" w:color="auto"/>
              <w:right w:val="single" w:sz="4" w:space="0" w:color="auto"/>
            </w:tcBorders>
          </w:tcPr>
          <w:p w:rsidR="009A4539">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Normlnywebov8"/>
              <w:ind w:left="0"/>
              <w:jc w:val="both"/>
              <w:rPr>
                <w:sz w:val="20"/>
                <w:szCs w:val="20"/>
              </w:rPr>
            </w:pPr>
            <w:r>
              <w:rPr>
                <w:bCs/>
                <w:sz w:val="20"/>
                <w:szCs w:val="20"/>
              </w:rPr>
              <w:t xml:space="preserve">Všetky smernice uvedené v čl. 1 ods. 2 druhej vete boli nahradené smernicou Európskeho parlamentu a Rady 99/42/ES </w:t>
            </w:r>
            <w:r>
              <w:rPr>
                <w:sz w:val="20"/>
                <w:szCs w:val="20"/>
              </w:rPr>
              <w:t>zo 7. júna 1999, ktorou sa zavádza mechanizmus uznávania kvalifikácií na odborné činnosti, na ktoré sa vzťahujú smernice o liberalizácii a prechodných opatreniach a ktorými sa dopĺňa všeobecný systém uznávania kvalifikácií, ktorá bola prebratá do živnostenského zákona a zákona o registri trestov</w:t>
            </w:r>
          </w:p>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Č:4</w:t>
            </w:r>
          </w:p>
          <w:p w:rsidR="009A4539">
            <w:pPr>
              <w:jc w:val="center"/>
              <w:rPr>
                <w:sz w:val="20"/>
                <w:szCs w:val="20"/>
              </w:rPr>
            </w:pPr>
            <w:r>
              <w:rPr>
                <w:sz w:val="20"/>
                <w:szCs w:val="20"/>
              </w:rPr>
              <w:t>O: 1</w:t>
            </w:r>
          </w:p>
          <w:p w:rsidR="009A4539">
            <w:pPr>
              <w:jc w:val="center"/>
              <w:rPr>
                <w:sz w:val="20"/>
                <w:szCs w:val="20"/>
              </w:rPr>
            </w:pPr>
            <w:r>
              <w:rPr>
                <w:sz w:val="20"/>
                <w:szCs w:val="20"/>
              </w:rPr>
              <w:t>V:1</w:t>
            </w:r>
          </w:p>
          <w:p w:rsidR="009A4539">
            <w:pPr>
              <w:jc w:val="center"/>
              <w:rPr>
                <w:sz w:val="20"/>
                <w:szCs w:val="20"/>
              </w:rPr>
            </w:pPr>
            <w:r>
              <w:rPr>
                <w:sz w:val="20"/>
                <w:szCs w:val="20"/>
              </w:rPr>
              <w:t xml:space="preserve">P. a </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Má sa za to, že daná osoba vykonávala činnosť vo vedúcej funkcii v zmysle článku 2 a 3, ak vykonávala takúto činnosť v priemyselnom alebo obchodnom podniku v príslušnej pracovnej oblasti:</w:t>
            </w:r>
          </w:p>
          <w:p w:rsidR="009A4539">
            <w:pPr>
              <w:adjustRightInd w:val="0"/>
              <w:rPr>
                <w:sz w:val="20"/>
                <w:szCs w:val="20"/>
              </w:rPr>
            </w:pPr>
          </w:p>
          <w:p w:rsidR="009A4539">
            <w:pPr>
              <w:adjustRightInd w:val="0"/>
              <w:rPr>
                <w:sz w:val="20"/>
                <w:szCs w:val="20"/>
              </w:rPr>
            </w:pPr>
            <w:r>
              <w:rPr>
                <w:sz w:val="20"/>
                <w:szCs w:val="20"/>
              </w:rPr>
              <w:t>a) ako vedúci podniku alebo vedúci pobočky podniku; alebo</w:t>
            </w:r>
          </w:p>
          <w:p w:rsidR="009A4539">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r w:rsidR="000C7BE2">
              <w:rPr>
                <w:sz w:val="20"/>
                <w:szCs w:val="20"/>
              </w:rPr>
              <w:t>.../2007</w:t>
            </w: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r>
              <w:t>§ 2</w:t>
            </w:r>
          </w:p>
          <w:p w:rsidR="009A4539">
            <w:pPr>
              <w:pStyle w:val="Normlny"/>
              <w:jc w:val="center"/>
            </w:pPr>
            <w:r>
              <w:t>P:ze</w:t>
            </w:r>
          </w:p>
        </w:tc>
        <w:tc>
          <w:tcPr>
            <w:tcW w:w="3600" w:type="dxa"/>
            <w:tcBorders>
              <w:top w:val="single" w:sz="4" w:space="0" w:color="auto"/>
              <w:left w:val="single" w:sz="4" w:space="0" w:color="auto"/>
              <w:bottom w:val="single" w:sz="4" w:space="0" w:color="auto"/>
              <w:right w:val="single" w:sz="4" w:space="0" w:color="auto"/>
            </w:tcBorders>
          </w:tcPr>
          <w:p w:rsidR="009A4539">
            <w:pPr>
              <w:jc w:val="both"/>
              <w:rPr>
                <w:sz w:val="20"/>
                <w:szCs w:val="20"/>
              </w:rPr>
            </w:pPr>
            <w:r>
              <w:rPr>
                <w:sz w:val="20"/>
                <w:szCs w:val="20"/>
              </w:rPr>
              <w:t>Na účely tohto zákona sa rozumie</w:t>
            </w:r>
          </w:p>
          <w:p w:rsidR="009A4539">
            <w:pPr>
              <w:ind w:left="317" w:hanging="317"/>
              <w:jc w:val="both"/>
              <w:rPr>
                <w:sz w:val="20"/>
                <w:szCs w:val="20"/>
              </w:rPr>
            </w:pPr>
            <w:r>
              <w:rPr>
                <w:sz w:val="20"/>
                <w:szCs w:val="20"/>
              </w:rPr>
              <w:t>ze) zodpovednou osobou osoba v riadiacej pozícii zodpovedná za činnosti spojené s podnikaním v oblasti prípravkov na ochranu rastlín,</w:t>
            </w:r>
          </w:p>
          <w:p w:rsidR="009A4539">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Č:4</w:t>
            </w:r>
          </w:p>
          <w:p w:rsidR="009A4539">
            <w:pPr>
              <w:jc w:val="center"/>
              <w:rPr>
                <w:sz w:val="20"/>
                <w:szCs w:val="20"/>
              </w:rPr>
            </w:pPr>
            <w:r>
              <w:rPr>
                <w:sz w:val="20"/>
                <w:szCs w:val="20"/>
              </w:rPr>
              <w:t>O: 1</w:t>
            </w:r>
          </w:p>
          <w:p w:rsidR="009A4539">
            <w:pPr>
              <w:jc w:val="center"/>
              <w:rPr>
                <w:sz w:val="20"/>
                <w:szCs w:val="20"/>
              </w:rPr>
            </w:pPr>
            <w:r>
              <w:rPr>
                <w:sz w:val="20"/>
                <w:szCs w:val="20"/>
              </w:rPr>
              <w:t>V:1</w:t>
            </w:r>
          </w:p>
          <w:p w:rsidR="009A4539">
            <w:pPr>
              <w:jc w:val="center"/>
              <w:rPr>
                <w:sz w:val="20"/>
                <w:szCs w:val="20"/>
              </w:rPr>
            </w:pPr>
            <w:r>
              <w:rPr>
                <w:sz w:val="20"/>
                <w:szCs w:val="20"/>
              </w:rPr>
              <w:t>P. b</w:t>
            </w:r>
          </w:p>
          <w:p w:rsidR="009A4539">
            <w:pPr>
              <w:jc w:val="center"/>
              <w:rPr>
                <w:sz w:val="20"/>
                <w:szCs w:val="20"/>
              </w:rPr>
            </w:pP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b) ako zástupca majiteľa alebo vedúceho podniku, pričom takáto funkcia zahŕňa zodpovednosť rovnajúcu sa zodpovednosti zastupovaného majiteľa alebo manažéra; alebo</w:t>
            </w:r>
          </w:p>
          <w:p w:rsidR="009A4539">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r>
              <w:rPr>
                <w:sz w:val="20"/>
                <w:szCs w:val="20"/>
              </w:rPr>
              <w:t>.../200</w:t>
            </w:r>
            <w:r w:rsidR="000C7BE2">
              <w:rPr>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r>
              <w:t>§ 2</w:t>
            </w:r>
          </w:p>
          <w:p w:rsidR="009A4539">
            <w:pPr>
              <w:pStyle w:val="Normlny"/>
              <w:jc w:val="center"/>
            </w:pPr>
            <w:r>
              <w:t>P:ze</w:t>
            </w:r>
          </w:p>
        </w:tc>
        <w:tc>
          <w:tcPr>
            <w:tcW w:w="3600" w:type="dxa"/>
            <w:tcBorders>
              <w:top w:val="single" w:sz="4" w:space="0" w:color="auto"/>
              <w:left w:val="single" w:sz="4" w:space="0" w:color="auto"/>
              <w:bottom w:val="single" w:sz="4" w:space="0" w:color="auto"/>
              <w:right w:val="single" w:sz="4" w:space="0" w:color="auto"/>
            </w:tcBorders>
          </w:tcPr>
          <w:p w:rsidR="009A4539">
            <w:pPr>
              <w:jc w:val="both"/>
              <w:rPr>
                <w:sz w:val="20"/>
                <w:szCs w:val="20"/>
              </w:rPr>
            </w:pPr>
            <w:r>
              <w:rPr>
                <w:sz w:val="20"/>
                <w:szCs w:val="20"/>
              </w:rPr>
              <w:t>Na účely tohto zákona sa rozumie</w:t>
            </w:r>
          </w:p>
          <w:p w:rsidR="009A4539">
            <w:pPr>
              <w:ind w:left="317" w:hanging="317"/>
              <w:jc w:val="both"/>
              <w:rPr>
                <w:sz w:val="20"/>
                <w:szCs w:val="20"/>
              </w:rPr>
            </w:pPr>
            <w:r>
              <w:rPr>
                <w:sz w:val="20"/>
                <w:szCs w:val="20"/>
              </w:rPr>
              <w:t>ze) zodpovednou osobou osoba v riadiacej pozícii zodpovedná za činnosti spojené s podnikaním v oblasti prípravkov na ochranu rastlín,</w:t>
            </w:r>
          </w:p>
          <w:p w:rsidR="009A4539">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Č:4</w:t>
            </w:r>
          </w:p>
          <w:p w:rsidR="009A4539">
            <w:pPr>
              <w:jc w:val="center"/>
              <w:rPr>
                <w:sz w:val="20"/>
                <w:szCs w:val="20"/>
              </w:rPr>
            </w:pPr>
            <w:r>
              <w:rPr>
                <w:sz w:val="20"/>
                <w:szCs w:val="20"/>
              </w:rPr>
              <w:t>V:1</w:t>
            </w:r>
          </w:p>
          <w:p w:rsidR="009A4539">
            <w:pPr>
              <w:jc w:val="center"/>
              <w:rPr>
                <w:sz w:val="20"/>
                <w:szCs w:val="20"/>
              </w:rPr>
            </w:pPr>
            <w:r>
              <w:rPr>
                <w:sz w:val="20"/>
                <w:szCs w:val="20"/>
              </w:rPr>
              <w:t>O: 1</w:t>
            </w:r>
          </w:p>
          <w:p w:rsidR="009A4539">
            <w:pPr>
              <w:jc w:val="center"/>
              <w:rPr>
                <w:sz w:val="20"/>
                <w:szCs w:val="20"/>
              </w:rPr>
            </w:pPr>
            <w:r>
              <w:rPr>
                <w:sz w:val="20"/>
                <w:szCs w:val="20"/>
              </w:rPr>
              <w:t>P. c</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c) vo vedúcej funkcii s povinnosťami týkajúcimi sa obchodovania a distribúcie toxických výrobkov a so zodpovednosťou aspoň za jedno oddelenie podniku, alebo vo vedúcej funkcii so zodpovednosťou za využívanie uvedených výrobkov.</w:t>
            </w:r>
          </w:p>
          <w:p w:rsidR="009A4539">
            <w:pPr>
              <w:pStyle w:val="Normlny"/>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r>
              <w:rPr>
                <w:sz w:val="20"/>
                <w:szCs w:val="20"/>
              </w:rPr>
              <w:t>.../200</w:t>
            </w:r>
            <w:r w:rsidR="000C7BE2">
              <w:rPr>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r>
              <w:t>§ 2</w:t>
            </w:r>
          </w:p>
          <w:p w:rsidR="009A4539">
            <w:pPr>
              <w:pStyle w:val="Normlny"/>
              <w:jc w:val="center"/>
            </w:pPr>
            <w:r>
              <w:t>P:ze</w:t>
            </w:r>
          </w:p>
        </w:tc>
        <w:tc>
          <w:tcPr>
            <w:tcW w:w="3600" w:type="dxa"/>
            <w:tcBorders>
              <w:top w:val="single" w:sz="4" w:space="0" w:color="auto"/>
              <w:left w:val="single" w:sz="4" w:space="0" w:color="auto"/>
              <w:bottom w:val="single" w:sz="4" w:space="0" w:color="auto"/>
              <w:right w:val="single" w:sz="4" w:space="0" w:color="auto"/>
            </w:tcBorders>
          </w:tcPr>
          <w:p w:rsidR="009A4539">
            <w:pPr>
              <w:jc w:val="both"/>
              <w:rPr>
                <w:sz w:val="20"/>
                <w:szCs w:val="20"/>
              </w:rPr>
            </w:pPr>
            <w:r>
              <w:rPr>
                <w:sz w:val="20"/>
                <w:szCs w:val="20"/>
              </w:rPr>
              <w:t>Na účely tohto zákona sa rozumie</w:t>
            </w:r>
          </w:p>
          <w:p w:rsidR="009A4539">
            <w:pPr>
              <w:ind w:left="317" w:hanging="317"/>
              <w:jc w:val="both"/>
              <w:rPr>
                <w:sz w:val="20"/>
                <w:szCs w:val="20"/>
              </w:rPr>
            </w:pPr>
            <w:r>
              <w:rPr>
                <w:sz w:val="20"/>
                <w:szCs w:val="20"/>
              </w:rPr>
              <w:t>ze) zodpovednou osobou osoba v riadiacej pozícii zodpovedná za činnosti spojené s podnikaním v oblasti prípravkov na ochranu rastlín,</w:t>
            </w:r>
          </w:p>
          <w:p w:rsidR="009A4539">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C: 4</w:t>
            </w:r>
          </w:p>
          <w:p w:rsidR="009A4539">
            <w:pPr>
              <w:jc w:val="center"/>
              <w:rPr>
                <w:sz w:val="20"/>
                <w:szCs w:val="20"/>
              </w:rPr>
            </w:pPr>
            <w:r>
              <w:rPr>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Dôkaz, že podmienky ustanovené v článku 2 a 3 sú splnené, predstavuje osvedčenie vydané príslušným úradom alebo orgánom v členskom štáte pôvodu alebo členskom štáte, z ktorého</w:t>
            </w:r>
          </w:p>
          <w:p w:rsidR="009A4539">
            <w:pPr>
              <w:adjustRightInd w:val="0"/>
              <w:rPr>
                <w:sz w:val="20"/>
                <w:szCs w:val="20"/>
              </w:rPr>
            </w:pPr>
            <w:r>
              <w:rPr>
                <w:sz w:val="20"/>
                <w:szCs w:val="20"/>
              </w:rPr>
              <w:t>príslušná osoba pochádza, ktoré táto osoba priloží k žiadosti o povolenie na vykonávanie príslušnej činnosti alebo činností v hostiteľských členských štátoch. V tomto osvedčení musí byť</w:t>
            </w:r>
          </w:p>
          <w:p w:rsidR="009A4539">
            <w:pPr>
              <w:adjustRightInd w:val="0"/>
              <w:rPr>
                <w:sz w:val="20"/>
                <w:szCs w:val="20"/>
              </w:rPr>
            </w:pPr>
            <w:r>
              <w:rPr>
                <w:sz w:val="20"/>
                <w:szCs w:val="20"/>
              </w:rPr>
              <w:t>prípadne uvedené, či v členskom štáte pôvodu alebo členskom štáte, z ktorého príslušná osoba pochádza, sa povolenie obmedzuje na začatie činností v oblasti distribúcie toxických výrobkov</w:t>
            </w:r>
          </w:p>
          <w:p w:rsidR="009A4539">
            <w:pPr>
              <w:adjustRightInd w:val="0"/>
              <w:rPr>
                <w:sz w:val="20"/>
                <w:szCs w:val="20"/>
              </w:rPr>
            </w:pPr>
            <w:r>
              <w:rPr>
                <w:sz w:val="20"/>
                <w:szCs w:val="20"/>
              </w:rPr>
              <w:t>alebo na činnosti zahŕňajúce odborné využitie takýchto výrobkov alebo či určité toxické výrobky sú vylúčené z týchto činností.</w:t>
            </w:r>
          </w:p>
          <w:p w:rsidR="009A4539">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r>
              <w:rPr>
                <w:sz w:val="20"/>
                <w:szCs w:val="20"/>
              </w:rPr>
              <w:t>.../200</w:t>
            </w:r>
            <w:r w:rsidR="000C7BE2">
              <w:rPr>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r>
              <w:t>§ 18</w:t>
            </w:r>
          </w:p>
          <w:p w:rsidR="009A4539">
            <w:pPr>
              <w:pStyle w:val="Normlny"/>
              <w:jc w:val="center"/>
            </w:pPr>
            <w:r>
              <w:t>O: 3</w:t>
            </w:r>
          </w:p>
        </w:tc>
        <w:tc>
          <w:tcPr>
            <w:tcW w:w="3600" w:type="dxa"/>
            <w:tcBorders>
              <w:top w:val="single" w:sz="4" w:space="0" w:color="auto"/>
              <w:left w:val="single" w:sz="4" w:space="0" w:color="auto"/>
              <w:bottom w:val="single" w:sz="4" w:space="0" w:color="auto"/>
              <w:right w:val="single" w:sz="4" w:space="0" w:color="auto"/>
            </w:tcBorders>
          </w:tcPr>
          <w:p w:rsidR="009A4539">
            <w:pPr>
              <w:pStyle w:val="Normlny"/>
              <w:jc w:val="both"/>
            </w:pPr>
            <w:r>
              <w:t>(3) Každý, kto predáva prípravok na ochranu rastlín alebo iný prípravok spotrebiteľovi, musí byť držiteľom osvedčenia o odbornej spôsobilosti, ktoré na žiadosť fyzická osoba alebo právnická osoba poverená ministerstvom alebo príslušný orgán iného členského štátu. Platnosť osvedčenia o odbornej spôsobilosti je päť rokov.</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C: 4</w:t>
            </w:r>
          </w:p>
          <w:p w:rsidR="009A4539">
            <w:pPr>
              <w:jc w:val="center"/>
              <w:rPr>
                <w:sz w:val="20"/>
                <w:szCs w:val="20"/>
              </w:rPr>
            </w:pPr>
            <w:r>
              <w:rPr>
                <w:sz w:val="20"/>
                <w:szCs w:val="20"/>
              </w:rPr>
              <w:t>O: 3</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V lehote stanovenej v článku 7, členské štáty určia úrady a orgány príslušné pre vydávanie osvedčení uvedených v odseku 2 a ihneď o tom informujú ostatné členské štáty a Komisiu.</w:t>
            </w:r>
          </w:p>
          <w:p w:rsidR="009A4539">
            <w:pPr>
              <w:adjustRightInd w:val="0"/>
              <w:rPr>
                <w:sz w:val="19"/>
                <w:szCs w:val="19"/>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r>
              <w:rPr>
                <w:sz w:val="20"/>
                <w:szCs w:val="20"/>
              </w:rPr>
              <w:t>.../200</w:t>
            </w:r>
            <w:r w:rsidR="000C7BE2">
              <w:rPr>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r>
              <w:t>§ 18</w:t>
            </w:r>
          </w:p>
          <w:p w:rsidR="009A4539">
            <w:pPr>
              <w:pStyle w:val="Normlny"/>
              <w:jc w:val="center"/>
            </w:pPr>
            <w:r>
              <w:t>O: 3</w:t>
            </w:r>
          </w:p>
        </w:tc>
        <w:tc>
          <w:tcPr>
            <w:tcW w:w="3600" w:type="dxa"/>
            <w:tcBorders>
              <w:top w:val="single" w:sz="4" w:space="0" w:color="auto"/>
              <w:left w:val="single" w:sz="4" w:space="0" w:color="auto"/>
              <w:bottom w:val="single" w:sz="4" w:space="0" w:color="auto"/>
              <w:right w:val="single" w:sz="4" w:space="0" w:color="auto"/>
            </w:tcBorders>
          </w:tcPr>
          <w:p w:rsidR="009A4539">
            <w:pPr>
              <w:pStyle w:val="Normlny"/>
              <w:jc w:val="both"/>
            </w:pPr>
            <w:r>
              <w:t>(3) Každý, kto predáva prípravok na ochranu rastlín alebo iný prípravok spotrebiteľovi, musí byť držiteľom osvedčenia o odbornej spôsobilosti, ktoré na žiadosť fyzická osoba alebo právnická osoba poverená ministerstvom alebo príslušný orgán iného členského štátu. Platnosť osvedčenia o odbornej spôsobilosti je päť rokov.</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C: 5</w:t>
            </w:r>
          </w:p>
          <w:p w:rsidR="009A4539">
            <w:pPr>
              <w:jc w:val="center"/>
              <w:rPr>
                <w:sz w:val="20"/>
                <w:szCs w:val="20"/>
              </w:rPr>
            </w:pPr>
            <w:r>
              <w:rPr>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Ak v členskom štáte pôvodu alebo v členskom štáte, z ktorého príslušná osoba pochádza, doklady o formálnych kvalifikáciách stanovené v článku 2 a 3 alebo osvedčeniach stanovené v článku</w:t>
            </w:r>
          </w:p>
          <w:p w:rsidR="009A4539">
            <w:pPr>
              <w:adjustRightInd w:val="0"/>
              <w:rPr>
                <w:sz w:val="20"/>
                <w:szCs w:val="20"/>
              </w:rPr>
            </w:pPr>
            <w:r>
              <w:rPr>
                <w:sz w:val="20"/>
                <w:szCs w:val="20"/>
              </w:rPr>
              <w:t>4 ods. 2 oprávňujú len začatie činností v oblasti distribúcie toxických produktov alebo len činností zahŕňajúcich odborné</w:t>
            </w:r>
          </w:p>
          <w:p w:rsidR="009A4539">
            <w:pPr>
              <w:adjustRightInd w:val="0"/>
              <w:rPr>
                <w:sz w:val="20"/>
                <w:szCs w:val="20"/>
              </w:rPr>
            </w:pPr>
            <w:r>
              <w:rPr>
                <w:sz w:val="20"/>
                <w:szCs w:val="20"/>
              </w:rPr>
              <w:t>využitie takýchto výrobkov alebo vylučujú určité toxické výrobky</w:t>
            </w:r>
          </w:p>
          <w:p w:rsidR="009A4539">
            <w:pPr>
              <w:adjustRightInd w:val="0"/>
              <w:rPr>
                <w:sz w:val="20"/>
                <w:szCs w:val="20"/>
              </w:rPr>
            </w:pPr>
            <w:r>
              <w:rPr>
                <w:sz w:val="20"/>
                <w:szCs w:val="20"/>
              </w:rPr>
              <w:t>z týchto činností, členský štát môže uplatniť rovnaké obmedzenia na svojom území a z činností zahŕňajúcich odborné</w:t>
            </w:r>
          </w:p>
          <w:p w:rsidR="009A4539">
            <w:pPr>
              <w:adjustRightInd w:val="0"/>
              <w:rPr>
                <w:sz w:val="20"/>
                <w:szCs w:val="20"/>
              </w:rPr>
            </w:pPr>
            <w:r>
              <w:rPr>
                <w:sz w:val="20"/>
                <w:szCs w:val="20"/>
              </w:rPr>
              <w:t>využitie toxických výrobkov môže taktiež vylúčiť výrobky, ktoré sa skladajú z rovnakých aktívnych látok ako výrobky</w:t>
            </w:r>
          </w:p>
          <w:p w:rsidR="009A4539">
            <w:pPr>
              <w:adjustRightInd w:val="0"/>
              <w:rPr>
                <w:sz w:val="20"/>
                <w:szCs w:val="20"/>
              </w:rPr>
            </w:pPr>
            <w:r>
              <w:rPr>
                <w:sz w:val="20"/>
                <w:szCs w:val="20"/>
              </w:rPr>
              <w:t>vylúčené na základe dokladov o formálnych kvalifikáciách alebo</w:t>
            </w:r>
          </w:p>
          <w:p w:rsidR="009A4539">
            <w:pPr>
              <w:adjustRightInd w:val="0"/>
              <w:rPr>
                <w:sz w:val="20"/>
                <w:szCs w:val="20"/>
              </w:rPr>
            </w:pPr>
            <w:r>
              <w:rPr>
                <w:sz w:val="20"/>
                <w:szCs w:val="20"/>
              </w:rPr>
              <w:t>osvedčení, alebo výrobky predstavujúce podobné riziká pre zdravie ľudí, zvierat a rastlín priamo alebo nepriamo</w:t>
            </w:r>
          </w:p>
          <w:p w:rsidR="009A4539">
            <w:pPr>
              <w:adjustRightInd w:val="0"/>
              <w:rPr>
                <w:sz w:val="20"/>
                <w:szCs w:val="20"/>
              </w:rPr>
            </w:pPr>
            <w:r>
              <w:rPr>
                <w:sz w:val="20"/>
                <w:szCs w:val="20"/>
              </w:rPr>
              <w:t>prostredníctvom životného prostredia.</w:t>
            </w:r>
          </w:p>
          <w:p w:rsidR="009A4539">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D</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p>
        </w:tc>
        <w:tc>
          <w:tcPr>
            <w:tcW w:w="3600" w:type="dxa"/>
            <w:tcBorders>
              <w:top w:val="single" w:sz="4" w:space="0" w:color="auto"/>
              <w:left w:val="single" w:sz="4" w:space="0" w:color="auto"/>
              <w:bottom w:val="single" w:sz="4" w:space="0" w:color="auto"/>
              <w:right w:val="single" w:sz="4" w:space="0" w:color="auto"/>
            </w:tcBorders>
          </w:tcPr>
          <w:p w:rsidR="009A4539">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C: 6</w:t>
            </w:r>
          </w:p>
          <w:p w:rsidR="009A4539">
            <w:pPr>
              <w:jc w:val="center"/>
              <w:rPr>
                <w:sz w:val="20"/>
                <w:szCs w:val="20"/>
              </w:rPr>
            </w:pPr>
            <w:r>
              <w:rPr>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Táto smernica zostáva uplatniteľná dovtedy, kým nadobudnú účinnosť ustanovenia týkajúce sa koordinácie vnútroštátnych ustanovení o začatí a vykonávaní príslušných činností.</w:t>
            </w:r>
          </w:p>
          <w:p w:rsidR="009A4539">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n.a.</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p>
        </w:tc>
        <w:tc>
          <w:tcPr>
            <w:tcW w:w="3600" w:type="dxa"/>
            <w:tcBorders>
              <w:top w:val="single" w:sz="4" w:space="0" w:color="auto"/>
              <w:left w:val="single" w:sz="4" w:space="0" w:color="auto"/>
              <w:bottom w:val="single" w:sz="4" w:space="0" w:color="auto"/>
              <w:right w:val="single" w:sz="4" w:space="0" w:color="auto"/>
            </w:tcBorders>
          </w:tcPr>
          <w:p w:rsidR="009A4539">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C: 7</w:t>
            </w:r>
          </w:p>
          <w:p w:rsidR="009A4539">
            <w:pPr>
              <w:jc w:val="center"/>
              <w:rPr>
                <w:sz w:val="20"/>
                <w:szCs w:val="20"/>
              </w:rPr>
            </w:pPr>
            <w:r>
              <w:rPr>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Členské štáty uvedú do účinnosti opatrenia potrebné na dosiahnutie súladu s touto smernicou do šiestich mesiacov od jej oznámenia a bezodkladne o tom informujú Komisiu.</w:t>
            </w:r>
          </w:p>
          <w:p w:rsidR="009A4539">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r>
              <w:rPr>
                <w:sz w:val="20"/>
                <w:szCs w:val="20"/>
              </w:rPr>
              <w:t>Zákon č. 557/201 Z. z.</w:t>
            </w: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r>
              <w:t>§ 35 O:7</w:t>
            </w:r>
          </w:p>
        </w:tc>
        <w:tc>
          <w:tcPr>
            <w:tcW w:w="3600" w:type="dxa"/>
            <w:tcBorders>
              <w:top w:val="single" w:sz="4" w:space="0" w:color="auto"/>
              <w:left w:val="single" w:sz="4" w:space="0" w:color="auto"/>
              <w:bottom w:val="single" w:sz="4" w:space="0" w:color="auto"/>
              <w:right w:val="single" w:sz="4" w:space="0" w:color="auto"/>
            </w:tcBorders>
          </w:tcPr>
          <w:p w:rsidR="009A4539">
            <w:pPr>
              <w:pStyle w:val="Normlny"/>
              <w:jc w:val="both"/>
            </w:pPr>
            <w:r>
              <w:t>Ministerstvá a ostatné ústredné orgány štátnej správy v rozsahu vymedzenej pôsobnosti plnia voči orgánom Európskych spoločenstiev a Európskej únie informačnú a oznamovaciu povinnosť, ktorá im vyplýva z právne záväzných akov týchto orgánov.</w:t>
            </w:r>
          </w:p>
          <w:p w:rsidR="009A4539">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C: 7</w:t>
            </w:r>
          </w:p>
          <w:p w:rsidR="009A4539">
            <w:pPr>
              <w:jc w:val="center"/>
              <w:rPr>
                <w:sz w:val="20"/>
                <w:szCs w:val="20"/>
              </w:rPr>
            </w:pPr>
            <w:r>
              <w:rPr>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Členské štáty oznámia Komisii znenie hlavných ustanovení</w:t>
            </w:r>
          </w:p>
          <w:p w:rsidR="009A4539">
            <w:pPr>
              <w:adjustRightInd w:val="0"/>
              <w:rPr>
                <w:sz w:val="20"/>
                <w:szCs w:val="20"/>
              </w:rPr>
            </w:pPr>
            <w:r>
              <w:rPr>
                <w:sz w:val="20"/>
                <w:szCs w:val="20"/>
              </w:rPr>
              <w:t>vnútroštátnych právnych predpisov, ktoré prijmú v oblasti pôsobnosti tejto smernice, Komisia o tom informuje ostatné členské štáty.</w:t>
            </w:r>
          </w:p>
          <w:p w:rsidR="009A4539">
            <w:pPr>
              <w:adjustRightInd w:val="0"/>
              <w:rPr>
                <w:sz w:val="20"/>
                <w:szCs w:val="20"/>
              </w:rPr>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r>
              <w:rPr>
                <w:sz w:val="20"/>
                <w:szCs w:val="20"/>
              </w:rPr>
              <w:t>Zákon č. 557/201 Z. z.</w:t>
            </w: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r>
              <w:t>§ 35 O:7</w:t>
            </w:r>
          </w:p>
        </w:tc>
        <w:tc>
          <w:tcPr>
            <w:tcW w:w="3600" w:type="dxa"/>
            <w:tcBorders>
              <w:top w:val="single" w:sz="4" w:space="0" w:color="auto"/>
              <w:left w:val="single" w:sz="4" w:space="0" w:color="auto"/>
              <w:bottom w:val="single" w:sz="4" w:space="0" w:color="auto"/>
              <w:right w:val="single" w:sz="4" w:space="0" w:color="auto"/>
            </w:tcBorders>
          </w:tcPr>
          <w:p w:rsidR="009A4539">
            <w:pPr>
              <w:pStyle w:val="Normlny"/>
              <w:jc w:val="both"/>
            </w:pPr>
            <w:r>
              <w:t>Ministerstvá a ostatné ústredné orgány štátnej správy v rozsahu vymedzenej pôsobnosti plnia voči orgánom Európskych spoločenstiev a Európskej únie informačnú a oznamovaciu povinnosť, ktorá im vyplýva z právne záväzných akov týchto orgánov.</w:t>
            </w:r>
          </w:p>
          <w:p w:rsidR="009A4539">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r>
        <w:tblPrEx>
          <w:tblW w:w="16160" w:type="dxa"/>
          <w:tblInd w:w="-497" w:type="dxa"/>
          <w:tblLayout w:type="fixed"/>
          <w:tblCellMar>
            <w:left w:w="43" w:type="dxa"/>
            <w:right w:w="43" w:type="dxa"/>
          </w:tblCellMar>
          <w:tblLook w:val="0000"/>
        </w:tblPrEx>
        <w:tc>
          <w:tcPr>
            <w:tcW w:w="899" w:type="dxa"/>
            <w:tcBorders>
              <w:top w:val="single" w:sz="4" w:space="0" w:color="auto"/>
              <w:left w:val="single" w:sz="12" w:space="0" w:color="auto"/>
              <w:bottom w:val="single" w:sz="4" w:space="0" w:color="auto"/>
              <w:right w:val="single" w:sz="4" w:space="0" w:color="auto"/>
            </w:tcBorders>
          </w:tcPr>
          <w:p w:rsidR="009A4539">
            <w:pPr>
              <w:jc w:val="center"/>
              <w:rPr>
                <w:sz w:val="20"/>
                <w:szCs w:val="20"/>
              </w:rPr>
            </w:pPr>
            <w:r>
              <w:rPr>
                <w:sz w:val="20"/>
                <w:szCs w:val="20"/>
              </w:rPr>
              <w:t>Č:8</w:t>
            </w:r>
          </w:p>
        </w:tc>
        <w:tc>
          <w:tcPr>
            <w:tcW w:w="3421" w:type="dxa"/>
            <w:gridSpan w:val="2"/>
            <w:tcBorders>
              <w:top w:val="single" w:sz="4" w:space="0" w:color="auto"/>
              <w:left w:val="single" w:sz="4" w:space="0" w:color="auto"/>
              <w:bottom w:val="single" w:sz="4" w:space="0" w:color="auto"/>
              <w:right w:val="single" w:sz="4" w:space="0" w:color="auto"/>
            </w:tcBorders>
          </w:tcPr>
          <w:p w:rsidR="009A4539">
            <w:pPr>
              <w:adjustRightInd w:val="0"/>
              <w:rPr>
                <w:sz w:val="20"/>
                <w:szCs w:val="20"/>
              </w:rPr>
            </w:pPr>
            <w:r>
              <w:rPr>
                <w:sz w:val="20"/>
                <w:szCs w:val="20"/>
              </w:rPr>
              <w:t>Táto smernica je adresovaná členským štátom.</w:t>
            </w:r>
          </w:p>
          <w:p w:rsidR="009A4539">
            <w:pPr>
              <w:adjustRightInd w:val="0"/>
              <w:rPr>
                <w:sz w:val="20"/>
                <w:szCs w:val="20"/>
              </w:rPr>
            </w:pPr>
            <w:r>
              <w:rPr>
                <w:sz w:val="20"/>
                <w:szCs w:val="20"/>
              </w:rPr>
              <w:t>V Luxemburgu 4. júna 1974</w:t>
            </w:r>
          </w:p>
          <w:p w:rsidR="009A4539">
            <w:pPr>
              <w:pStyle w:val="Normlny"/>
            </w:pPr>
          </w:p>
        </w:tc>
        <w:tc>
          <w:tcPr>
            <w:tcW w:w="900" w:type="dxa"/>
            <w:tcBorders>
              <w:top w:val="single" w:sz="4" w:space="0" w:color="auto"/>
              <w:left w:val="single" w:sz="4" w:space="0" w:color="auto"/>
              <w:bottom w:val="single" w:sz="4" w:space="0" w:color="auto"/>
              <w:right w:val="single" w:sz="12" w:space="0" w:color="auto"/>
            </w:tcBorders>
          </w:tcPr>
          <w:p w:rsidR="009A4539">
            <w:pPr>
              <w:jc w:val="center"/>
              <w:rPr>
                <w:sz w:val="20"/>
                <w:szCs w:val="20"/>
              </w:rPr>
            </w:pPr>
            <w:r>
              <w:rPr>
                <w:sz w:val="20"/>
                <w:szCs w:val="20"/>
              </w:rPr>
              <w:t>n. a.</w:t>
            </w:r>
          </w:p>
        </w:tc>
        <w:tc>
          <w:tcPr>
            <w:tcW w:w="1620" w:type="dxa"/>
            <w:tcBorders>
              <w:top w:val="single" w:sz="4" w:space="0" w:color="auto"/>
              <w:left w:val="nil"/>
              <w:bottom w:val="single" w:sz="4" w:space="0" w:color="auto"/>
              <w:right w:val="single" w:sz="4" w:space="0" w:color="auto"/>
            </w:tcBorders>
          </w:tcPr>
          <w:p w:rsidR="009A453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9A4539">
            <w:pPr>
              <w:pStyle w:val="Normlny"/>
              <w:jc w:val="center"/>
            </w:pPr>
          </w:p>
        </w:tc>
        <w:tc>
          <w:tcPr>
            <w:tcW w:w="3600" w:type="dxa"/>
            <w:tcBorders>
              <w:top w:val="single" w:sz="4" w:space="0" w:color="auto"/>
              <w:left w:val="single" w:sz="4" w:space="0" w:color="auto"/>
              <w:bottom w:val="single" w:sz="4" w:space="0" w:color="auto"/>
              <w:right w:val="single" w:sz="4" w:space="0" w:color="auto"/>
            </w:tcBorders>
          </w:tcPr>
          <w:p w:rsidR="009A4539">
            <w:pPr>
              <w:pStyle w:val="Normlny"/>
              <w:jc w:val="both"/>
            </w:pP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r>
              <w:rPr>
                <w:sz w:val="20"/>
                <w:szCs w:val="20"/>
              </w:rPr>
              <w:t>Ú</w:t>
            </w:r>
          </w:p>
        </w:tc>
        <w:tc>
          <w:tcPr>
            <w:tcW w:w="720" w:type="dxa"/>
            <w:tcBorders>
              <w:top w:val="single" w:sz="4" w:space="0" w:color="auto"/>
              <w:left w:val="single" w:sz="4" w:space="0" w:color="auto"/>
              <w:bottom w:val="single" w:sz="4" w:space="0" w:color="auto"/>
              <w:right w:val="single" w:sz="4" w:space="0" w:color="auto"/>
            </w:tcBorders>
          </w:tcPr>
          <w:p w:rsidR="009A4539">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9A4539">
            <w:pPr>
              <w:pStyle w:val="Heading1"/>
              <w:rPr>
                <w:b w:val="0"/>
                <w:bCs w:val="0"/>
                <w:sz w:val="20"/>
                <w:szCs w:val="20"/>
              </w:rPr>
            </w:pPr>
          </w:p>
        </w:tc>
        <w:tc>
          <w:tcPr>
            <w:tcW w:w="1400" w:type="dxa"/>
            <w:tcBorders>
              <w:top w:val="single" w:sz="4" w:space="0" w:color="auto"/>
              <w:left w:val="single" w:sz="4" w:space="0" w:color="auto"/>
              <w:bottom w:val="single" w:sz="4" w:space="0" w:color="auto"/>
              <w:right w:val="single" w:sz="12" w:space="0" w:color="auto"/>
            </w:tcBorders>
          </w:tcPr>
          <w:p w:rsidR="009A4539">
            <w:pPr>
              <w:pStyle w:val="Heading1"/>
              <w:jc w:val="both"/>
              <w:rPr>
                <w:b w:val="0"/>
                <w:bCs w:val="0"/>
                <w:sz w:val="20"/>
                <w:szCs w:val="20"/>
              </w:rPr>
            </w:pPr>
          </w:p>
        </w:tc>
      </w:tr>
    </w:tbl>
    <w:p w:rsidR="00232B7E">
      <w:pPr>
        <w:autoSpaceDE/>
        <w:autoSpaceDN/>
        <w:ind w:left="360" w:hanging="360"/>
        <w:rPr>
          <w:sz w:val="20"/>
          <w:szCs w:val="20"/>
        </w:rPr>
      </w:pPr>
    </w:p>
    <w:p w:rsidR="00232B7E">
      <w:pPr>
        <w:autoSpaceDE/>
        <w:autoSpaceDN/>
        <w:ind w:left="360" w:hanging="360"/>
        <w:rPr>
          <w:sz w:val="20"/>
          <w:szCs w:val="20"/>
        </w:rPr>
      </w:pPr>
      <w:r>
        <w:rPr>
          <w:sz w:val="20"/>
          <w:szCs w:val="20"/>
        </w:rPr>
        <w:t>*    členenie smernice je vecou gestora</w:t>
      </w:r>
    </w:p>
    <w:p w:rsidR="00232B7E">
      <w:pPr>
        <w:autoSpaceDE/>
        <w:autoSpaceDN/>
        <w:rPr>
          <w:sz w:val="20"/>
          <w:szCs w:val="20"/>
        </w:rPr>
      </w:pPr>
      <w:r>
        <w:rPr>
          <w:sz w:val="20"/>
          <w:szCs w:val="20"/>
        </w:rPr>
        <w:t>** dátum účinnosti zapíšte vo formáte dd/mm/rrrr, napr. 17/07/2005</w:t>
      </w:r>
    </w:p>
    <w:p w:rsidR="00232B7E">
      <w:pPr>
        <w:autoSpaceDE/>
        <w:autoSpaceDN/>
        <w:rPr>
          <w:sz w:val="20"/>
          <w:szCs w:val="20"/>
        </w:rPr>
      </w:pPr>
    </w:p>
    <w:p w:rsidR="00232B7E">
      <w:pPr>
        <w:autoSpaceDE/>
        <w:autoSpaceDN/>
        <w:rPr>
          <w:sz w:val="20"/>
          <w:szCs w:val="20"/>
        </w:rPr>
      </w:pPr>
      <w:r>
        <w:rPr>
          <w:sz w:val="20"/>
          <w:szCs w:val="20"/>
        </w:rPr>
        <w:t>LEGENDA:</w:t>
      </w:r>
    </w:p>
    <w:tbl>
      <w:tblPr>
        <w:tblStyle w:val="TableNormal"/>
        <w:tblW w:w="15730" w:type="dxa"/>
        <w:tblCellMar>
          <w:left w:w="70" w:type="dxa"/>
          <w:right w:w="70" w:type="dxa"/>
        </w:tblCellMar>
        <w:tblLook w:val="0000"/>
      </w:tblPr>
      <w:tblGrid>
        <w:gridCol w:w="2410"/>
        <w:gridCol w:w="4140"/>
        <w:gridCol w:w="2410"/>
        <w:gridCol w:w="6770"/>
      </w:tblGrid>
      <w:tr>
        <w:tblPrEx>
          <w:tblW w:w="15730" w:type="dxa"/>
          <w:tblCellMar>
            <w:left w:w="70" w:type="dxa"/>
            <w:right w:w="70" w:type="dxa"/>
          </w:tblCellMar>
          <w:tblLook w:val="0000"/>
        </w:tblPrEx>
        <w:tc>
          <w:tcPr>
            <w:tcW w:w="2410" w:type="dxa"/>
            <w:tcBorders>
              <w:top w:val="nil"/>
              <w:left w:val="nil"/>
              <w:bottom w:val="nil"/>
              <w:right w:val="nil"/>
            </w:tcBorders>
          </w:tcPr>
          <w:p w:rsidR="00232B7E">
            <w:pPr>
              <w:pStyle w:val="Normlny"/>
              <w:autoSpaceDE/>
              <w:autoSpaceDN/>
              <w:spacing w:after="60"/>
              <w:rPr>
                <w:lang w:eastAsia="sk-SK"/>
              </w:rPr>
            </w:pPr>
            <w:r>
              <w:rPr>
                <w:lang w:eastAsia="sk-SK"/>
              </w:rPr>
              <w:t>V stĺpci (1):</w:t>
            </w:r>
          </w:p>
          <w:p w:rsidR="00232B7E">
            <w:pPr>
              <w:autoSpaceDE/>
              <w:autoSpaceDN/>
              <w:rPr>
                <w:sz w:val="20"/>
                <w:szCs w:val="20"/>
              </w:rPr>
            </w:pPr>
            <w:r>
              <w:rPr>
                <w:sz w:val="20"/>
                <w:szCs w:val="20"/>
              </w:rPr>
              <w:t>Č – článok</w:t>
            </w:r>
          </w:p>
          <w:p w:rsidR="00232B7E">
            <w:pPr>
              <w:autoSpaceDE/>
              <w:autoSpaceDN/>
              <w:rPr>
                <w:sz w:val="20"/>
                <w:szCs w:val="20"/>
              </w:rPr>
            </w:pPr>
            <w:r>
              <w:rPr>
                <w:sz w:val="20"/>
                <w:szCs w:val="20"/>
              </w:rPr>
              <w:t>O – odsek</w:t>
            </w:r>
          </w:p>
          <w:p w:rsidR="00232B7E">
            <w:pPr>
              <w:autoSpaceDE/>
              <w:autoSpaceDN/>
              <w:rPr>
                <w:sz w:val="20"/>
                <w:szCs w:val="20"/>
              </w:rPr>
            </w:pPr>
            <w:r>
              <w:rPr>
                <w:sz w:val="20"/>
                <w:szCs w:val="20"/>
              </w:rPr>
              <w:t>V – veta</w:t>
            </w:r>
          </w:p>
          <w:p w:rsidR="00232B7E">
            <w:pPr>
              <w:autoSpaceDE/>
              <w:autoSpaceDN/>
              <w:rPr>
                <w:sz w:val="20"/>
                <w:szCs w:val="20"/>
              </w:rPr>
            </w:pPr>
            <w:r>
              <w:rPr>
                <w:sz w:val="20"/>
                <w:szCs w:val="20"/>
              </w:rPr>
              <w:t>P – písmeno (číslo)</w:t>
            </w:r>
          </w:p>
          <w:p w:rsidR="00232B7E">
            <w:pPr>
              <w:autoSpaceDE/>
              <w:autoSpaceDN/>
              <w:rPr>
                <w:sz w:val="20"/>
                <w:szCs w:val="20"/>
              </w:rPr>
            </w:pPr>
          </w:p>
        </w:tc>
        <w:tc>
          <w:tcPr>
            <w:tcW w:w="4140" w:type="dxa"/>
            <w:tcBorders>
              <w:top w:val="nil"/>
              <w:left w:val="nil"/>
              <w:bottom w:val="nil"/>
              <w:right w:val="nil"/>
            </w:tcBorders>
          </w:tcPr>
          <w:p w:rsidR="00232B7E">
            <w:pPr>
              <w:pStyle w:val="Normlny"/>
              <w:autoSpaceDE/>
              <w:autoSpaceDN/>
              <w:spacing w:after="60"/>
              <w:rPr>
                <w:lang w:eastAsia="sk-SK"/>
              </w:rPr>
            </w:pPr>
            <w:r>
              <w:rPr>
                <w:lang w:eastAsia="sk-SK"/>
              </w:rPr>
              <w:t>V stĺpci (3):</w:t>
            </w:r>
          </w:p>
          <w:p w:rsidR="00232B7E">
            <w:pPr>
              <w:autoSpaceDE/>
              <w:autoSpaceDN/>
              <w:rPr>
                <w:sz w:val="20"/>
                <w:szCs w:val="20"/>
              </w:rPr>
            </w:pPr>
            <w:r>
              <w:rPr>
                <w:sz w:val="20"/>
                <w:szCs w:val="20"/>
              </w:rPr>
              <w:t>N – bežná transpozícia</w:t>
            </w:r>
          </w:p>
          <w:p w:rsidR="00232B7E">
            <w:pPr>
              <w:autoSpaceDE/>
              <w:autoSpaceDN/>
              <w:rPr>
                <w:sz w:val="20"/>
                <w:szCs w:val="20"/>
              </w:rPr>
            </w:pPr>
            <w:r>
              <w:rPr>
                <w:sz w:val="20"/>
                <w:szCs w:val="20"/>
              </w:rPr>
              <w:t>O – transpozícia s možnosťou voľby</w:t>
            </w:r>
          </w:p>
          <w:p w:rsidR="00232B7E">
            <w:pPr>
              <w:autoSpaceDE/>
              <w:autoSpaceDN/>
              <w:rPr>
                <w:sz w:val="20"/>
                <w:szCs w:val="20"/>
              </w:rPr>
            </w:pPr>
            <w:r>
              <w:rPr>
                <w:sz w:val="20"/>
                <w:szCs w:val="20"/>
              </w:rPr>
              <w:t>D – transpozícia podľa úvahy (dobrovoľná)</w:t>
            </w:r>
          </w:p>
          <w:p w:rsidR="00232B7E">
            <w:pPr>
              <w:autoSpaceDE/>
              <w:autoSpaceDN/>
              <w:rPr>
                <w:sz w:val="20"/>
                <w:szCs w:val="20"/>
              </w:rPr>
            </w:pPr>
            <w:r>
              <w:rPr>
                <w:sz w:val="20"/>
                <w:szCs w:val="20"/>
              </w:rPr>
              <w:t>n.a. – transpozícia sa neuskutočňuje</w:t>
            </w:r>
          </w:p>
        </w:tc>
        <w:tc>
          <w:tcPr>
            <w:tcW w:w="2410" w:type="dxa"/>
            <w:tcBorders>
              <w:top w:val="nil"/>
              <w:left w:val="nil"/>
              <w:bottom w:val="nil"/>
              <w:right w:val="nil"/>
            </w:tcBorders>
          </w:tcPr>
          <w:p w:rsidR="00232B7E">
            <w:pPr>
              <w:pStyle w:val="Normlny"/>
              <w:autoSpaceDE/>
              <w:autoSpaceDN/>
              <w:spacing w:after="60"/>
              <w:rPr>
                <w:lang w:eastAsia="sk-SK"/>
              </w:rPr>
            </w:pPr>
            <w:r>
              <w:rPr>
                <w:lang w:eastAsia="sk-SK"/>
              </w:rPr>
              <w:t>V stĺpci (5):</w:t>
            </w:r>
          </w:p>
          <w:p w:rsidR="00232B7E">
            <w:pPr>
              <w:autoSpaceDE/>
              <w:autoSpaceDN/>
              <w:rPr>
                <w:sz w:val="20"/>
                <w:szCs w:val="20"/>
              </w:rPr>
            </w:pPr>
            <w:r>
              <w:rPr>
                <w:sz w:val="20"/>
                <w:szCs w:val="20"/>
              </w:rPr>
              <w:t>Č – článok</w:t>
            </w:r>
          </w:p>
          <w:p w:rsidR="00232B7E">
            <w:pPr>
              <w:autoSpaceDE/>
              <w:autoSpaceDN/>
              <w:rPr>
                <w:sz w:val="20"/>
                <w:szCs w:val="20"/>
              </w:rPr>
            </w:pPr>
            <w:r>
              <w:rPr>
                <w:sz w:val="20"/>
                <w:szCs w:val="20"/>
              </w:rPr>
              <w:t>§ – paragraf</w:t>
            </w:r>
          </w:p>
          <w:p w:rsidR="00232B7E">
            <w:pPr>
              <w:autoSpaceDE/>
              <w:autoSpaceDN/>
              <w:rPr>
                <w:sz w:val="20"/>
                <w:szCs w:val="20"/>
              </w:rPr>
            </w:pPr>
            <w:r>
              <w:rPr>
                <w:sz w:val="20"/>
                <w:szCs w:val="20"/>
              </w:rPr>
              <w:t>O – odsek</w:t>
            </w:r>
          </w:p>
          <w:p w:rsidR="00232B7E">
            <w:pPr>
              <w:autoSpaceDE/>
              <w:autoSpaceDN/>
              <w:rPr>
                <w:sz w:val="20"/>
                <w:szCs w:val="20"/>
              </w:rPr>
            </w:pPr>
            <w:r>
              <w:rPr>
                <w:sz w:val="20"/>
                <w:szCs w:val="20"/>
              </w:rPr>
              <w:t>V – veta</w:t>
            </w:r>
          </w:p>
          <w:p w:rsidR="00232B7E">
            <w:pPr>
              <w:autoSpaceDE/>
              <w:autoSpaceDN/>
              <w:rPr>
                <w:sz w:val="20"/>
                <w:szCs w:val="20"/>
              </w:rPr>
            </w:pPr>
            <w:r>
              <w:rPr>
                <w:sz w:val="20"/>
                <w:szCs w:val="20"/>
              </w:rPr>
              <w:t>P – písmeno (číslo)</w:t>
            </w:r>
          </w:p>
        </w:tc>
        <w:tc>
          <w:tcPr>
            <w:tcW w:w="6770" w:type="dxa"/>
            <w:tcBorders>
              <w:top w:val="nil"/>
              <w:left w:val="nil"/>
              <w:bottom w:val="nil"/>
              <w:right w:val="nil"/>
            </w:tcBorders>
          </w:tcPr>
          <w:p w:rsidR="00232B7E">
            <w:pPr>
              <w:pStyle w:val="Normlny"/>
              <w:autoSpaceDE/>
              <w:autoSpaceDN/>
              <w:spacing w:after="60"/>
              <w:rPr>
                <w:lang w:eastAsia="sk-SK"/>
              </w:rPr>
            </w:pPr>
            <w:r>
              <w:rPr>
                <w:lang w:eastAsia="sk-SK"/>
              </w:rPr>
              <w:t>V stĺpci (7):</w:t>
            </w:r>
          </w:p>
          <w:p w:rsidR="00232B7E">
            <w:pPr>
              <w:autoSpaceDE/>
              <w:autoSpaceDN/>
              <w:rPr>
                <w:sz w:val="20"/>
                <w:szCs w:val="20"/>
              </w:rPr>
            </w:pPr>
            <w:r>
              <w:rPr>
                <w:sz w:val="20"/>
                <w:szCs w:val="20"/>
              </w:rPr>
              <w:t>Ú – úplná zhoda</w:t>
            </w:r>
          </w:p>
          <w:p w:rsidR="00232B7E">
            <w:pPr>
              <w:autoSpaceDE/>
              <w:autoSpaceDN/>
              <w:rPr>
                <w:sz w:val="20"/>
                <w:szCs w:val="20"/>
              </w:rPr>
            </w:pPr>
            <w:r>
              <w:rPr>
                <w:sz w:val="20"/>
                <w:szCs w:val="20"/>
              </w:rPr>
              <w:t>Č – čiastočná zhoda</w:t>
            </w:r>
          </w:p>
          <w:p w:rsidR="00232B7E">
            <w:pPr>
              <w:autoSpaceDE/>
              <w:autoSpaceDN/>
              <w:rPr>
                <w:sz w:val="20"/>
                <w:szCs w:val="20"/>
              </w:rPr>
            </w:pPr>
            <w:r>
              <w:rPr>
                <w:sz w:val="20"/>
                <w:szCs w:val="20"/>
              </w:rPr>
              <w:t>R – rozpor (v príp., že zatiaľ nedošlo k transp., ale príde k nej v budúcnosti</w:t>
            </w:r>
          </w:p>
          <w:p w:rsidR="00232B7E">
            <w:pPr>
              <w:autoSpaceDE/>
              <w:autoSpaceDN/>
              <w:rPr>
                <w:sz w:val="20"/>
                <w:szCs w:val="20"/>
              </w:rPr>
            </w:pPr>
            <w:r>
              <w:rPr>
                <w:sz w:val="20"/>
                <w:szCs w:val="20"/>
              </w:rPr>
              <w:t>N – neaplikovateľné</w:t>
            </w:r>
          </w:p>
        </w:tc>
      </w:tr>
    </w:tbl>
    <w:p w:rsidR="00232B7E">
      <w:pPr>
        <w:autoSpaceDE/>
        <w:autoSpaceDN/>
        <w:rPr>
          <w:sz w:val="20"/>
          <w:szCs w:val="20"/>
        </w:rPr>
      </w:pPr>
    </w:p>
    <w:p w:rsidR="00232B7E">
      <w:pPr>
        <w:autoSpaceDE/>
        <w:autoSpaceDN/>
        <w:rPr>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Ex>
        <w:trPr>
          <w:cantSplit/>
        </w:trPr>
        <w:tc>
          <w:tcPr>
            <w:tcW w:w="16160" w:type="dxa"/>
            <w:gridSpan w:val="2"/>
            <w:tcBorders>
              <w:top w:val="single" w:sz="12" w:space="0" w:color="auto"/>
              <w:left w:val="single" w:sz="12" w:space="0" w:color="auto"/>
              <w:bottom w:val="single" w:sz="4" w:space="0" w:color="auto"/>
              <w:right w:val="single" w:sz="12" w:space="0" w:color="auto"/>
            </w:tcBorders>
          </w:tcPr>
          <w:p w:rsidR="00232B7E">
            <w:pPr>
              <w:pStyle w:val="Heading2"/>
            </w:pPr>
            <w:r>
              <w:t>Zoznam všeobecne záväzných právnych predpisov preberajúcich smernicu: (uveďte číslo smernice)</w:t>
            </w:r>
          </w:p>
          <w:p w:rsidR="00232B7E">
            <w:pPr>
              <w:jc w:val="center"/>
              <w:rPr>
                <w:sz w:val="20"/>
                <w:szCs w:val="20"/>
              </w:rPr>
            </w:pPr>
          </w:p>
        </w:tc>
      </w:tr>
      <w:tr>
        <w:tblPrEx>
          <w:tblW w:w="16160" w:type="dxa"/>
          <w:tblInd w:w="-497" w:type="dxa"/>
          <w:tblLayout w:type="fixed"/>
          <w:tblCellMar>
            <w:left w:w="43" w:type="dxa"/>
            <w:right w:w="43" w:type="dxa"/>
          </w:tblCellMar>
          <w:tblLook w:val="0000"/>
        </w:tblPrEx>
        <w:trPr>
          <w:cantSplit/>
        </w:trPr>
        <w:tc>
          <w:tcPr>
            <w:tcW w:w="1186" w:type="dxa"/>
            <w:tcBorders>
              <w:top w:val="single" w:sz="4" w:space="0" w:color="auto"/>
              <w:left w:val="single" w:sz="12" w:space="0" w:color="auto"/>
              <w:bottom w:val="single" w:sz="4" w:space="0" w:color="auto"/>
              <w:right w:val="single" w:sz="4" w:space="0" w:color="auto"/>
            </w:tcBorders>
          </w:tcPr>
          <w:p w:rsidR="00232B7E">
            <w:pPr>
              <w:spacing w:before="120"/>
              <w:jc w:val="center"/>
              <w:rPr>
                <w:sz w:val="20"/>
                <w:szCs w:val="20"/>
              </w:rPr>
            </w:pPr>
            <w:r>
              <w:rPr>
                <w:sz w:val="20"/>
                <w:szCs w:val="20"/>
              </w:rPr>
              <w:t>Por. č.</w:t>
            </w:r>
          </w:p>
        </w:tc>
        <w:tc>
          <w:tcPr>
            <w:tcW w:w="14974" w:type="dxa"/>
            <w:tcBorders>
              <w:top w:val="single" w:sz="4" w:space="0" w:color="auto"/>
              <w:left w:val="single" w:sz="4" w:space="0" w:color="auto"/>
              <w:bottom w:val="single" w:sz="4" w:space="0" w:color="auto"/>
              <w:right w:val="single" w:sz="12" w:space="0" w:color="auto"/>
            </w:tcBorders>
          </w:tcPr>
          <w:p w:rsidR="00232B7E">
            <w:pPr>
              <w:pStyle w:val="Normlny"/>
              <w:rPr>
                <w:lang w:eastAsia="sk-SK"/>
              </w:rPr>
            </w:pPr>
            <w:r>
              <w:rPr>
                <w:lang w:eastAsia="sk-SK"/>
              </w:rPr>
              <w:t>Názov predpisu</w:t>
            </w:r>
          </w:p>
        </w:tc>
      </w:tr>
      <w:tr>
        <w:tblPrEx>
          <w:tblW w:w="16160" w:type="dxa"/>
          <w:tblInd w:w="-497" w:type="dxa"/>
          <w:tblLayout w:type="fixed"/>
          <w:tblCellMar>
            <w:left w:w="43" w:type="dxa"/>
            <w:right w:w="43" w:type="dxa"/>
          </w:tblCellMar>
          <w:tblLook w:val="0000"/>
        </w:tblPrEx>
        <w:trPr>
          <w:cantSplit/>
          <w:trHeight w:val="309"/>
        </w:trPr>
        <w:tc>
          <w:tcPr>
            <w:tcW w:w="1186" w:type="dxa"/>
            <w:tcBorders>
              <w:top w:val="single" w:sz="4" w:space="0" w:color="auto"/>
              <w:left w:val="single" w:sz="12" w:space="0" w:color="auto"/>
              <w:bottom w:val="single" w:sz="12" w:space="0" w:color="auto"/>
              <w:right w:val="single" w:sz="4" w:space="0" w:color="auto"/>
            </w:tcBorders>
          </w:tcPr>
          <w:p w:rsidR="00232B7E">
            <w:pPr>
              <w:numPr>
                <w:ilvl w:val="0"/>
                <w:numId w:val="10"/>
              </w:numPr>
              <w:jc w:val="center"/>
              <w:rPr>
                <w:sz w:val="20"/>
                <w:szCs w:val="20"/>
              </w:rPr>
            </w:pPr>
          </w:p>
        </w:tc>
        <w:tc>
          <w:tcPr>
            <w:tcW w:w="14974" w:type="dxa"/>
            <w:tcBorders>
              <w:top w:val="single" w:sz="4" w:space="0" w:color="auto"/>
              <w:left w:val="single" w:sz="4" w:space="0" w:color="auto"/>
              <w:bottom w:val="single" w:sz="12" w:space="0" w:color="auto"/>
              <w:right w:val="single" w:sz="12" w:space="0" w:color="auto"/>
            </w:tcBorders>
          </w:tcPr>
          <w:p w:rsidR="00232B7E">
            <w:pPr>
              <w:pStyle w:val="abc"/>
              <w:widowControl/>
              <w:tabs>
                <w:tab w:val="clear" w:pos="360"/>
                <w:tab w:val="clear" w:pos="680"/>
              </w:tabs>
              <w:rPr>
                <w:color w:val="231F20"/>
              </w:rPr>
            </w:pPr>
            <w:r>
              <w:rPr>
                <w:color w:val="231F20"/>
              </w:rPr>
              <w:t xml:space="preserve">Návrh zákona, </w:t>
            </w:r>
            <w:r>
              <w:t>ktorým sa mení a dopĺňa zákon č. 193/2005 Z. z. o rastlinolekárskej starostlivosti a o zmene a doplnení zákona Národnej rady Slovenskej republiky č. 145/1995 Z. z. o správnych poplatkoch v znení neskorších predpisov</w:t>
            </w:r>
          </w:p>
        </w:tc>
      </w:tr>
    </w:tbl>
    <w:p w:rsidR="00232B7E">
      <w:pPr>
        <w:autoSpaceDE/>
        <w:autoSpaceDN/>
      </w:pPr>
    </w:p>
    <w:sectPr>
      <w:footerReference w:type="default" r:id="rId5"/>
      <w:pgSz w:w="16838" w:h="11906" w:orient="landscape" w:code="9"/>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7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7E">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BE2">
      <w:rPr>
        <w:rStyle w:val="PageNumber"/>
        <w:noProof/>
      </w:rPr>
      <w:t>14</w:t>
    </w:r>
    <w:r>
      <w:rPr>
        <w:rStyle w:val="PageNumber"/>
      </w:rPr>
      <w:fldChar w:fldCharType="end"/>
    </w:r>
  </w:p>
  <w:p w:rsidR="00232B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290">
      <w:r>
        <w:separator/>
      </w:r>
    </w:p>
  </w:footnote>
  <w:footnote w:type="continuationSeparator" w:id="1">
    <w:p w:rsidR="001A5290">
      <w:r>
        <w:continuationSeparator/>
      </w:r>
    </w:p>
  </w:footnote>
  <w:footnote w:id="2">
    <w:p w:rsidR="00232B7E">
      <w:pPr>
        <w:pStyle w:val="FootnoteText"/>
      </w:pPr>
      <w:r>
        <w:rPr>
          <w:rStyle w:val="FootnoteReference"/>
        </w:rPr>
        <w:footnoteRef/>
      </w:r>
      <w:r>
        <w:t xml:space="preserve"> Tabuľku zhody uložte s názvom súboru vo formáte </w:t>
      </w:r>
      <w:r>
        <w:rPr>
          <w:b/>
          <w:bCs/>
        </w:rPr>
        <w:t>CT_celex. číslo smernice</w:t>
      </w:r>
      <w:r>
        <w:t>, napr. CT_32005L0001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6A3A"/>
    <w:multiLevelType w:val="hybridMultilevel"/>
    <w:tmpl w:val="25B4E30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3E00AF"/>
    <w:multiLevelType w:val="hybridMultilevel"/>
    <w:tmpl w:val="D61EDC9A"/>
    <w:lvl w:ilvl="0">
      <w:start w:val="1"/>
      <w:numFmt w:val="bullet"/>
      <w:lvlText w:val=""/>
      <w:lvlJc w:val="left"/>
      <w:pPr>
        <w:tabs>
          <w:tab w:val="num" w:pos="417"/>
        </w:tabs>
        <w:ind w:left="227" w:hanging="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0E43D89"/>
    <w:multiLevelType w:val="hybridMultilevel"/>
    <w:tmpl w:val="E4401AF2"/>
    <w:lvl w:ilvl="0">
      <w:start w:val="1"/>
      <w:numFmt w:val="bullet"/>
      <w:lvlText w:val=""/>
      <w:lvlJc w:val="left"/>
      <w:pPr>
        <w:tabs>
          <w:tab w:val="num" w:pos="417"/>
        </w:tabs>
        <w:ind w:left="227" w:hanging="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1773E29"/>
    <w:multiLevelType w:val="singleLevel"/>
    <w:tmpl w:val="B75E3EB6"/>
    <w:lvl w:ilvl="0">
      <w:start w:val="3"/>
      <w:numFmt w:val="decimal"/>
      <w:lvlText w:val="%1."/>
      <w:lvlJc w:val="left"/>
      <w:pPr>
        <w:tabs>
          <w:tab w:val="num" w:pos="420"/>
        </w:tabs>
        <w:ind w:left="420" w:hanging="420"/>
      </w:pPr>
    </w:lvl>
  </w:abstractNum>
  <w:abstractNum w:abstractNumId="5">
    <w:nsid w:val="1B9B4CD7"/>
    <w:multiLevelType w:val="singleLevel"/>
    <w:tmpl w:val="5728EEB0"/>
    <w:lvl w:ilvl="0">
      <w:start w:val="1"/>
      <w:numFmt w:val="lowerLetter"/>
      <w:lvlText w:val="%1)"/>
      <w:lvlJc w:val="left"/>
      <w:pPr>
        <w:tabs>
          <w:tab w:val="num" w:pos="360"/>
        </w:tabs>
        <w:ind w:left="360" w:hanging="360"/>
      </w:pPr>
    </w:lvl>
  </w:abstractNum>
  <w:abstractNum w:abstractNumId="6">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44AD64CE"/>
    <w:multiLevelType w:val="singleLevel"/>
    <w:tmpl w:val="E5D834B2"/>
    <w:lvl w:ilvl="0">
      <w:start w:val="2"/>
      <w:numFmt w:val="decimal"/>
      <w:lvlText w:val="%1."/>
      <w:lvlJc w:val="left"/>
      <w:pPr>
        <w:tabs>
          <w:tab w:val="num" w:pos="317"/>
        </w:tabs>
        <w:ind w:left="317" w:hanging="360"/>
      </w:pPr>
    </w:lvl>
  </w:abstractNum>
  <w:abstractNum w:abstractNumId="8">
    <w:nsid w:val="487A4548"/>
    <w:multiLevelType w:val="multilevel"/>
    <w:tmpl w:val="3F9A5BEA"/>
    <w:lvl w:ilvl="0">
      <w:start w:val="1"/>
      <w:numFmt w:val="lowerLetter"/>
      <w:lvlText w:val="%1)"/>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D80696D"/>
    <w:multiLevelType w:val="hybridMultilevel"/>
    <w:tmpl w:val="7F204AD4"/>
    <w:lvl w:ilvl="0">
      <w:start w:val="1"/>
      <w:numFmt w:val="bullet"/>
      <w:lvlText w:val=""/>
      <w:lvlJc w:val="left"/>
      <w:pPr>
        <w:tabs>
          <w:tab w:val="num" w:pos="417"/>
        </w:tabs>
        <w:ind w:left="227" w:hanging="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59A85ABE"/>
    <w:multiLevelType w:val="hybridMultilevel"/>
    <w:tmpl w:val="0406BCC8"/>
    <w:lvl w:ilvl="0">
      <w:start w:val="1"/>
      <w:numFmt w:val="bullet"/>
      <w:lvlText w:val=""/>
      <w:lvlJc w:val="left"/>
      <w:pPr>
        <w:tabs>
          <w:tab w:val="num" w:pos="417"/>
        </w:tabs>
        <w:ind w:left="227" w:hanging="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4F014CB"/>
    <w:multiLevelType w:val="hybridMultilevel"/>
    <w:tmpl w:val="411C483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D7E20DA"/>
    <w:multiLevelType w:val="hybridMultilevel"/>
    <w:tmpl w:val="C62072B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4"/>
    <w:lvlOverride w:ilvl="0">
      <w:startOverride w:val="3"/>
    </w:lvlOverride>
  </w:num>
  <w:num w:numId="3">
    <w:abstractNumId w:val="7"/>
  </w:num>
  <w:num w:numId="4">
    <w:abstractNumId w:val="7"/>
    <w:lvlOverride w:ilvl="0">
      <w:startOverride w:val="2"/>
    </w:lvlOverride>
  </w:num>
  <w:num w:numId="5">
    <w:abstractNumId w:val="5"/>
  </w:num>
  <w:num w:numId="6">
    <w:abstractNumId w:val="5"/>
    <w:lvlOverride w:ilvl="0">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10"/>
  </w:num>
  <w:num w:numId="12">
    <w:abstractNumId w:val="3"/>
  </w:num>
  <w:num w:numId="13">
    <w:abstractNumId w:val="9"/>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0489"/>
    <w:rsid w:val="000C7BE2"/>
    <w:rsid w:val="001A5290"/>
    <w:rsid w:val="001B5776"/>
    <w:rsid w:val="00232B7E"/>
    <w:rsid w:val="005B14B8"/>
    <w:rsid w:val="009624B9"/>
    <w:rsid w:val="009A4539"/>
    <w:rsid w:val="00AF35A2"/>
    <w:rsid w:val="00B00489"/>
    <w:rsid w:val="00B2702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lang w:val="sk-SK" w:eastAsia="sk-SK" w:bidi="ar-SA"/>
    </w:rPr>
  </w:style>
  <w:style w:type="paragraph" w:styleId="Heading1">
    <w:name w:val="heading 1"/>
    <w:basedOn w:val="Normal"/>
    <w:next w:val="Normal"/>
    <w:uiPriority w:val="9"/>
    <w:qFormat/>
    <w:pPr>
      <w:keepNext/>
      <w:jc w:val="center"/>
      <w:outlineLvl w:val="0"/>
    </w:pPr>
    <w:rPr>
      <w:b/>
      <w:bCs/>
    </w:rPr>
  </w:style>
  <w:style w:type="paragraph" w:styleId="Heading2">
    <w:name w:val="heading 2"/>
    <w:basedOn w:val="Normal"/>
    <w:next w:val="Normal"/>
    <w:uiPriority w:val="9"/>
    <w:qFormat/>
    <w:pPr>
      <w:keepNext/>
      <w:spacing w:before="120"/>
      <w:jc w:val="center"/>
      <w:outlineLvl w:val="1"/>
    </w:pPr>
    <w:rPr>
      <w:b/>
      <w:bCs/>
      <w:sz w:val="20"/>
      <w:szCs w:val="20"/>
    </w:rPr>
  </w:style>
  <w:style w:type="paragraph" w:styleId="Heading4">
    <w:name w:val="heading 4"/>
    <w:basedOn w:val="Normal"/>
    <w:next w:val="Normal"/>
    <w:uiPriority w:val="9"/>
    <w:qFormat/>
    <w:pPr>
      <w:keepNext/>
      <w:jc w:val="center"/>
      <w:outlineLvl w:val="3"/>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pPr>
      <w:spacing w:line="240" w:lineRule="atLeast"/>
      <w:jc w:val="both"/>
    </w:pPr>
  </w:style>
  <w:style w:type="paragraph" w:styleId="Header">
    <w:name w:val="header"/>
    <w:basedOn w:val="Normal"/>
    <w:pPr>
      <w:tabs>
        <w:tab w:val="center" w:pos="4536"/>
        <w:tab w:val="right" w:pos="9072"/>
      </w:tabs>
    </w:pPr>
  </w:style>
  <w:style w:type="paragraph" w:styleId="BodyTextIndent">
    <w:name w:val="Body Text Indent"/>
    <w:basedOn w:val="Normal"/>
    <w:pPr>
      <w:jc w:val="center"/>
    </w:pPr>
    <w:rPr>
      <w:sz w:val="20"/>
      <w:szCs w:val="20"/>
    </w:rPr>
  </w:style>
  <w:style w:type="paragraph" w:customStyle="1" w:styleId="Normlny">
    <w:name w:val="_Normálny"/>
    <w:basedOn w:val="Normal"/>
    <w:rPr>
      <w:sz w:val="20"/>
      <w:szCs w:val="20"/>
      <w:lang w:eastAsia="en-US"/>
    </w:rPr>
  </w:style>
  <w:style w:type="paragraph" w:styleId="FootnoteText">
    <w:name w:val="footnote text"/>
    <w:basedOn w:val="Normal"/>
    <w:semiHidden/>
    <w:rPr>
      <w:sz w:val="20"/>
      <w:szCs w:val="20"/>
    </w:rPr>
  </w:style>
  <w:style w:type="paragraph" w:customStyle="1" w:styleId="PARA">
    <w:name w:val="PARA"/>
    <w:basedOn w:val="Normal"/>
    <w:next w:val="Normal"/>
    <w:pPr>
      <w:keepNext/>
      <w:keepLines/>
      <w:tabs>
        <w:tab w:val="left" w:pos="680"/>
      </w:tabs>
      <w:spacing w:before="240" w:after="120"/>
      <w:jc w:val="center"/>
    </w:pPr>
    <w:rPr>
      <w:lang w:val="en-US"/>
    </w:rPr>
  </w:style>
  <w:style w:type="paragraph" w:customStyle="1" w:styleId="abc">
    <w:name w:val="abc"/>
    <w:basedOn w:val="Normal"/>
    <w:pPr>
      <w:widowControl w:val="0"/>
      <w:tabs>
        <w:tab w:val="left" w:pos="360"/>
        <w:tab w:val="left" w:pos="680"/>
      </w:tabs>
      <w:jc w:val="both"/>
    </w:pPr>
    <w:rPr>
      <w:sz w:val="20"/>
      <w:szCs w:val="20"/>
      <w:lang w:eastAsia="en-US"/>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536"/>
        <w:tab w:val="right" w:pos="9072"/>
      </w:tabs>
      <w:autoSpaceDE/>
      <w:autoSpaceDN/>
    </w:pPr>
  </w:style>
  <w:style w:type="character" w:styleId="PageNumber">
    <w:name w:val="page number"/>
    <w:basedOn w:val="DefaultParagraphFont"/>
  </w:style>
  <w:style w:type="paragraph" w:styleId="BodyText">
    <w:name w:val="Body Text"/>
    <w:basedOn w:val="Normal"/>
    <w:pPr>
      <w:autoSpaceDE/>
      <w:autoSpaceDN/>
      <w:spacing w:after="120"/>
    </w:pPr>
  </w:style>
  <w:style w:type="paragraph" w:customStyle="1" w:styleId="Normlnywebov8">
    <w:name w:val="Normálny (webový)8"/>
    <w:basedOn w:val="Normal"/>
    <w:pPr>
      <w:autoSpaceDE/>
      <w:autoSpaceDN/>
      <w:spacing w:before="84" w:after="84"/>
      <w:ind w:left="251" w:right="251"/>
    </w:pPr>
    <w:rPr>
      <w:rFonts w:eastAsia="Batang"/>
      <w:sz w:val="22"/>
      <w:szCs w:val="22"/>
      <w:lang w:eastAsia="ko-KR"/>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5</TotalTime>
  <Pages>1</Pages>
  <Words>3551</Words>
  <Characters>20245</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Vaše meno</cp:lastModifiedBy>
  <cp:revision>4</cp:revision>
  <cp:lastPrinted>2005-07-19T14:52:00Z</cp:lastPrinted>
  <dcterms:created xsi:type="dcterms:W3CDTF">2006-11-28T14:59:00Z</dcterms:created>
  <dcterms:modified xsi:type="dcterms:W3CDTF">2007-01-23T15:21:00Z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-1431203664</vt:i4>
  </property>
  <property fmtid="{D5CDD505-2E9C-101B-9397-08002B2CF9AE}" pid="3" name="_AuthorEmail">
    <vt:lpwstr>miroslav.kisa@land.gov.sk</vt:lpwstr>
  </property>
  <property fmtid="{D5CDD505-2E9C-101B-9397-08002B2CF9AE}" pid="4" name="_AuthorEmailDisplayName">
    <vt:lpwstr>Kiša Miroslav</vt:lpwstr>
  </property>
  <property fmtid="{D5CDD505-2E9C-101B-9397-08002B2CF9AE}" pid="5" name="_EmailSubject">
    <vt:lpwstr>návrh zákona o rastlinolekárskej starostlivosti do LRV</vt:lpwstr>
  </property>
</Properties>
</file>