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DB3" w:rsidP="00F65DB3">
      <w:pPr>
        <w:pStyle w:val="Title"/>
        <w:rPr>
          <w:sz w:val="28"/>
          <w:szCs w:val="28"/>
        </w:rPr>
      </w:pPr>
      <w:r>
        <w:rPr>
          <w:sz w:val="28"/>
          <w:szCs w:val="28"/>
        </w:rPr>
        <w:t>Dôvodová správa</w:t>
      </w:r>
    </w:p>
    <w:p w:rsidR="00F65DB3" w:rsidP="00F65DB3">
      <w:pPr>
        <w:pStyle w:val="Title"/>
        <w:rPr>
          <w:sz w:val="28"/>
          <w:szCs w:val="28"/>
        </w:rPr>
      </w:pPr>
    </w:p>
    <w:p w:rsidR="00F65DB3" w:rsidP="00F65DB3">
      <w:pPr>
        <w:pStyle w:val="Title"/>
      </w:pPr>
    </w:p>
    <w:p w:rsidR="00F65DB3" w:rsidP="00F65DB3">
      <w:pPr>
        <w:jc w:val="both"/>
        <w:rPr>
          <w:b/>
          <w:bCs/>
          <w:smallCaps/>
        </w:rPr>
      </w:pPr>
      <w:r>
        <w:rPr>
          <w:b/>
          <w:bCs/>
          <w:smallCaps/>
        </w:rPr>
        <w:t>1. Všeobecná časť</w:t>
      </w:r>
    </w:p>
    <w:p w:rsidR="00F65DB3" w:rsidP="00F65DB3">
      <w:pPr>
        <w:jc w:val="both"/>
        <w:rPr>
          <w:b/>
          <w:bCs/>
          <w:smallCaps/>
        </w:rPr>
      </w:pPr>
    </w:p>
    <w:p w:rsidR="00F65DB3" w:rsidP="00F65DB3">
      <w:pPr>
        <w:ind w:firstLine="360"/>
        <w:jc w:val="both"/>
      </w:pPr>
      <w:r>
        <w:rPr>
          <w:b/>
          <w:bCs/>
          <w:smallCaps/>
        </w:rPr>
        <w:tab/>
      </w:r>
      <w:r>
        <w:rPr>
          <w:smallCaps/>
        </w:rPr>
        <w:t>V</w:t>
      </w:r>
      <w:r>
        <w:t xml:space="preserve">ypracovanie návrhu zákona, </w:t>
      </w:r>
      <w:r w:rsidRPr="00E55A51">
        <w:rPr>
          <w:color w:val="000000"/>
        </w:rPr>
        <w:t xml:space="preserve">ktorým sa mení a dopĺňa zákon č. 193/2005 Z. z. o rastlinolekárskej starostlivosti a o zmene a doplnení niektorých zákonov </w:t>
      </w:r>
      <w:r>
        <w:t xml:space="preserve">vyplýva najmä z potreby prebratia smerníc Rady 74/556/EHS a aktualizácie a spresnenia ustanovení týkajúcich sa ochrany údajov podľa smernice Rady 91/414/EHS o uvádzaní prípravkov na ochranu rastlín na trh a zo zistenia Misie Potravinárskeho a veterinárskeho úradu - Dublin, ktorá sa konala v dňoch 4.–8.4.2005 v Slovenskej </w:t>
      </w:r>
      <w:r>
        <w:t>republike (správa DG (SANCO) /7631/2005- MR Final).</w:t>
      </w:r>
    </w:p>
    <w:p w:rsidR="00F65DB3" w:rsidP="00F65DB3">
      <w:pPr>
        <w:jc w:val="both"/>
      </w:pPr>
    </w:p>
    <w:p w:rsidR="00F65DB3" w:rsidP="00F65DB3">
      <w:pPr>
        <w:ind w:firstLine="360"/>
        <w:jc w:val="both"/>
      </w:pPr>
      <w:r>
        <w:tab/>
        <w:t>V oblasti podnikania s prípravkami na ochranu rastlín preberá dve smernice týkajúce sa minimálnych podmienok praxe, prípadne vzdelania na získanie osvedčenia o odbornej spôsobilosti na takúto činnosť.</w:t>
      </w:r>
    </w:p>
    <w:p w:rsidR="00F65DB3" w:rsidP="00F65DB3">
      <w:pPr>
        <w:jc w:val="both"/>
      </w:pPr>
    </w:p>
    <w:p w:rsidR="00F65DB3" w:rsidP="00F65DB3">
      <w:pPr>
        <w:ind w:firstLine="644"/>
        <w:jc w:val="both"/>
      </w:pPr>
      <w:r>
        <w:t>Registrácia prípravkov na ochranu rastlín je upravená v zákone č. 193/2005 Z. z. o rastlinolekárskej starostlivosti a v nariadení vlády Slovenskej republiky č. 531/2005 Z. z., ktorým sa ustanovujú požiadavky na uvádzanie prípravkov na ochranu rastlín na trh v znení nariadení vlády SR č. 321/2006 Z. z. a 501/2006 Z. z., do ktorých bola prebratá smernica Rady 91/414/EHS zo dňa 15. júla 1991 týkajúca sa uvádzania prípravkov na ochranu rastlín na trh. Návrh zákona aktualizuje a spresňuje niektoré časti tejto sm</w:t>
      </w:r>
      <w:r>
        <w:t>ernice.</w:t>
      </w:r>
    </w:p>
    <w:p w:rsidR="00F65DB3" w:rsidP="00F65DB3">
      <w:pPr>
        <w:jc w:val="both"/>
      </w:pPr>
    </w:p>
    <w:p w:rsidR="00F65DB3" w:rsidP="00F65DB3">
      <w:pPr>
        <w:ind w:firstLine="644"/>
        <w:jc w:val="both"/>
      </w:pPr>
      <w:r>
        <w:t>Návrh zákona je v súlade so zistením Misie Potravinárskeho a veterinárskeho úradu – Dublin v oblasti prípravkov na ochranu rastlín, ktorá sa konala 4.–8. 4. 2005 v Slovenskej republike (správa DG (SANCO)/7631/2005 - MR Final).</w:t>
      </w:r>
    </w:p>
    <w:p w:rsidR="00F65DB3" w:rsidP="00F65DB3">
      <w:pPr>
        <w:jc w:val="both"/>
      </w:pPr>
    </w:p>
    <w:p w:rsidR="00F65DB3" w:rsidP="00F65DB3">
      <w:pPr>
        <w:ind w:firstLine="644"/>
        <w:jc w:val="both"/>
      </w:pPr>
      <w:r>
        <w:t>Návrh zákona je v súlade s Ústavou Slovenskej republiky a ostatnými súvisiacimi právnymi predpismi.</w:t>
      </w:r>
    </w:p>
    <w:p w:rsidR="00F65DB3" w:rsidP="00F65DB3">
      <w:pPr>
        <w:jc w:val="both"/>
      </w:pPr>
    </w:p>
    <w:p w:rsidR="00F65DB3" w:rsidRPr="00A57004" w:rsidP="00F65DB3">
      <w:pPr>
        <w:jc w:val="both"/>
      </w:pPr>
      <w:r>
        <w:tab/>
      </w:r>
      <w:r w:rsidRPr="00A57004">
        <w:t xml:space="preserve">Dopad návrhu zákona, </w:t>
      </w:r>
      <w:r w:rsidRPr="00E55A51">
        <w:t>ktorým sa mení a dopĺňa zákon č. 193/2005 Z. z. o rastlinolekárskej starostlivosti a o zmene a doplnení niektorých zákonov</w:t>
      </w:r>
      <w:r w:rsidRPr="00A57004">
        <w:t xml:space="preserve"> na štátny rozpočet, rozpočty obcí a rozpočty vyšších územných celkov, životné prostredie a zamestnanosť je uvedený v</w:t>
      </w:r>
      <w:r>
        <w:t> </w:t>
      </w:r>
      <w:r w:rsidRPr="00A57004">
        <w:t>doložke</w:t>
      </w:r>
      <w:r>
        <w:t xml:space="preserve"> </w:t>
      </w:r>
      <w:r w:rsidRPr="00A57004">
        <w:t>finančný</w:t>
      </w:r>
      <w:r w:rsidRPr="00A57004">
        <w:t>ch, ekonomických, environmentálnych vplyvov,</w:t>
      </w:r>
      <w:r>
        <w:t xml:space="preserve"> </w:t>
      </w:r>
      <w:r w:rsidRPr="00A57004">
        <w:t xml:space="preserve">vplyvov na zamestnanosť a podnikateľské prostredie. </w:t>
      </w:r>
    </w:p>
    <w:p w:rsidR="00F65DB3" w:rsidP="00F65DB3"/>
    <w:p w:rsidR="00F65DB3" w:rsidP="00F65DB3"/>
    <w:p w:rsidR="00F65DB3" w:rsidP="00F65DB3">
      <w:pPr>
        <w:pStyle w:val="NormalWeb"/>
        <w:spacing w:before="0"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DOLOŽKA ZLUČITEĽNOSTI</w:t>
      </w:r>
    </w:p>
    <w:p w:rsidR="00F65DB3" w:rsidP="00F65DB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návrhu zákona s právom Európskych spoločenstiev a právom Európskej únie</w:t>
      </w:r>
    </w:p>
    <w:p w:rsidR="00F65DB3" w:rsidRPr="004E2EA7" w:rsidP="00F65DB3"/>
    <w:p w:rsidR="00F65DB3" w:rsidP="00F65DB3">
      <w:pPr>
        <w:autoSpaceDE w:val="0"/>
        <w:autoSpaceDN w:val="0"/>
        <w:jc w:val="both"/>
      </w:pPr>
      <w:r>
        <w:rPr>
          <w:b/>
        </w:rPr>
        <w:t>1.</w:t>
      </w:r>
      <w:r w:rsidR="00E029E2">
        <w:rPr>
          <w:b/>
        </w:rPr>
        <w:t xml:space="preserve"> </w:t>
      </w:r>
      <w:r>
        <w:rPr>
          <w:b/>
        </w:rPr>
        <w:t xml:space="preserve"> Predkladateľ návrhu zákona:</w:t>
      </w:r>
      <w:r>
        <w:t xml:space="preserve"> </w:t>
      </w:r>
      <w:r w:rsidR="00E029E2">
        <w:t>v</w:t>
      </w:r>
      <w:r>
        <w:t>láda Slovenskej republiky</w:t>
      </w:r>
    </w:p>
    <w:p w:rsidR="00F65DB3" w:rsidP="00F65DB3">
      <w:pPr>
        <w:tabs>
          <w:tab w:val="left" w:pos="360"/>
        </w:tabs>
        <w:jc w:val="both"/>
      </w:pPr>
    </w:p>
    <w:p w:rsidR="00F65DB3" w:rsidP="00E029E2">
      <w:pPr>
        <w:pStyle w:val="Title"/>
        <w:ind w:left="360" w:hanging="360"/>
        <w:jc w:val="both"/>
        <w:rPr>
          <w:b w:val="0"/>
          <w:bCs w:val="0"/>
        </w:rPr>
      </w:pPr>
      <w:r>
        <w:t xml:space="preserve">2. Názov návrhu zákona:  </w:t>
      </w:r>
      <w:r>
        <w:rPr>
          <w:b w:val="0"/>
        </w:rPr>
        <w:t>Zákon, ktorým sa mení a dopĺňa zákon č. 193/2005 Z. z. o rastlinolekárskej starostlivosti a o zmene a doplnení niektorých zákonov</w:t>
      </w:r>
    </w:p>
    <w:p w:rsidR="00F65DB3" w:rsidP="00F65DB3">
      <w:pPr>
        <w:pStyle w:val="Title"/>
        <w:jc w:val="both"/>
        <w:rPr>
          <w:b w:val="0"/>
        </w:rPr>
      </w:pPr>
    </w:p>
    <w:p w:rsidR="00E029E2" w:rsidP="00F65DB3">
      <w:pPr>
        <w:pStyle w:val="Title"/>
        <w:jc w:val="both"/>
        <w:rPr>
          <w:b w:val="0"/>
        </w:rPr>
      </w:pPr>
    </w:p>
    <w:p w:rsidR="00F65DB3" w:rsidP="00F65DB3">
      <w:pPr>
        <w:tabs>
          <w:tab w:val="left" w:pos="360"/>
        </w:tabs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Problematika návrhu zákona:</w:t>
      </w:r>
    </w:p>
    <w:p w:rsidR="00F65DB3" w:rsidP="00F65DB3">
      <w:pPr>
        <w:ind w:left="360" w:hanging="360"/>
        <w:jc w:val="both"/>
      </w:pPr>
      <w:r>
        <w:t xml:space="preserve">a) </w:t>
      </w:r>
      <w:r w:rsidR="00E029E2">
        <w:t xml:space="preserve">  </w:t>
      </w:r>
      <w:r>
        <w:t>je upravená v práve ES, v primárnom práve, a to v Zmluve o založení ES (najmä článok 43), v sekundárnom práve, a to v týchto smerniciach:</w:t>
      </w:r>
    </w:p>
    <w:p w:rsidR="00F65DB3" w:rsidP="00F65DB3">
      <w:pPr>
        <w:numPr>
          <w:ilvl w:val="0"/>
          <w:numId w:val="1"/>
        </w:numPr>
        <w:jc w:val="both"/>
      </w:pPr>
      <w:r>
        <w:t>Smernica Rady 91/414/EHS z 15. júla. 1991 o uvádzaní prípravkov na ochranu rastlín na trh (Mimoriadne vydanie Ú. v. EÚ, kap. 3/zv. 11) v platnom znení,</w:t>
      </w:r>
    </w:p>
    <w:p w:rsidR="00F65DB3" w:rsidP="00F65DB3">
      <w:pPr>
        <w:numPr>
          <w:ilvl w:val="2"/>
          <w:numId w:val="1"/>
        </w:numPr>
        <w:jc w:val="both"/>
      </w:pPr>
      <w:r>
        <w:t>Smernica Rady 74/556/EHS zo 4. júna 1974, ktorou sa stanovujú podrobnosti o prechodných opatreniach týkajúcich sa činností, ktoré súvisia s obchodovaním a distribúciou toxických výrobkov, a činností, ktoré zahŕňajú odborné využitie takýchto výrobkov, vrátane činností sprostredkovateľov (Mimoriadne vydanie Ú. v. EÚ, kap. 6/zv. 1),</w:t>
      </w:r>
    </w:p>
    <w:p w:rsidR="00F65DB3" w:rsidP="00F65DB3">
      <w:pPr>
        <w:pStyle w:val="BodyTextIndent2"/>
        <w:spacing w:after="0" w:line="240" w:lineRule="auto"/>
        <w:ind w:left="0"/>
        <w:jc w:val="both"/>
      </w:pPr>
      <w:r>
        <w:t xml:space="preserve">b) </w:t>
      </w:r>
      <w:r w:rsidR="00E029E2">
        <w:t xml:space="preserve">  </w:t>
      </w:r>
      <w:r>
        <w:t>nie je upravená v práve EÚ</w:t>
      </w:r>
    </w:p>
    <w:p w:rsidR="00F65DB3" w:rsidP="00F65DB3">
      <w:pPr>
        <w:pStyle w:val="BodyTextIndent2"/>
        <w:spacing w:after="0" w:line="240" w:lineRule="auto"/>
        <w:ind w:left="360" w:hanging="360"/>
        <w:jc w:val="both"/>
      </w:pPr>
      <w:r>
        <w:t>c) je obsiahnutá v judikatúre Súdneho dvora Európskych spoločenstiev, a to v týchto rozhodnutiach:</w:t>
      </w:r>
    </w:p>
    <w:p w:rsidR="00F65DB3" w:rsidP="00F65DB3">
      <w:pPr>
        <w:pStyle w:val="BodyTextIndent2"/>
        <w:spacing w:after="0" w:line="240" w:lineRule="auto"/>
        <w:ind w:left="540" w:hanging="257"/>
        <w:jc w:val="both"/>
      </w:pPr>
      <w:r>
        <w:t xml:space="preserve">- rozhodnutie Súdneho dvora Európskych spoločenstiev vo veci C-137/96 Komisia Európskych spoločenstiev </w:t>
      </w:r>
      <w:r>
        <w:rPr>
          <w:i/>
        </w:rPr>
        <w:t xml:space="preserve">vs </w:t>
      </w:r>
      <w:r>
        <w:t>Nemecká spolková republika (1997) Zb. roz. ESD I-6749,</w:t>
      </w:r>
    </w:p>
    <w:p w:rsidR="00F65DB3" w:rsidP="00F65DB3">
      <w:pPr>
        <w:pStyle w:val="BodyTextIndent2"/>
        <w:spacing w:after="0" w:line="240" w:lineRule="auto"/>
        <w:ind w:left="540" w:hanging="257"/>
        <w:jc w:val="both"/>
      </w:pPr>
      <w:r>
        <w:t>- rozhodnutie Súdneho dvora Európskych spoločenstiev vo veci C-400/96 Jean Harpergnies (1998) Zb. roz. ESD I-5121,</w:t>
      </w:r>
    </w:p>
    <w:p w:rsidR="00F65DB3" w:rsidP="00F65DB3">
      <w:pPr>
        <w:pStyle w:val="BodyTextIndent2"/>
        <w:spacing w:after="0" w:line="240" w:lineRule="auto"/>
        <w:ind w:left="540" w:hanging="257"/>
        <w:jc w:val="both"/>
      </w:pPr>
      <w:r>
        <w:t xml:space="preserve">- rozhodnutie Súdneho dvora Európskych spoločenstiev vo veci C-100/96 Kráľovná </w:t>
      </w:r>
      <w:r>
        <w:rPr>
          <w:i/>
        </w:rPr>
        <w:t>vs</w:t>
      </w:r>
      <w:r>
        <w:t xml:space="preserve"> Ministerstvo pôdohospodárstva, rybného hospodárstva a potravinárstva(1999) Zb. roz. ESD I-1499,</w:t>
      </w:r>
    </w:p>
    <w:p w:rsidR="00F65DB3" w:rsidP="00F65DB3">
      <w:pPr>
        <w:pStyle w:val="BodyTextIndent2"/>
        <w:spacing w:after="0" w:line="240" w:lineRule="auto"/>
        <w:ind w:left="540" w:hanging="257"/>
        <w:jc w:val="both"/>
      </w:pPr>
      <w:r>
        <w:t xml:space="preserve">- rozhodnutie Súdneho dvora Európskych spoločenstiev vo veci C-306/98 Kráľovná </w:t>
      </w:r>
      <w:r>
        <w:rPr>
          <w:i/>
        </w:rPr>
        <w:t>vs</w:t>
      </w:r>
      <w:r>
        <w:t xml:space="preserve"> Ministerstvo pôdohospodárstva, rybného hospodárstva a potravinárstva a Štátny sekretár pre životné prostredie (2001) Zb. roz. ESD I-3279,</w:t>
      </w:r>
    </w:p>
    <w:p w:rsidR="00F65DB3" w:rsidP="00F65DB3">
      <w:pPr>
        <w:pStyle w:val="BodyTextIndent2"/>
        <w:spacing w:after="0" w:line="240" w:lineRule="auto"/>
        <w:ind w:left="540" w:hanging="257"/>
        <w:jc w:val="both"/>
      </w:pPr>
      <w:r>
        <w:t xml:space="preserve">- rozhodnutie Súdu prvého stupňa Európskych spoločenstiev vo veci T – 158/03 </w:t>
      </w:r>
      <w:r>
        <w:rPr>
          <w:bCs/>
          <w:color w:val="000000"/>
        </w:rPr>
        <w:t xml:space="preserve">Industrias Químicas del Vallés, SA </w:t>
      </w:r>
      <w:r>
        <w:rPr>
          <w:bCs/>
          <w:i/>
          <w:color w:val="000000"/>
        </w:rPr>
        <w:t>vs</w:t>
      </w:r>
      <w:r>
        <w:rPr>
          <w:bCs/>
          <w:color w:val="000000"/>
        </w:rPr>
        <w:t xml:space="preserve"> </w:t>
      </w:r>
      <w:r>
        <w:t>Komisia Európskych spoločenstiev,</w:t>
      </w:r>
    </w:p>
    <w:p w:rsidR="00F65DB3" w:rsidP="00F65DB3">
      <w:pPr>
        <w:pStyle w:val="BodyTextIndent2"/>
        <w:spacing w:after="0" w:line="240" w:lineRule="auto"/>
        <w:ind w:left="540" w:hanging="257"/>
        <w:jc w:val="both"/>
        <w:rPr>
          <w:bCs/>
          <w:color w:val="000000"/>
        </w:rPr>
      </w:pPr>
      <w:r>
        <w:t xml:space="preserve">- rozhodnutie Súdneho dvora Európskych spoločenstiev vo veci C-316/04 </w:t>
      </w:r>
      <w:r>
        <w:rPr>
          <w:bCs/>
          <w:color w:val="000000"/>
        </w:rPr>
        <w:t>Stichting Zuid-Hollandse Milieufederatie.</w:t>
      </w:r>
    </w:p>
    <w:p w:rsidR="00F65DB3" w:rsidP="00F65DB3">
      <w:pPr>
        <w:pStyle w:val="BodyTextIndent2"/>
        <w:spacing w:after="0" w:line="240" w:lineRule="auto"/>
        <w:jc w:val="both"/>
      </w:pPr>
    </w:p>
    <w:p w:rsidR="00F65DB3" w:rsidP="00E029E2">
      <w:pPr>
        <w:pStyle w:val="BodyText"/>
        <w:spacing w:after="0"/>
        <w:ind w:left="360" w:hanging="360"/>
        <w:jc w:val="both"/>
      </w:pPr>
      <w:r>
        <w:rPr>
          <w:b/>
        </w:rPr>
        <w:t xml:space="preserve">4. </w:t>
      </w:r>
      <w:r w:rsidR="00E029E2">
        <w:rPr>
          <w:b/>
        </w:rPr>
        <w:t xml:space="preserve"> </w:t>
      </w:r>
      <w:r>
        <w:rPr>
          <w:b/>
        </w:rPr>
        <w:t>Záväzky Slovenskej republiky vo vzťahu k Európskym spoločenstvám a Európskej únii:</w:t>
      </w:r>
    </w:p>
    <w:p w:rsidR="00F65DB3" w:rsidP="007A7355">
      <w:pPr>
        <w:numPr>
          <w:ilvl w:val="0"/>
          <w:numId w:val="3"/>
        </w:numPr>
        <w:jc w:val="both"/>
      </w:pPr>
      <w:r>
        <w:t>Prijatie zákona je plnením záväzkov SR vyplývajúcich pre danú oblasť vyplývajú</w:t>
      </w:r>
      <w:r>
        <w:t>cich z Aktu o podmienkach pristúpenia pripojenom k Zmluve o pristúpení Slovenskej republiky k Európskej únii.</w:t>
      </w:r>
    </w:p>
    <w:p w:rsidR="00F65DB3" w:rsidP="007A7355">
      <w:pPr>
        <w:numPr>
          <w:ilvl w:val="0"/>
          <w:numId w:val="3"/>
        </w:numPr>
        <w:jc w:val="both"/>
      </w:pPr>
      <w:r>
        <w:t>Z Aktu o podmienkach pristúpenia pripojenom k Zmluve o pristúpení Slovenskej republiky k Európskej únii nevyplývajú v upravovanej oblasti žiadne prechodné obdobia.</w:t>
      </w:r>
    </w:p>
    <w:p w:rsidR="00F65DB3" w:rsidP="007A7355">
      <w:pPr>
        <w:numPr>
          <w:ilvl w:val="0"/>
          <w:numId w:val="3"/>
        </w:numPr>
        <w:tabs>
          <w:tab w:val="left" w:pos="360"/>
        </w:tabs>
        <w:jc w:val="both"/>
      </w:pPr>
      <w:r>
        <w:t>Všetky smernice bolo potrebné prebrať do 30.4.2004.</w:t>
      </w:r>
    </w:p>
    <w:p w:rsidR="00F65DB3" w:rsidP="007A7355">
      <w:pPr>
        <w:pStyle w:val="BodyTextIndent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Proti Slovenskej republike sa nevedie žiadne konanie o porušení Zmluvy o založení Európskych spoločenstiev podľa čl. 226 až 228 Zmluvy o založení Európskych spoločenstiev v platnom znení</w:t>
      </w:r>
      <w:r>
        <w:rPr>
          <w:sz w:val="24"/>
          <w:szCs w:val="24"/>
        </w:rPr>
        <w:t>.</w:t>
      </w:r>
    </w:p>
    <w:p w:rsidR="00F65DB3" w:rsidP="007A7355">
      <w:pPr>
        <w:numPr>
          <w:ilvl w:val="0"/>
          <w:numId w:val="3"/>
        </w:numPr>
        <w:jc w:val="both"/>
      </w:pPr>
      <w:r>
        <w:t>Smernica Rady 91/414/EHS z 15. júla. 1991 o uvádzaní prípravkov na ochranu rastlín na trh (Mimoriadne vydanie Ú. v. EÚ, kap. 3/zv. 11) bola úplne prebratá do zákona č. 193/2005 Z. z. o rastlinolekárskej starostlivosti a nariadenia vlády Slovenskej republiky č. 531/2005 Z. z., ktorým sa ustanovujú požiadavky na uvádzanie prípravkov na ochranu rastlín na trh v znení nariadení vlády SR č. 321/2006 Z. z. a 501/2006 Z. z.</w:t>
      </w:r>
    </w:p>
    <w:p w:rsidR="00F65DB3" w:rsidP="00F65DB3">
      <w:pPr>
        <w:ind w:left="360"/>
        <w:jc w:val="both"/>
      </w:pPr>
    </w:p>
    <w:p w:rsidR="00F65DB3" w:rsidRPr="00E029E2" w:rsidP="00E029E2">
      <w:pPr>
        <w:ind w:left="360" w:hanging="360"/>
        <w:jc w:val="both"/>
        <w:rPr>
          <w:b/>
        </w:rPr>
      </w:pPr>
      <w:r>
        <w:t>5.</w:t>
      </w:r>
      <w:r w:rsidR="00E029E2">
        <w:t xml:space="preserve"> </w:t>
      </w:r>
      <w:r>
        <w:t xml:space="preserve"> </w:t>
      </w:r>
      <w:r w:rsidRPr="00E029E2">
        <w:rPr>
          <w:b/>
        </w:rPr>
        <w:t>Stupeň zlučiteľnosti návrhu zákona s právom Európskych spoločenstiev</w:t>
      </w:r>
      <w:r w:rsidRPr="00E029E2" w:rsidR="00E029E2">
        <w:rPr>
          <w:b/>
        </w:rPr>
        <w:t xml:space="preserve"> </w:t>
      </w:r>
      <w:r w:rsidRPr="00E029E2">
        <w:rPr>
          <w:b/>
        </w:rPr>
        <w:t xml:space="preserve"> a právom Európ</w:t>
      </w:r>
      <w:r w:rsidRPr="00E029E2">
        <w:rPr>
          <w:b/>
        </w:rPr>
        <w:t>skej únie:</w:t>
      </w:r>
    </w:p>
    <w:p w:rsidR="00F65DB3" w:rsidP="00F65DB3">
      <w:pPr>
        <w:pStyle w:val="BodyText"/>
        <w:spacing w:after="0"/>
        <w:jc w:val="both"/>
      </w:pPr>
      <w:r>
        <w:t xml:space="preserve"> </w:t>
      </w:r>
      <w:r w:rsidR="00E029E2">
        <w:t xml:space="preserve">   </w:t>
      </w:r>
      <w:r>
        <w:t xml:space="preserve">  Úplná</w:t>
      </w:r>
    </w:p>
    <w:p w:rsidR="00F65DB3" w:rsidP="00F65DB3">
      <w:pPr>
        <w:pStyle w:val="BodyText"/>
        <w:spacing w:after="0"/>
        <w:jc w:val="both"/>
      </w:pPr>
    </w:p>
    <w:p w:rsidR="00F65DB3" w:rsidP="00F65DB3">
      <w:pPr>
        <w:pStyle w:val="BodyText"/>
        <w:spacing w:after="0"/>
        <w:jc w:val="both"/>
      </w:pPr>
      <w:r>
        <w:t xml:space="preserve">6. </w:t>
      </w:r>
      <w:r w:rsidR="00E029E2">
        <w:t xml:space="preserve"> </w:t>
      </w:r>
      <w:r>
        <w:rPr>
          <w:b/>
        </w:rPr>
        <w:t>Gestor (spolupracujúce rezorty):</w:t>
      </w:r>
    </w:p>
    <w:p w:rsidR="00F65DB3" w:rsidP="00F65DB3">
      <w:pPr>
        <w:tabs>
          <w:tab w:val="left" w:pos="284"/>
        </w:tabs>
        <w:jc w:val="both"/>
      </w:pPr>
      <w:r w:rsidR="00E029E2">
        <w:t xml:space="preserve">     </w:t>
      </w:r>
      <w:r>
        <w:t>Ministerstvo pôdohospodárstva SR.</w:t>
      </w:r>
    </w:p>
    <w:p w:rsidR="00F65DB3" w:rsidRPr="00AD43FB" w:rsidP="00F65DB3">
      <w:pPr>
        <w:jc w:val="center"/>
        <w:rPr>
          <w:b/>
        </w:rPr>
      </w:pPr>
      <w:r w:rsidRPr="00AD43FB">
        <w:rPr>
          <w:b/>
        </w:rPr>
        <w:t>Doložka finančných, ekonomických</w:t>
      </w:r>
      <w:r>
        <w:rPr>
          <w:b/>
        </w:rPr>
        <w:t>,</w:t>
      </w:r>
      <w:r w:rsidRPr="00AD43FB">
        <w:rPr>
          <w:b/>
        </w:rPr>
        <w:t> environmentálnych vplyvov</w:t>
      </w:r>
      <w:r>
        <w:rPr>
          <w:b/>
        </w:rPr>
        <w:t>,</w:t>
      </w:r>
      <w:r w:rsidRPr="00AD43FB">
        <w:rPr>
          <w:b/>
        </w:rPr>
        <w:t> vplyvov na zamestnanosť  a</w:t>
      </w:r>
      <w:r w:rsidR="00E029E2">
        <w:rPr>
          <w:b/>
        </w:rPr>
        <w:t xml:space="preserve"> na </w:t>
      </w:r>
      <w:r w:rsidRPr="00AD43FB">
        <w:rPr>
          <w:b/>
        </w:rPr>
        <w:t>podnikateľské prostredie</w:t>
      </w:r>
    </w:p>
    <w:p w:rsidR="00F65DB3" w:rsidRPr="00AD43FB" w:rsidP="00F65DB3">
      <w:pPr>
        <w:tabs>
          <w:tab w:val="left" w:pos="200"/>
        </w:tabs>
        <w:jc w:val="both"/>
      </w:pPr>
    </w:p>
    <w:p w:rsidR="00F65DB3" w:rsidRPr="00AD43FB" w:rsidP="00F65DB3">
      <w:pPr>
        <w:tabs>
          <w:tab w:val="left" w:pos="200"/>
        </w:tabs>
        <w:jc w:val="both"/>
        <w:outlineLvl w:val="0"/>
        <w:rPr>
          <w:b/>
        </w:rPr>
      </w:pPr>
      <w:r w:rsidRPr="00AD43FB">
        <w:rPr>
          <w:b/>
        </w:rPr>
        <w:t>Prvá časť: Odhad dopadov na verejné fin</w:t>
      </w:r>
      <w:r w:rsidRPr="00AD43FB">
        <w:rPr>
          <w:b/>
        </w:rPr>
        <w:t>ancie:</w:t>
      </w:r>
    </w:p>
    <w:p w:rsidR="00F65DB3" w:rsidP="00F65DB3">
      <w:pPr>
        <w:tabs>
          <w:tab w:val="left" w:pos="200"/>
        </w:tabs>
        <w:jc w:val="both"/>
        <w:outlineLvl w:val="0"/>
      </w:pPr>
      <w:r w:rsidRPr="00AD43FB">
        <w:tab/>
        <w:t xml:space="preserve">Návrh </w:t>
      </w:r>
      <w:r>
        <w:t>zákona</w:t>
      </w:r>
      <w:r w:rsidRPr="00AD43FB">
        <w:t xml:space="preserve">  bude mať  dopad na </w:t>
      </w:r>
      <w:r>
        <w:t xml:space="preserve">štátny rozpočet, ktorý bude krytý z </w:t>
      </w:r>
      <w:r w:rsidRPr="000656A5">
        <w:t>rozpočtov</w:t>
      </w:r>
      <w:r>
        <w:t>ej</w:t>
      </w:r>
      <w:r w:rsidRPr="000656A5">
        <w:t xml:space="preserve"> kapitol</w:t>
      </w:r>
      <w:r>
        <w:t>y</w:t>
      </w:r>
      <w:r w:rsidRPr="000656A5">
        <w:t xml:space="preserve"> Ministerstva školstva SR</w:t>
      </w:r>
      <w:r>
        <w:t>.</w:t>
      </w:r>
    </w:p>
    <w:p w:rsidR="00F65DB3" w:rsidP="00F65DB3">
      <w:pPr>
        <w:tabs>
          <w:tab w:val="left" w:pos="200"/>
        </w:tabs>
        <w:jc w:val="both"/>
        <w:outlineLvl w:val="0"/>
      </w:pPr>
    </w:p>
    <w:p w:rsidR="00F65DB3" w:rsidRPr="00E34F0F" w:rsidP="00F65DB3">
      <w:pPr>
        <w:rPr>
          <w:rFonts w:ascii="Arial" w:hAnsi="Arial" w:cs="Arial"/>
          <w:sz w:val="20"/>
          <w:szCs w:val="20"/>
          <w:u w:val="single"/>
        </w:rPr>
      </w:pPr>
      <w:r w:rsidRPr="00E34F0F">
        <w:rPr>
          <w:rFonts w:ascii="Arial" w:hAnsi="Arial" w:cs="Arial"/>
          <w:sz w:val="20"/>
          <w:szCs w:val="20"/>
          <w:u w:val="single"/>
        </w:rPr>
        <w:t xml:space="preserve">Rozpočtová kapitola MŠ SR </w:t>
      </w:r>
    </w:p>
    <w:p w:rsidR="00F65DB3" w:rsidRPr="00E34F0F" w:rsidP="00F65DB3">
      <w:pPr>
        <w:rPr>
          <w:rFonts w:ascii="Arial" w:hAnsi="Arial" w:cs="Arial"/>
          <w:sz w:val="20"/>
          <w:szCs w:val="20"/>
        </w:rPr>
      </w:pPr>
      <w:r w:rsidRPr="00E34F0F">
        <w:rPr>
          <w:rFonts w:ascii="Arial" w:hAnsi="Arial" w:cs="Arial"/>
          <w:sz w:val="20"/>
          <w:szCs w:val="20"/>
        </w:rPr>
        <w:t xml:space="preserve"> </w:t>
      </w:r>
    </w:p>
    <w:p w:rsidR="00F65DB3" w:rsidRPr="00E029E2" w:rsidP="00F65DB3">
      <w:pPr>
        <w:rPr>
          <w:b/>
        </w:rPr>
      </w:pPr>
      <w:r w:rsidRPr="00E029E2">
        <w:rPr>
          <w:b/>
        </w:rPr>
        <w:t>Národné referenčné laboratórium Univerzity veterinárskeho lekárstva v Košiciach</w:t>
      </w:r>
    </w:p>
    <w:p w:rsidR="00F65DB3" w:rsidRPr="00E029E2" w:rsidP="00F65DB3">
      <w:pPr>
        <w:rPr>
          <w:u w:val="single"/>
        </w:rPr>
      </w:pPr>
      <w:r w:rsidRPr="00E029E2">
        <w:t xml:space="preserve">- </w:t>
      </w:r>
      <w:r w:rsidRPr="00E029E2">
        <w:rPr>
          <w:u w:val="single"/>
        </w:rPr>
        <w:t>posudzovanie prípravkov na ochranu rastlín z hľadiska ekotoxikológie</w:t>
      </w:r>
    </w:p>
    <w:p w:rsidR="00F65DB3" w:rsidRPr="00E029E2" w:rsidP="00F65DB3"/>
    <w:p w:rsidR="00F65DB3" w:rsidRPr="00E029E2" w:rsidP="00F65DB3">
      <w:r w:rsidRPr="00E029E2">
        <w:t xml:space="preserve">-    </w:t>
      </w:r>
      <w:r w:rsidR="00E029E2">
        <w:t>b</w:t>
      </w:r>
      <w:r w:rsidRPr="00E029E2">
        <w:t xml:space="preserve">ežné transfery                                                            </w:t>
        <w:tab/>
        <w:tab/>
        <w:tab/>
        <w:t>2,4 mil. Sk</w:t>
      </w:r>
    </w:p>
    <w:p w:rsidR="00F65DB3" w:rsidRPr="00E029E2" w:rsidP="007A7355">
      <w:pPr>
        <w:ind w:left="360" w:hanging="360"/>
        <w:jc w:val="both"/>
      </w:pPr>
      <w:r w:rsidRPr="00E029E2">
        <w:t xml:space="preserve"> </w:t>
      </w:r>
      <w:r w:rsidR="008F6B9F">
        <w:t xml:space="preserve">    </w:t>
      </w:r>
      <w:r w:rsidRPr="00E029E2">
        <w:t xml:space="preserve">(v </w:t>
      </w:r>
      <w:r w:rsidR="008F6B9F">
        <w:t xml:space="preserve"> </w:t>
      </w:r>
      <w:r w:rsidRPr="00E029E2">
        <w:t xml:space="preserve">tom </w:t>
      </w:r>
      <w:r w:rsidR="008F6B9F">
        <w:t xml:space="preserve"> </w:t>
      </w:r>
      <w:r w:rsidRPr="00E029E2">
        <w:t>prevádzkové</w:t>
      </w:r>
      <w:r w:rsidR="008F6B9F">
        <w:t xml:space="preserve">  </w:t>
      </w:r>
      <w:r w:rsidRPr="00E029E2">
        <w:t xml:space="preserve"> náklady 1,6 mil.</w:t>
      </w:r>
      <w:r w:rsidR="008F6B9F">
        <w:t xml:space="preserve"> Sk</w:t>
      </w:r>
      <w:r w:rsidRPr="00E029E2">
        <w:t xml:space="preserve"> </w:t>
      </w:r>
      <w:r w:rsidR="008F6B9F">
        <w:t xml:space="preserve"> </w:t>
      </w:r>
      <w:r w:rsidRPr="00E029E2">
        <w:t>a mzdové prostriedky (tarifné platy, odmeny) 0,8 mil. Sk)</w:t>
      </w:r>
    </w:p>
    <w:p w:rsidR="00F65DB3" w:rsidRPr="00E029E2" w:rsidP="00F65DB3"/>
    <w:p w:rsidR="00F65DB3" w:rsidRPr="00E029E2" w:rsidP="007A7355">
      <w:pPr>
        <w:jc w:val="both"/>
      </w:pPr>
      <w:r w:rsidRPr="00E029E2">
        <w:t>Uvedené zvýšené výdavky budú v roku 2007 uhradené z rozpočtovej kapitoly Ministerstva školstva Slovenskej republiky</w:t>
      </w:r>
      <w:r w:rsidR="007A7355">
        <w:t>. V</w:t>
      </w:r>
      <w:r w:rsidRPr="00E029E2">
        <w:t xml:space="preserve"> nasledujúcich rokoch</w:t>
      </w:r>
      <w:r w:rsidR="007A7355">
        <w:t xml:space="preserve"> 2008 až 2010 </w:t>
      </w:r>
      <w:r w:rsidRPr="00E029E2">
        <w:t xml:space="preserve"> budú </w:t>
      </w:r>
      <w:r w:rsidR="007A7355">
        <w:t>predmetné prevádzkové a mzdové náklady zabezpečené v rámci kapitoly Ministerstva školstva SR bez nav</w:t>
      </w:r>
      <w:r w:rsidR="007A7355">
        <w:t>ýšenia prostriedkov.</w:t>
      </w:r>
    </w:p>
    <w:p w:rsidR="00F65DB3" w:rsidRPr="00E029E2" w:rsidP="00F65DB3"/>
    <w:p w:rsidR="00F65DB3" w:rsidRPr="00E029E2" w:rsidP="00F65DB3">
      <w:pPr>
        <w:jc w:val="both"/>
      </w:pPr>
      <w:r w:rsidRPr="00E029E2">
        <w:t>Oblasť posudzovania prípravkov na ochranu rastlín a účinných látok vzhľadom na zdravie ľudí a zvierat a životné prostredie je v Slovenskej republike personálne veľmi poddimenzovaná. Nakoľko túto úlohu musí Slovenská republika ako členský štát EÚ zabezpečiť podľa NARIADENIE KOMISIE (ES) č. 2229/2004 z 3. decembra 2004, ktorým sa stanovujú podrobné pravidlá na vykonanie štvrtej etapy pracovného programu, na ktorý sa vzťahuje článok 8 ods. 2 smernice Rady 91/414/EHS  vrátane vypracovania monografií k vybraným účinným látkam, musia sa vytvoriť materiálne aj ľudské zdroje na zabezpečenie týchto činností.</w:t>
      </w:r>
    </w:p>
    <w:p w:rsidR="00F65DB3" w:rsidRPr="00E029E2" w:rsidP="00F65DB3">
      <w:pPr>
        <w:tabs>
          <w:tab w:val="left" w:pos="200"/>
        </w:tabs>
        <w:jc w:val="both"/>
        <w:outlineLvl w:val="0"/>
      </w:pPr>
    </w:p>
    <w:p w:rsidR="00F65DB3" w:rsidRPr="00E029E2" w:rsidP="00F65DB3">
      <w:pPr>
        <w:jc w:val="both"/>
      </w:pPr>
      <w:r w:rsidRPr="00E029E2">
        <w:t>Vybrané účinné látky musia byť podrobené komplexnému posúdeniu vlastností účinných látok (užitočných aj rizikových), čo v procese posudzovania vyžaduje rozsiahle skúšobné testy a overovanie v produkcii, pôde, vode, vplyv na užitočné organizmy a pod.</w:t>
      </w:r>
    </w:p>
    <w:p w:rsidR="00F65DB3" w:rsidRPr="00E029E2" w:rsidP="00F65DB3">
      <w:pPr>
        <w:jc w:val="both"/>
      </w:pPr>
    </w:p>
    <w:p w:rsidR="00F65DB3" w:rsidRPr="00E029E2" w:rsidP="00F65DB3">
      <w:pPr>
        <w:tabs>
          <w:tab w:val="left" w:pos="200"/>
        </w:tabs>
        <w:jc w:val="both"/>
        <w:outlineLvl w:val="0"/>
      </w:pPr>
      <w:r w:rsidRPr="00E029E2">
        <w:t>Na základe overovaní sú spracované štúdie a monografie, ktoré slúžia ako najdôležitejší podklad k registrácii účinnej látky resp. prípravku na ochranu rastlín v zmysle platných predpisov v SR. Keďže SR sa stala členom EÚ musí byť zapojená aj do pracovného programu revízie účinných látok, ktorý vyplýva zo smernice Rady 91/414/EHS.</w:t>
      </w:r>
    </w:p>
    <w:p w:rsidR="00F65DB3" w:rsidRPr="00AD43FB" w:rsidP="00F65DB3">
      <w:pPr>
        <w:tabs>
          <w:tab w:val="left" w:pos="200"/>
        </w:tabs>
        <w:jc w:val="both"/>
      </w:pPr>
    </w:p>
    <w:p w:rsidR="00F65DB3" w:rsidRPr="00AD43FB" w:rsidP="00F65DB3">
      <w:pPr>
        <w:tabs>
          <w:tab w:val="left" w:pos="200"/>
        </w:tabs>
        <w:jc w:val="both"/>
        <w:rPr>
          <w:b/>
        </w:rPr>
      </w:pPr>
      <w:r w:rsidRPr="00AD43FB">
        <w:rPr>
          <w:b/>
        </w:rPr>
        <w:t>Druhá časť: Odhad dopadov na obyvateľov, hospodárenie podnikateľskej sféry a iných právnických osôb</w:t>
      </w:r>
    </w:p>
    <w:p w:rsidR="00F65DB3" w:rsidRPr="00AD43FB" w:rsidP="00F65DB3">
      <w:pPr>
        <w:tabs>
          <w:tab w:val="left" w:pos="200"/>
        </w:tabs>
        <w:jc w:val="both"/>
      </w:pPr>
      <w:r w:rsidRPr="00AD43FB">
        <w:tab/>
        <w:t xml:space="preserve">Návrh </w:t>
      </w:r>
      <w:r>
        <w:t>zákona</w:t>
      </w:r>
      <w:r w:rsidRPr="00AD43FB">
        <w:t xml:space="preserve"> nebude mať dopad na hospodárenie obyvateľov, ani na hospodárenie podnikateľskej sféry iných právnických osôb.</w:t>
      </w:r>
    </w:p>
    <w:p w:rsidR="00F65DB3" w:rsidRPr="00AD43FB" w:rsidP="00F65DB3">
      <w:pPr>
        <w:tabs>
          <w:tab w:val="left" w:pos="200"/>
        </w:tabs>
        <w:jc w:val="both"/>
      </w:pPr>
    </w:p>
    <w:p w:rsidR="00F65DB3" w:rsidRPr="00AD43FB" w:rsidP="00F65DB3">
      <w:pPr>
        <w:tabs>
          <w:tab w:val="left" w:pos="200"/>
        </w:tabs>
        <w:jc w:val="both"/>
        <w:outlineLvl w:val="0"/>
        <w:rPr>
          <w:b/>
        </w:rPr>
      </w:pPr>
      <w:r w:rsidRPr="00AD43FB">
        <w:rPr>
          <w:b/>
        </w:rPr>
        <w:t>Tretia časť: Odhad dopadov na životné prostredie</w:t>
      </w:r>
    </w:p>
    <w:p w:rsidR="00F65DB3" w:rsidRPr="00AD43FB" w:rsidP="00F65DB3">
      <w:pPr>
        <w:tabs>
          <w:tab w:val="left" w:pos="200"/>
        </w:tabs>
        <w:jc w:val="both"/>
        <w:outlineLvl w:val="0"/>
      </w:pPr>
      <w:r w:rsidRPr="00AD43FB">
        <w:tab/>
        <w:t xml:space="preserve">Návrh </w:t>
      </w:r>
      <w:r>
        <w:t>zákona</w:t>
      </w:r>
      <w:r w:rsidRPr="00AD43FB">
        <w:t xml:space="preserve"> nebude mať dopad na životné prostredie.</w:t>
      </w:r>
    </w:p>
    <w:p w:rsidR="00F65DB3" w:rsidRPr="00AD43FB" w:rsidP="00F65DB3">
      <w:pPr>
        <w:tabs>
          <w:tab w:val="left" w:pos="200"/>
        </w:tabs>
        <w:jc w:val="both"/>
      </w:pPr>
    </w:p>
    <w:p w:rsidR="00F65DB3" w:rsidRPr="00AD43FB" w:rsidP="00F65DB3">
      <w:pPr>
        <w:tabs>
          <w:tab w:val="left" w:pos="200"/>
        </w:tabs>
        <w:jc w:val="both"/>
        <w:outlineLvl w:val="0"/>
        <w:rPr>
          <w:b/>
        </w:rPr>
      </w:pPr>
      <w:r w:rsidRPr="00AD43FB">
        <w:rPr>
          <w:b/>
        </w:rPr>
        <w:t xml:space="preserve">Štvrtá časť: Odhad dopadov na zamestnanosť </w:t>
      </w:r>
    </w:p>
    <w:p w:rsidR="00F65DB3" w:rsidRPr="00AD43FB" w:rsidP="00F65DB3">
      <w:pPr>
        <w:tabs>
          <w:tab w:val="left" w:pos="200"/>
        </w:tabs>
        <w:jc w:val="both"/>
        <w:outlineLvl w:val="0"/>
      </w:pPr>
      <w:r w:rsidRPr="00AD43FB">
        <w:rPr>
          <w:b/>
        </w:rPr>
        <w:tab/>
      </w:r>
      <w:r w:rsidRPr="00AD43FB">
        <w:t xml:space="preserve">Návrh </w:t>
      </w:r>
      <w:r>
        <w:t>zákona</w:t>
      </w:r>
      <w:r w:rsidRPr="00AD43FB">
        <w:t xml:space="preserve"> nebude mať dopad na tvorbu pracovných miest.</w:t>
      </w:r>
    </w:p>
    <w:p w:rsidR="00F65DB3" w:rsidP="00F65DB3">
      <w:pPr>
        <w:tabs>
          <w:tab w:val="left" w:pos="200"/>
        </w:tabs>
        <w:jc w:val="both"/>
      </w:pPr>
    </w:p>
    <w:p w:rsidR="007A7355" w:rsidRPr="00AD43FB" w:rsidP="00F65DB3">
      <w:pPr>
        <w:tabs>
          <w:tab w:val="left" w:pos="200"/>
        </w:tabs>
        <w:jc w:val="both"/>
      </w:pPr>
    </w:p>
    <w:p w:rsidR="00F65DB3" w:rsidRPr="00AD43FB" w:rsidP="00F65DB3">
      <w:pPr>
        <w:tabs>
          <w:tab w:val="left" w:pos="200"/>
        </w:tabs>
        <w:jc w:val="both"/>
        <w:outlineLvl w:val="0"/>
      </w:pPr>
      <w:r w:rsidRPr="00AD43FB">
        <w:rPr>
          <w:b/>
        </w:rPr>
        <w:t xml:space="preserve">Piata časť: Vplyv na podnikateľské prostredie </w:t>
      </w:r>
    </w:p>
    <w:p w:rsidR="00F65DB3" w:rsidRPr="00AD43FB" w:rsidP="00F65DB3">
      <w:pPr>
        <w:tabs>
          <w:tab w:val="left" w:pos="200"/>
        </w:tabs>
        <w:jc w:val="both"/>
        <w:outlineLvl w:val="0"/>
      </w:pPr>
      <w:r w:rsidRPr="00AD43FB">
        <w:tab/>
        <w:t xml:space="preserve">Návrh </w:t>
      </w:r>
      <w:r>
        <w:t>zákona</w:t>
      </w:r>
      <w:r w:rsidRPr="00AD43FB">
        <w:t xml:space="preserve"> nebude mať  negatívny vplyv na podnikateľské prostredie.</w:t>
      </w:r>
    </w:p>
    <w:p w:rsidR="00F65DB3" w:rsidP="00F65DB3">
      <w:pPr>
        <w:tabs>
          <w:tab w:val="left" w:pos="284"/>
        </w:tabs>
        <w:jc w:val="both"/>
        <w:rPr>
          <w:bCs/>
          <w:caps/>
        </w:rPr>
      </w:pPr>
    </w:p>
    <w:p w:rsidR="00F65DB3" w:rsidP="00F65DB3">
      <w:pPr>
        <w:tabs>
          <w:tab w:val="left" w:pos="284"/>
        </w:tabs>
        <w:ind w:left="142"/>
        <w:jc w:val="both"/>
        <w:rPr>
          <w:b/>
          <w:bCs/>
          <w:caps/>
        </w:rPr>
      </w:pPr>
    </w:p>
    <w:p w:rsidR="00F65DB3" w:rsidP="00F65DB3">
      <w:pPr>
        <w:tabs>
          <w:tab w:val="left" w:pos="284"/>
        </w:tabs>
        <w:spacing w:before="120"/>
        <w:ind w:left="142" w:hanging="142"/>
        <w:jc w:val="both"/>
        <w:rPr>
          <w:b/>
          <w:bCs/>
          <w:smallCaps/>
        </w:rPr>
      </w:pPr>
      <w:r>
        <w:rPr>
          <w:b/>
          <w:bCs/>
          <w:smallCaps/>
        </w:rPr>
        <w:t>Osobitná časť</w:t>
      </w:r>
    </w:p>
    <w:p w:rsidR="00C43BDC" w:rsidP="00F65DB3">
      <w:pPr>
        <w:tabs>
          <w:tab w:val="left" w:pos="284"/>
        </w:tabs>
        <w:spacing w:before="120"/>
        <w:ind w:left="142" w:hanging="142"/>
        <w:jc w:val="both"/>
        <w:rPr>
          <w:b/>
          <w:bCs/>
          <w:smallCaps/>
        </w:rPr>
      </w:pPr>
    </w:p>
    <w:p w:rsidR="00F65DB3" w:rsidP="00C43BDC">
      <w:pPr>
        <w:pStyle w:val="Heading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K bodu 1</w:t>
      </w:r>
    </w:p>
    <w:p w:rsidR="00F65DB3" w:rsidP="00C43BDC">
      <w:pPr>
        <w:ind w:firstLine="540"/>
        <w:jc w:val="both"/>
      </w:pPr>
      <w:r>
        <w:t>Uvedenie textu do súladu s textom smernice 91/414/EHS.</w:t>
      </w:r>
    </w:p>
    <w:p w:rsidR="00C43BDC" w:rsidP="00C43BDC">
      <w:pPr>
        <w:pStyle w:val="Heading4"/>
        <w:spacing w:before="0" w:after="0"/>
        <w:jc w:val="both"/>
        <w:rPr>
          <w:sz w:val="24"/>
          <w:szCs w:val="24"/>
        </w:rPr>
      </w:pPr>
    </w:p>
    <w:p w:rsidR="00F65DB3" w:rsidP="00C43BDC">
      <w:pPr>
        <w:pStyle w:val="Heading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K bodu 2</w:t>
      </w:r>
    </w:p>
    <w:p w:rsidR="00F65DB3" w:rsidP="00C43BDC">
      <w:pPr>
        <w:jc w:val="both"/>
      </w:pPr>
      <w:r>
        <w:tab/>
        <w:t>Zjednodušuje sa daný pojem, nakoľko vypustený text hovorí o povinnostiach Európskej komisie.</w:t>
      </w:r>
    </w:p>
    <w:p w:rsidR="00C43BDC" w:rsidP="00C43BDC">
      <w:pPr>
        <w:rPr>
          <w:b/>
        </w:rPr>
      </w:pPr>
    </w:p>
    <w:p w:rsidR="00F65DB3" w:rsidP="00C43BDC">
      <w:pPr>
        <w:rPr>
          <w:b/>
        </w:rPr>
      </w:pPr>
      <w:r>
        <w:rPr>
          <w:b/>
        </w:rPr>
        <w:t>K bodu 3</w:t>
      </w:r>
    </w:p>
    <w:p w:rsidR="00F65DB3" w:rsidP="00C43BDC">
      <w:pPr>
        <w:pStyle w:val="BodyText"/>
        <w:spacing w:after="0"/>
        <w:ind w:firstLine="540"/>
        <w:jc w:val="both"/>
      </w:pPr>
      <w:r>
        <w:t>Dopĺňa sa definícia iných prípravkov na základe poznatkov získaných z praxe. Ustanovenie súčasne definuje, ako je definovaný iný prípravok, ktorý je aj prípravkom na ochranu rastlín.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4</w:t>
      </w:r>
    </w:p>
    <w:p w:rsidR="00F65DB3" w:rsidP="00C43BDC">
      <w:pPr>
        <w:ind w:firstLine="708"/>
        <w:jc w:val="both"/>
      </w:pPr>
      <w:r>
        <w:t>Ustanovuje nové pojmy a ich definície, ktoré sa používajú v zákone pre dôslednú aplikáciu zákona.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5</w:t>
      </w:r>
    </w:p>
    <w:p w:rsidR="00F65DB3" w:rsidP="00C43BDC">
      <w:pPr>
        <w:ind w:firstLine="708"/>
        <w:jc w:val="both"/>
      </w:pPr>
      <w:r>
        <w:t>Rozširuje sa povinnosť používať len registrované prípravky v súlade so zákonom o ochrane prírody a krajiny.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6</w:t>
      </w:r>
    </w:p>
    <w:p w:rsidR="00F65DB3" w:rsidP="00C43BDC">
      <w:pPr>
        <w:jc w:val="both"/>
      </w:pPr>
      <w:r>
        <w:tab/>
        <w:t>Legislatívno-technická zmena.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7</w:t>
      </w:r>
    </w:p>
    <w:p w:rsidR="00F65DB3" w:rsidP="00C43BDC">
      <w:pPr>
        <w:pStyle w:val="Heading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Pridáva jednu činnosť, ktorú vykonávajú fytoinšpektori.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8</w:t>
      </w:r>
    </w:p>
    <w:p w:rsidR="00F65DB3" w:rsidP="00C43BDC">
      <w:pPr>
        <w:jc w:val="both"/>
      </w:pPr>
      <w:r>
        <w:tab/>
        <w:t>Pridáva jedno rastlinolekárske opatrenie vo vzťahu k rastlinným alebo živočíšnym organizmom, ktoré môžu svojou činnosťou rozširovať škodlivé organizmy.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9</w:t>
      </w:r>
    </w:p>
    <w:p w:rsidR="00F65DB3" w:rsidP="00C43BDC">
      <w:pPr>
        <w:ind w:firstLine="708"/>
        <w:jc w:val="both"/>
      </w:pPr>
      <w:r>
        <w:t>Upravuje sa citácia v poznámke pod čiarou.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10</w:t>
      </w:r>
    </w:p>
    <w:p w:rsidR="00F65DB3" w:rsidP="00C43BDC">
      <w:pPr>
        <w:jc w:val="both"/>
      </w:pPr>
      <w:r>
        <w:tab/>
        <w:t>Spresňuje definovanie priestorov vo vzťahu k prípravkom na ochranu rastlín a iným prípravkom, do ktorých môžu vstupovať fytoinšpektori.</w:t>
      </w:r>
    </w:p>
    <w:p w:rsidR="008F6B9F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11</w:t>
      </w:r>
    </w:p>
    <w:p w:rsidR="00F65DB3" w:rsidP="00C43BDC">
      <w:pPr>
        <w:jc w:val="both"/>
      </w:pPr>
      <w:r>
        <w:tab/>
        <w:t>Rozširuje kompetencie fytoinšpektorov aj na kontrolu evidencie mechanizačných prostriedkov na ochranu rastlín.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12</w:t>
      </w:r>
    </w:p>
    <w:p w:rsidR="00F65DB3" w:rsidP="00C43BDC">
      <w:pPr>
        <w:jc w:val="both"/>
      </w:pPr>
      <w:r>
        <w:tab/>
        <w:t>Zavádza sa legislatívna skratka pre Európsku komisiu.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13</w:t>
      </w:r>
    </w:p>
    <w:p w:rsidR="00F65DB3" w:rsidP="00C43BDC">
      <w:pPr>
        <w:ind w:firstLine="708"/>
        <w:jc w:val="both"/>
      </w:pPr>
      <w:r>
        <w:t xml:space="preserve">Zosúlaďujú sa podmienky vzájomného uznávania registrácií podľa požiadaviek smernice 91/414/EHS. 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14</w:t>
      </w:r>
    </w:p>
    <w:p w:rsidR="00F65DB3" w:rsidP="00C43BDC">
      <w:pPr>
        <w:ind w:firstLine="708"/>
        <w:jc w:val="both"/>
      </w:pPr>
      <w:r>
        <w:t>Zosúlaďuje sa vnútorný odkaz v rámci § 10.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1</w:t>
      </w:r>
      <w:r w:rsidR="006E5306">
        <w:rPr>
          <w:b/>
        </w:rPr>
        <w:t>5</w:t>
      </w:r>
    </w:p>
    <w:p w:rsidR="00F65DB3" w:rsidP="00C43BDC">
      <w:pPr>
        <w:jc w:val="both"/>
      </w:pPr>
      <w:r>
        <w:tab/>
        <w:t>Ukladá sa povinnosť kontrolnému ústavu vydávať povolenie na používanie účinných látok a prípravkov na účely výskumu a vývoja.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 w:rsidR="006E5306">
        <w:rPr>
          <w:b/>
        </w:rPr>
        <w:t>K bodu 16</w:t>
      </w:r>
    </w:p>
    <w:p w:rsidR="00F65DB3" w:rsidP="00C43BDC">
      <w:pPr>
        <w:ind w:firstLine="708"/>
        <w:jc w:val="both"/>
      </w:pPr>
      <w:r>
        <w:t>§ 11 sa dopĺňa o ustanovenia podmienok ochrany dokumentačného súboru údajov pre účinné látky a pre prípravky v procese registrácie prípravkov na ochranu rastlín. rozšírenia rozsahu použitia, zmeny rozhodnutia o registrácii, prehodnotenie existujúcej registrácie, predĺženie doby platnosti a prebaľovania. Zároveň sa upravujú povinnosti odborných pracovísk pri ochrane údajov. Dopĺňa sa tiež termín, dokedy musia odborné pracoviská a kontrolný ústav vypracovať odborné posudky. Ukladá sa tiež povinnosť držiteľom registrácií na výzvu kontrolného ústavu zaslať dôverné údaje príslušným registračným úradom členských krajín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 w:rsidR="006E5306">
        <w:rPr>
          <w:i w:val="0"/>
          <w:iCs w:val="0"/>
          <w:sz w:val="24"/>
          <w:szCs w:val="24"/>
        </w:rPr>
        <w:t>K bodu 17</w:t>
      </w:r>
    </w:p>
    <w:p w:rsidR="00F65DB3" w:rsidP="00C43BDC">
      <w:pPr>
        <w:ind w:firstLine="708"/>
        <w:jc w:val="both"/>
      </w:pPr>
      <w:r>
        <w:t>Upresňujú sa podmienky predĺženia doby platnosti registrácie v súlade so smernicou 91/414/EHS.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1</w:t>
      </w:r>
      <w:r w:rsidR="006E5306">
        <w:rPr>
          <w:b/>
        </w:rPr>
        <w:t>8</w:t>
      </w:r>
    </w:p>
    <w:p w:rsidR="00F65DB3" w:rsidP="00C43BDC">
      <w:pPr>
        <w:jc w:val="both"/>
      </w:pPr>
      <w:r>
        <w:tab/>
        <w:t>Dopĺňa sa termín na predloženie žiadosti o predĺženie doby platnosti registrácie súbežného prípravku.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K bodu </w:t>
      </w:r>
      <w:r w:rsidR="006E5306">
        <w:rPr>
          <w:i w:val="0"/>
          <w:iCs w:val="0"/>
          <w:sz w:val="24"/>
          <w:szCs w:val="24"/>
        </w:rPr>
        <w:t>19</w:t>
      </w:r>
    </w:p>
    <w:p w:rsidR="00F65DB3" w:rsidP="00C43BDC">
      <w:pPr>
        <w:ind w:firstLine="708"/>
        <w:jc w:val="both"/>
      </w:pPr>
      <w:r>
        <w:t>Upresňujú sa podmienky vydávania rozhodnutí na prebaľovanie prípravkov na ochranu rastlín a iných prípravkov.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2</w:t>
      </w:r>
      <w:r w:rsidR="006E5306">
        <w:rPr>
          <w:i w:val="0"/>
          <w:iCs w:val="0"/>
          <w:sz w:val="24"/>
          <w:szCs w:val="24"/>
        </w:rPr>
        <w:t>0</w:t>
      </w:r>
    </w:p>
    <w:p w:rsidR="00F65DB3" w:rsidP="00C43BDC">
      <w:pPr>
        <w:jc w:val="both"/>
      </w:pPr>
      <w:r>
        <w:tab/>
        <w:t>Ustanovuje poslednú sankciu ukladanú kontrolným ústavom, ktorým je zrušenie registrácie, na zabezpečenie nápravy pri uvádzaní na trh prípravku na ochranu rastlín alebo iného prípravku, u ktorého nezodpovedá kvalitatívne alebo kvantitatívne zloženie údajom uvedeným v dokumentačnom súbore údajov zistené laboratórnym rozborom vzorky.</w:t>
      </w:r>
    </w:p>
    <w:p w:rsidR="00C43BDC" w:rsidP="00C43BDC">
      <w:pPr>
        <w:jc w:val="both"/>
        <w:rPr>
          <w:b/>
          <w:bCs/>
        </w:rPr>
      </w:pPr>
    </w:p>
    <w:p w:rsidR="00F65DB3" w:rsidP="00C43BDC">
      <w:pPr>
        <w:jc w:val="both"/>
        <w:rPr>
          <w:b/>
          <w:bCs/>
        </w:rPr>
      </w:pPr>
      <w:r>
        <w:rPr>
          <w:b/>
          <w:bCs/>
        </w:rPr>
        <w:t>K bodu 2</w:t>
      </w:r>
      <w:r w:rsidR="006E5306">
        <w:rPr>
          <w:b/>
          <w:bCs/>
        </w:rPr>
        <w:t>1</w:t>
      </w:r>
    </w:p>
    <w:p w:rsidR="00F65DB3" w:rsidP="00C43BDC">
      <w:pPr>
        <w:ind w:firstLine="708"/>
        <w:jc w:val="both"/>
      </w:pPr>
      <w:r>
        <w:t>Upravuje sa citácia v poznámke pod čiarou.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2</w:t>
      </w:r>
      <w:r w:rsidR="006E5306">
        <w:rPr>
          <w:b/>
        </w:rPr>
        <w:t>2</w:t>
      </w:r>
    </w:p>
    <w:p w:rsidR="00F65DB3" w:rsidP="00C43BDC">
      <w:pPr>
        <w:jc w:val="both"/>
      </w:pPr>
      <w:r>
        <w:tab/>
        <w:t>Zosúlaďuje sa vnútorný odkaz v rámci § 14.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2</w:t>
      </w:r>
      <w:r w:rsidR="006E5306">
        <w:rPr>
          <w:b/>
        </w:rPr>
        <w:t>3</w:t>
      </w:r>
    </w:p>
    <w:p w:rsidR="00F65DB3" w:rsidP="00C43BDC">
      <w:pPr>
        <w:jc w:val="both"/>
      </w:pPr>
      <w:r>
        <w:tab/>
        <w:t>Upravuje sa dôvod zrušenia registrácie súbežného prípravku.</w:t>
      </w:r>
    </w:p>
    <w:p w:rsidR="00C43BDC" w:rsidP="00C43BDC">
      <w:pPr>
        <w:jc w:val="both"/>
        <w:rPr>
          <w:b/>
        </w:rPr>
      </w:pPr>
    </w:p>
    <w:p w:rsidR="007A7355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2</w:t>
      </w:r>
      <w:r w:rsidR="006E5306">
        <w:rPr>
          <w:b/>
        </w:rPr>
        <w:t>4</w:t>
      </w:r>
    </w:p>
    <w:p w:rsidR="00F65DB3" w:rsidP="00C43BDC">
      <w:pPr>
        <w:jc w:val="both"/>
      </w:pPr>
      <w:r>
        <w:tab/>
        <w:t>Dopĺňajú sa dôvody zrušenia registrácie prípravku na ochranu rastlín alebo iného prípravku.</w:t>
      </w:r>
    </w:p>
    <w:p w:rsidR="00C43BDC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2</w:t>
      </w:r>
      <w:r w:rsidR="006E5306">
        <w:rPr>
          <w:b/>
        </w:rPr>
        <w:t>5</w:t>
      </w:r>
    </w:p>
    <w:p w:rsidR="00F65DB3" w:rsidRPr="00052B3A" w:rsidP="00C43BDC">
      <w:pPr>
        <w:jc w:val="both"/>
        <w:rPr>
          <w:bCs/>
          <w:iCs/>
        </w:rPr>
      </w:pPr>
      <w:r>
        <w:tab/>
      </w:r>
      <w:r>
        <w:rPr>
          <w:bCs/>
          <w:iCs/>
        </w:rPr>
        <w:t>Upravuje sa dôvod, kedy k</w:t>
      </w:r>
      <w:r w:rsidRPr="00052B3A">
        <w:rPr>
          <w:bCs/>
          <w:iCs/>
        </w:rPr>
        <w:t>ontroln</w:t>
      </w:r>
      <w:r>
        <w:rPr>
          <w:bCs/>
          <w:iCs/>
        </w:rPr>
        <w:t>ý</w:t>
      </w:r>
      <w:r w:rsidRPr="00052B3A">
        <w:rPr>
          <w:bCs/>
          <w:iCs/>
        </w:rPr>
        <w:t xml:space="preserve"> ústav vykoná zmenu v registrácii prípravku na ochranu rastlín alebo iného prípravku a podmienky používania prípravku na ochranu rastlín alebo iného prípravku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2</w:t>
      </w:r>
      <w:r w:rsidR="006E5306">
        <w:rPr>
          <w:i w:val="0"/>
          <w:iCs w:val="0"/>
          <w:sz w:val="24"/>
          <w:szCs w:val="24"/>
        </w:rPr>
        <w:t>6</w:t>
      </w:r>
    </w:p>
    <w:p w:rsidR="00F65DB3" w:rsidP="00C43BDC">
      <w:pPr>
        <w:ind w:firstLine="708"/>
        <w:jc w:val="both"/>
      </w:pPr>
      <w:r>
        <w:t>Odsek 12 ustanovuje prvý sankciu ukladanú kontrolným ústavom pri zistení nedostatkov v prípravku na ochranu rastlín alebo inom prípravku zistené laboratórnym rozborom v úradne odobratej vzorke.</w:t>
      </w:r>
    </w:p>
    <w:p w:rsidR="00F65DB3" w:rsidP="00C43BDC">
      <w:pPr>
        <w:ind w:firstLine="708"/>
        <w:jc w:val="both"/>
      </w:pPr>
      <w:r>
        <w:t>Odsekom 13 sa dopĺňa ustanovenie o strate platnosti registrácií prípravkov na ochranu rastlín s obsahom niektorých existujúcich účinných látok.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2</w:t>
      </w:r>
      <w:r w:rsidR="006E5306">
        <w:rPr>
          <w:i w:val="0"/>
          <w:iCs w:val="0"/>
          <w:sz w:val="24"/>
          <w:szCs w:val="24"/>
        </w:rPr>
        <w:t>7</w:t>
      </w:r>
    </w:p>
    <w:p w:rsidR="00F65DB3" w:rsidP="00C43BDC">
      <w:pPr>
        <w:pStyle w:val="Heading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Spresňuje, ktoré mechanizačné prostriedky na ochranu rastlín sa zapisujú do zoznamu mechanizačných prostriedkov.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2</w:t>
      </w:r>
      <w:r w:rsidR="006E5306">
        <w:rPr>
          <w:i w:val="0"/>
          <w:iCs w:val="0"/>
          <w:sz w:val="24"/>
          <w:szCs w:val="24"/>
        </w:rPr>
        <w:t>8</w:t>
      </w:r>
    </w:p>
    <w:p w:rsidR="00F65DB3" w:rsidP="00C43BDC">
      <w:pPr>
        <w:pStyle w:val="Heading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Ustanovuje povinnosť pre držiteľa potvrdenia o </w:t>
      </w:r>
      <w:r>
        <w:rPr>
          <w:b w:val="0"/>
          <w:i w:val="0"/>
          <w:sz w:val="24"/>
          <w:szCs w:val="24"/>
        </w:rPr>
        <w:t>evidencii mechanizačného prostriedku, ktoré údaje musí písomne oznamovať technickému ústavu a to, že tieto údaje technický ústav zaznamená v </w:t>
      </w:r>
      <w:r>
        <w:rPr>
          <w:b w:val="0"/>
          <w:i w:val="0"/>
          <w:iCs w:val="0"/>
          <w:sz w:val="24"/>
          <w:szCs w:val="24"/>
        </w:rPr>
        <w:t>zozname mechanizačných prostriedkov.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K bodu </w:t>
      </w:r>
      <w:r w:rsidR="006E5306">
        <w:rPr>
          <w:i w:val="0"/>
          <w:iCs w:val="0"/>
          <w:sz w:val="24"/>
          <w:szCs w:val="24"/>
        </w:rPr>
        <w:t>29</w:t>
      </w:r>
    </w:p>
    <w:p w:rsidR="00F65DB3" w:rsidP="00C43BDC">
      <w:pPr>
        <w:jc w:val="both"/>
      </w:pPr>
      <w:r>
        <w:tab/>
        <w:t>Ustanovuje kto, kde a ako často zverejňuje zoznam mechanizačných prostriedkov.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0</w:t>
      </w:r>
    </w:p>
    <w:p w:rsidR="00F65DB3" w:rsidP="00C43BDC">
      <w:r>
        <w:tab/>
        <w:t>Legislatívno-technická zmena.</w:t>
      </w:r>
    </w:p>
    <w:p w:rsidR="00C43BDC" w:rsidP="00C43BDC">
      <w:pPr>
        <w:rPr>
          <w:b/>
        </w:rPr>
      </w:pPr>
    </w:p>
    <w:p w:rsidR="00F65DB3" w:rsidP="00C43BDC">
      <w:pPr>
        <w:rPr>
          <w:b/>
        </w:rPr>
      </w:pPr>
      <w:r>
        <w:rPr>
          <w:b/>
        </w:rPr>
        <w:t>K bodu 3</w:t>
      </w:r>
      <w:r w:rsidR="006E5306">
        <w:rPr>
          <w:b/>
        </w:rPr>
        <w:t>1</w:t>
      </w:r>
    </w:p>
    <w:p w:rsidR="00F65DB3" w:rsidP="00C43BDC">
      <w:pPr>
        <w:pStyle w:val="Heading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 xml:space="preserve">Upresňuje kto môže </w:t>
      </w:r>
      <w:r>
        <w:rPr>
          <w:b w:val="0"/>
          <w:i w:val="0"/>
          <w:sz w:val="24"/>
          <w:szCs w:val="24"/>
        </w:rPr>
        <w:t>byť držiteľom osvedčenia o odbornej spôsobilosti na predaj prípravkov na ochranu rastlín a za akých podmienok sa toto osvedčenie vydáva.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2</w:t>
      </w:r>
    </w:p>
    <w:p w:rsidR="00F65DB3" w:rsidP="00C43BDC">
      <w:pPr>
        <w:pStyle w:val="Heading5"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 xml:space="preserve">Odsek 6 ustanovuje pre kontrolný ústav povinnosť kontroly osôb </w:t>
      </w:r>
      <w:r>
        <w:rPr>
          <w:b w:val="0"/>
          <w:i w:val="0"/>
          <w:sz w:val="24"/>
          <w:szCs w:val="24"/>
        </w:rPr>
        <w:t>predávajúcich prípravky na ochranu rastlín alebo iné prípravky.</w:t>
      </w:r>
    </w:p>
    <w:p w:rsidR="00F65DB3" w:rsidP="00C43BDC">
      <w:pPr>
        <w:jc w:val="both"/>
      </w:pPr>
      <w:r>
        <w:tab/>
        <w:t>Odsek 7 ustanovuje všeobecne základné podmienky skladovania prípravkov na ochranu rastlín alebo iných prípravkov a kontrolu tohto skladovania kontrolným ústavom.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3</w:t>
      </w:r>
    </w:p>
    <w:p w:rsidR="00F65DB3" w:rsidP="00C43BDC">
      <w:pPr>
        <w:ind w:firstLine="708"/>
        <w:jc w:val="both"/>
      </w:pPr>
      <w:r>
        <w:t>Zavádza nové osvedčenie na aplikáciu prípravkov na ochranu rastlín a iných prípravkov pre osoby, ktoré tieto prípravky aplikujú alebo ich aplikáciu zabezpečujú, podmienky jeho získania a kontrolu týchto osôb kontrolným ústavom.</w:t>
      </w:r>
    </w:p>
    <w:p w:rsidR="006E5306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4</w:t>
      </w:r>
    </w:p>
    <w:p w:rsidR="00F65DB3" w:rsidP="00C43BDC">
      <w:pPr>
        <w:ind w:firstLine="708"/>
        <w:jc w:val="both"/>
      </w:pPr>
      <w:r>
        <w:t>V poznámke pod čiarou sa upravuje sa názov zákona č 529/2002 Z. z. v znení neskorších predpisov.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5</w:t>
      </w:r>
    </w:p>
    <w:p w:rsidR="00F65DB3" w:rsidP="00C43BDC">
      <w:pPr>
        <w:ind w:firstLine="708"/>
        <w:jc w:val="both"/>
      </w:pPr>
      <w:r>
        <w:t>Spresňuje existujúce podmienky pri obchodovaní s moreným osivom a drevom.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6</w:t>
      </w:r>
    </w:p>
    <w:p w:rsidR="00F65DB3" w:rsidP="00C43BDC">
      <w:pPr>
        <w:jc w:val="both"/>
      </w:pPr>
      <w:r>
        <w:tab/>
        <w:t>Upresňujú sa podmienky pre reklamu prípravkov na ochranu rastlín a iné prípravky.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7</w:t>
      </w:r>
    </w:p>
    <w:p w:rsidR="00F65DB3" w:rsidP="00C43BDC">
      <w:r>
        <w:tab/>
        <w:t>Pridáva jednu povinnosť pre ministerstvo.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3</w:t>
      </w:r>
      <w:r w:rsidR="006E5306">
        <w:rPr>
          <w:i w:val="0"/>
          <w:iCs w:val="0"/>
          <w:sz w:val="24"/>
          <w:szCs w:val="24"/>
        </w:rPr>
        <w:t>8</w:t>
      </w:r>
    </w:p>
    <w:p w:rsidR="00F65DB3" w:rsidP="00C43BDC">
      <w:r>
        <w:tab/>
        <w:t>Pridáva kompetencie kontrolnému ústavu.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K bodu </w:t>
      </w:r>
      <w:r w:rsidR="006E5306">
        <w:rPr>
          <w:i w:val="0"/>
          <w:iCs w:val="0"/>
          <w:sz w:val="24"/>
          <w:szCs w:val="24"/>
        </w:rPr>
        <w:t>39</w:t>
      </w:r>
    </w:p>
    <w:p w:rsidR="00F65DB3" w:rsidP="00C43BDC">
      <w:pPr>
        <w:jc w:val="both"/>
      </w:pPr>
      <w:r>
        <w:tab/>
        <w:t>Spresňuje kompetencie technického ústavu.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4</w:t>
      </w:r>
      <w:r w:rsidR="006E5306">
        <w:rPr>
          <w:i w:val="0"/>
          <w:iCs w:val="0"/>
          <w:sz w:val="24"/>
          <w:szCs w:val="24"/>
        </w:rPr>
        <w:t>0</w:t>
      </w:r>
    </w:p>
    <w:p w:rsidR="00F65DB3" w:rsidP="00C43BDC">
      <w:pPr>
        <w:ind w:firstLine="708"/>
        <w:jc w:val="both"/>
      </w:pPr>
      <w:r>
        <w:t>Pridáva sankciu za aplikáciu prípravkov na ochranu rastlín alebo iných prípravkov bez získania osvedčenia na aplikáciu prípravkov na ochranu rastlín alebo iných prípravkov.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4</w:t>
      </w:r>
      <w:r w:rsidR="006E5306">
        <w:rPr>
          <w:i w:val="0"/>
          <w:iCs w:val="0"/>
          <w:sz w:val="24"/>
          <w:szCs w:val="24"/>
        </w:rPr>
        <w:t>1</w:t>
      </w:r>
    </w:p>
    <w:p w:rsidR="00F65DB3" w:rsidP="00C43BDC">
      <w:pPr>
        <w:ind w:firstLine="708"/>
        <w:jc w:val="both"/>
      </w:pPr>
      <w:r>
        <w:t>Dopĺňa sa ustanovenie o udeľovaní pokuty za iné správne delikty.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4</w:t>
      </w:r>
      <w:r w:rsidR="006E5306">
        <w:rPr>
          <w:i w:val="0"/>
          <w:iCs w:val="0"/>
          <w:sz w:val="24"/>
          <w:szCs w:val="24"/>
        </w:rPr>
        <w:t>2</w:t>
      </w:r>
    </w:p>
    <w:p w:rsidR="00F65DB3" w:rsidP="00C43BDC">
      <w:pPr>
        <w:pStyle w:val="Heading5"/>
        <w:spacing w:before="0" w:after="0"/>
        <w:jc w:val="both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>Ustanovuje sa druhá sankcia ukladaná kontrolným ústavom, ktorým je uloženie pokuty, na zabezpečenie nápravy pri uvádzaní na trh prípravku na ochranu rastlín alebo iného prípravku, u ktorého nezodpovedá kvalitatívne alebo kvantitatívne zloženie údajom uvedeným v dokumentačnom súbore údajov zistené laboratórnym rozborom vzorky.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K bodu 4</w:t>
      </w:r>
      <w:r w:rsidR="006E5306">
        <w:rPr>
          <w:i w:val="0"/>
          <w:iCs w:val="0"/>
          <w:sz w:val="24"/>
          <w:szCs w:val="24"/>
        </w:rPr>
        <w:t>3</w:t>
      </w:r>
    </w:p>
    <w:p w:rsidR="00F65DB3" w:rsidP="00C43BDC">
      <w:pPr>
        <w:ind w:firstLine="708"/>
        <w:jc w:val="both"/>
      </w:pPr>
      <w:r>
        <w:t>Spresňuje existujúcu sankciu za uvádzanie na trh nesprávne ošetreného osiva v súlade s bodom 36 novely.</w:t>
      </w:r>
    </w:p>
    <w:p w:rsidR="00C43BDC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 bodu 4</w:t>
      </w:r>
      <w:r w:rsidR="006E5306">
        <w:rPr>
          <w:i w:val="0"/>
          <w:iCs w:val="0"/>
          <w:sz w:val="24"/>
          <w:szCs w:val="24"/>
        </w:rPr>
        <w:t>4</w:t>
      </w:r>
    </w:p>
    <w:p w:rsidR="00F65DB3" w:rsidP="00C43BDC">
      <w:pPr>
        <w:ind w:firstLine="708"/>
      </w:pPr>
      <w:r>
        <w:t>Upravuje sa vnútorný odkaz v § 29.</w:t>
      </w:r>
    </w:p>
    <w:p w:rsidR="00C43BDC" w:rsidP="00C43BDC">
      <w:pPr>
        <w:rPr>
          <w:b/>
        </w:rPr>
      </w:pPr>
    </w:p>
    <w:p w:rsidR="00F65DB3" w:rsidP="00C43BDC">
      <w:pPr>
        <w:rPr>
          <w:b/>
        </w:rPr>
      </w:pPr>
      <w:r>
        <w:rPr>
          <w:b/>
        </w:rPr>
        <w:t>K bodu 4</w:t>
      </w:r>
      <w:r w:rsidR="006E5306">
        <w:rPr>
          <w:b/>
        </w:rPr>
        <w:t>5</w:t>
      </w:r>
      <w:r>
        <w:rPr>
          <w:b/>
        </w:rPr>
        <w:t xml:space="preserve"> </w:t>
      </w:r>
    </w:p>
    <w:p w:rsidR="00F65DB3" w:rsidP="00C43BDC">
      <w:pPr>
        <w:ind w:firstLine="708"/>
      </w:pPr>
      <w:r>
        <w:t>Nahrádzajú sa splnomocňovacie ustanovenie.</w:t>
      </w:r>
    </w:p>
    <w:p w:rsidR="00C43BDC" w:rsidP="00C43BDC">
      <w:pPr>
        <w:rPr>
          <w:b/>
        </w:rPr>
      </w:pPr>
    </w:p>
    <w:p w:rsidR="00F65DB3" w:rsidP="00C43BDC">
      <w:pPr>
        <w:rPr>
          <w:b/>
        </w:rPr>
      </w:pPr>
      <w:r>
        <w:rPr>
          <w:b/>
        </w:rPr>
        <w:t>K bodu 4</w:t>
      </w:r>
      <w:r w:rsidR="006E5306">
        <w:rPr>
          <w:b/>
        </w:rPr>
        <w:t>6</w:t>
      </w:r>
    </w:p>
    <w:p w:rsidR="00F65DB3" w:rsidP="00C43BDC">
      <w:r>
        <w:tab/>
        <w:t>Spresňuje sa, na ktoré ustanovenia zákona sa nevzťahuje zákon o správnom konaní.</w:t>
      </w:r>
    </w:p>
    <w:p w:rsidR="00C43BDC" w:rsidP="00C43BDC">
      <w:pPr>
        <w:rPr>
          <w:b/>
        </w:rPr>
      </w:pPr>
    </w:p>
    <w:p w:rsidR="00F65DB3" w:rsidP="00C43BDC">
      <w:pPr>
        <w:rPr>
          <w:b/>
        </w:rPr>
      </w:pPr>
      <w:r>
        <w:rPr>
          <w:b/>
        </w:rPr>
        <w:t>K bodu 4</w:t>
      </w:r>
      <w:r w:rsidR="006E5306">
        <w:rPr>
          <w:b/>
        </w:rPr>
        <w:t>7</w:t>
      </w:r>
    </w:p>
    <w:p w:rsidR="00F65DB3" w:rsidP="00C43BDC">
      <w:pPr>
        <w:ind w:firstLine="708"/>
        <w:jc w:val="both"/>
      </w:pPr>
      <w:r>
        <w:t>Dopĺňajú a spresňujú sa prechodné ustanovenia.</w:t>
      </w:r>
    </w:p>
    <w:p w:rsidR="000D4B17" w:rsidP="00C43BDC">
      <w:pPr>
        <w:jc w:val="both"/>
        <w:rPr>
          <w:b/>
        </w:rPr>
      </w:pPr>
    </w:p>
    <w:p w:rsidR="00F65DB3" w:rsidP="00C43BDC">
      <w:pPr>
        <w:jc w:val="both"/>
        <w:rPr>
          <w:b/>
        </w:rPr>
      </w:pPr>
      <w:r>
        <w:rPr>
          <w:b/>
        </w:rPr>
        <w:t>K bodu 4</w:t>
      </w:r>
      <w:r w:rsidR="006E5306">
        <w:rPr>
          <w:b/>
        </w:rPr>
        <w:t>8</w:t>
      </w:r>
    </w:p>
    <w:p w:rsidR="00F65DB3" w:rsidP="00C43BDC">
      <w:pPr>
        <w:ind w:firstLine="708"/>
        <w:jc w:val="both"/>
      </w:pPr>
      <w:r>
        <w:t xml:space="preserve">V nadväznosti na vznik novej inštitúcie Národného lesníckeho centra </w:t>
      </w:r>
      <w:r w:rsidR="000D4B17">
        <w:t xml:space="preserve"> v súlade rozhodnutím Ministerstva pôdohospodárstva SR č. 5872/2005-250 vydaného na základe zákona č. 523/2004 Z. z. o rozpočtových pravidlách verejnej správy a o zmene a doplnení niektorých zákonov v znení neskorších predpisov, </w:t>
      </w:r>
      <w:r>
        <w:t>sa aktualizuje názov príslušného orgánu rastlinolekárskej starostlivosti.</w:t>
      </w:r>
    </w:p>
    <w:p w:rsidR="00F65DB3" w:rsidP="00C43BDC">
      <w:pPr>
        <w:jc w:val="both"/>
        <w:rPr>
          <w:b/>
        </w:rPr>
      </w:pPr>
      <w:r w:rsidR="006E5306">
        <w:rPr>
          <w:b/>
        </w:rPr>
        <w:t>K bodu 49</w:t>
      </w:r>
    </w:p>
    <w:p w:rsidR="00F65DB3" w:rsidP="00C43BDC">
      <w:pPr>
        <w:ind w:firstLine="708"/>
        <w:jc w:val="both"/>
      </w:pPr>
      <w:r>
        <w:t>Uvádzajú sa ďalšie smernice, o ktoré sa dopĺňa transpozičná príloha.</w:t>
      </w:r>
    </w:p>
    <w:p w:rsidR="00F65DB3" w:rsidP="00C43BDC">
      <w:pPr>
        <w:jc w:val="both"/>
      </w:pPr>
    </w:p>
    <w:p w:rsidR="00F65DB3" w:rsidP="00C43BDC">
      <w:pPr>
        <w:pStyle w:val="Heading5"/>
        <w:spacing w:before="0"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Článok II</w:t>
      </w:r>
    </w:p>
    <w:p w:rsidR="00F65DB3" w:rsidP="00C43BDC">
      <w:pPr>
        <w:ind w:firstLine="708"/>
        <w:jc w:val="both"/>
      </w:pPr>
      <w:r>
        <w:t>Novelizuje sa zákon o správnych poplatkoch, zavádzajú sa nové správne poplatky pre vydanie osvedčenia o odbornej spôsobilosti na aplikáciu prípravkov na ochranu rastlín a iných prípravkov, pre potreby registrácie, prebaľovania, predĺženie doby platnosti registrácie, zmenu v registrácii, rozšírenie rozsahu použitia prípravkov na ochranu rastlín a iných prípravkov, súbežného dovozu, vzájomného uznania registrácie, udelenie výnimky z používania prípravkov, získanie poverenia na vykonávanie skúšok biologickej účinnosti, povolenie vykonania experimentu alebo testu na účely výskumu a vývoja.</w:t>
      </w:r>
    </w:p>
    <w:p w:rsidR="00F65DB3" w:rsidP="00C43BDC">
      <w:pPr>
        <w:jc w:val="both"/>
      </w:pPr>
    </w:p>
    <w:p w:rsidR="00F65DB3" w:rsidRPr="00F65DB3" w:rsidP="00C43BDC">
      <w:pPr>
        <w:jc w:val="both"/>
        <w:rPr>
          <w:b/>
        </w:rPr>
      </w:pPr>
      <w:r w:rsidRPr="00F65DB3">
        <w:rPr>
          <w:b/>
        </w:rPr>
        <w:t>Článok III</w:t>
      </w:r>
    </w:p>
    <w:p w:rsidR="00F65DB3" w:rsidRPr="00F65DB3" w:rsidP="00C43BDC">
      <w:pPr>
        <w:jc w:val="both"/>
        <w:rPr>
          <w:bCs/>
        </w:rPr>
      </w:pPr>
      <w:r>
        <w:rPr>
          <w:b/>
          <w:bCs/>
        </w:rPr>
        <w:tab/>
      </w:r>
      <w:r w:rsidRPr="00F65DB3">
        <w:rPr>
          <w:bCs/>
        </w:rPr>
        <w:t>Novelizuje sa § 5 ods. 6 zákona č. 126/2006 Z. z. o verejnom zdravotníctve, keďže bolo potrebné právne ustanoviť už fakticky existujúcu spoluprácu medzi Úradom verejného zdravotníctva SR a Ústredným kontrolným a skúšobným ústavom poľnohospodárskym SR v oblasti posudzovania vplyvu prípravkov na ochranu rastlín a iných prípravkov na zdravie ľudí.</w:t>
      </w:r>
    </w:p>
    <w:p w:rsidR="008F6B9F" w:rsidP="00C43BDC">
      <w:pPr>
        <w:jc w:val="both"/>
        <w:rPr>
          <w:b/>
          <w:bCs/>
        </w:rPr>
      </w:pPr>
    </w:p>
    <w:p w:rsidR="00F65DB3" w:rsidP="00C43BDC">
      <w:pPr>
        <w:jc w:val="both"/>
        <w:rPr>
          <w:b/>
          <w:bCs/>
        </w:rPr>
      </w:pPr>
      <w:r>
        <w:rPr>
          <w:b/>
          <w:bCs/>
        </w:rPr>
        <w:t>Článok IV</w:t>
      </w:r>
    </w:p>
    <w:p w:rsidR="00F65DB3" w:rsidP="00C43BDC">
      <w:pPr>
        <w:ind w:firstLine="708"/>
        <w:jc w:val="both"/>
      </w:pPr>
      <w:r>
        <w:t>Navrhuje sa nadobudnutie účinnosti návrhu zákona od 1. jú</w:t>
      </w:r>
      <w:r w:rsidR="006E5306">
        <w:t>la</w:t>
      </w:r>
      <w:r>
        <w:t xml:space="preserve"> 2007.</w:t>
      </w:r>
    </w:p>
    <w:p w:rsidR="003C53FC" w:rsidP="00C43BDC"/>
    <w:p w:rsidR="00C43BDC" w:rsidP="00C43BDC"/>
    <w:p w:rsidR="00C43BDC" w:rsidP="00C43BDC">
      <w:r>
        <w:t xml:space="preserve">Bratislava, 21. februára 2007 </w:t>
      </w:r>
    </w:p>
    <w:p w:rsidR="00C43BDC" w:rsidP="00C43BDC"/>
    <w:p w:rsidR="007A7355" w:rsidP="00C43BDC"/>
    <w:p w:rsidR="00C43BDC" w:rsidP="00C43BDC"/>
    <w:p w:rsidR="00C43BDC" w:rsidP="00C43BDC">
      <w:pPr>
        <w:jc w:val="center"/>
      </w:pPr>
    </w:p>
    <w:p w:rsidR="00C43BDC" w:rsidP="00C43BDC">
      <w:pPr>
        <w:jc w:val="center"/>
      </w:pPr>
      <w:r>
        <w:t>Predseda vlády</w:t>
      </w:r>
    </w:p>
    <w:p w:rsidR="00C43BDC" w:rsidP="00C43BDC">
      <w:pPr>
        <w:jc w:val="center"/>
      </w:pPr>
      <w:r>
        <w:t>Slovenskej republiky</w:t>
      </w:r>
    </w:p>
    <w:p w:rsidR="00C43BDC" w:rsidP="00C43BDC">
      <w:pPr>
        <w:jc w:val="center"/>
      </w:pPr>
      <w:r>
        <w:t>Robert   F i c o</w:t>
      </w:r>
      <w:r w:rsidR="009E73FE">
        <w:t>   v. r.</w:t>
      </w:r>
    </w:p>
    <w:p w:rsidR="00C43BDC" w:rsidP="00C43BDC">
      <w:pPr>
        <w:jc w:val="center"/>
      </w:pPr>
    </w:p>
    <w:p w:rsidR="00C43BDC" w:rsidP="00C43BDC">
      <w:pPr>
        <w:jc w:val="center"/>
      </w:pPr>
    </w:p>
    <w:p w:rsidR="007A7355" w:rsidP="00C43BDC">
      <w:pPr>
        <w:jc w:val="center"/>
      </w:pPr>
    </w:p>
    <w:p w:rsidR="00C43BDC" w:rsidP="00C43BDC">
      <w:pPr>
        <w:jc w:val="center"/>
      </w:pPr>
    </w:p>
    <w:p w:rsidR="00C43BDC" w:rsidP="00C43BDC">
      <w:pPr>
        <w:jc w:val="center"/>
      </w:pPr>
      <w:r>
        <w:t>Minister pôdohospodárstva</w:t>
      </w:r>
    </w:p>
    <w:p w:rsidR="00C43BDC" w:rsidP="00C43BDC">
      <w:pPr>
        <w:jc w:val="center"/>
      </w:pPr>
      <w:r>
        <w:t>Slovenskej republiky</w:t>
      </w:r>
    </w:p>
    <w:p w:rsidR="00C43BDC" w:rsidP="00C43BDC">
      <w:pPr>
        <w:jc w:val="center"/>
      </w:pPr>
      <w:r>
        <w:t>Miroslav   J u r e ň a</w:t>
      </w:r>
      <w:r w:rsidR="009E73FE">
        <w:t>   v. r.</w:t>
      </w:r>
    </w:p>
    <w:p w:rsidR="00C43BDC" w:rsidP="00C43BDC"/>
    <w:p w:rsidR="00C43BDC" w:rsidP="00C43BDC"/>
    <w:p w:rsidR="00C43BDC" w:rsidP="00C43BDC"/>
    <w:sectPr w:rsidSect="008F6B9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9F" w:rsidP="008F6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6B9F" w:rsidP="008F6B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9F" w:rsidP="008F6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3FE">
      <w:rPr>
        <w:rStyle w:val="PageNumber"/>
        <w:noProof/>
      </w:rPr>
      <w:t>8</w:t>
    </w:r>
    <w:r>
      <w:rPr>
        <w:rStyle w:val="PageNumber"/>
      </w:rPr>
      <w:fldChar w:fldCharType="end"/>
    </w:r>
  </w:p>
  <w:p w:rsidR="008F6B9F" w:rsidP="008F6B9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2B7F"/>
    <w:multiLevelType w:val="hybridMultilevel"/>
    <w:tmpl w:val="D156893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B2174"/>
    <w:multiLevelType w:val="hybridMultilevel"/>
    <w:tmpl w:val="24AC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B6170"/>
    <w:multiLevelType w:val="hybridMultilevel"/>
    <w:tmpl w:val="A11C5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34"/>
    <w:rsid w:val="00052B3A"/>
    <w:rsid w:val="000656A5"/>
    <w:rsid w:val="000D4B17"/>
    <w:rsid w:val="003C53FC"/>
    <w:rsid w:val="004E2EA7"/>
    <w:rsid w:val="006E5306"/>
    <w:rsid w:val="007A7355"/>
    <w:rsid w:val="008F6B9F"/>
    <w:rsid w:val="009E73FE"/>
    <w:rsid w:val="00A57004"/>
    <w:rsid w:val="00A92F76"/>
    <w:rsid w:val="00AD43FB"/>
    <w:rsid w:val="00C15562"/>
    <w:rsid w:val="00C43BDC"/>
    <w:rsid w:val="00DA21D4"/>
    <w:rsid w:val="00E029E2"/>
    <w:rsid w:val="00E34F0F"/>
    <w:rsid w:val="00E55A51"/>
    <w:rsid w:val="00E74C34"/>
    <w:rsid w:val="00F65D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ko-KR" w:bidi="ar-SA"/>
    </w:rPr>
  </w:style>
  <w:style w:type="paragraph" w:styleId="Heading1">
    <w:name w:val="heading 1"/>
    <w:basedOn w:val="Normal"/>
    <w:next w:val="Normal"/>
    <w:uiPriority w:val="9"/>
    <w:qFormat/>
    <w:rsid w:val="00F65DB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Heading4">
    <w:name w:val="heading 4"/>
    <w:basedOn w:val="Normal"/>
    <w:next w:val="Normal"/>
    <w:uiPriority w:val="9"/>
    <w:qFormat/>
    <w:rsid w:val="00F65D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cs-CZ"/>
    </w:rPr>
  </w:style>
  <w:style w:type="paragraph" w:styleId="Heading5">
    <w:name w:val="heading 5"/>
    <w:basedOn w:val="Normal"/>
    <w:next w:val="Normal"/>
    <w:uiPriority w:val="9"/>
    <w:qFormat/>
    <w:rsid w:val="00F65DB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uiPriority w:val="10"/>
    <w:qFormat/>
    <w:rsid w:val="00F65DB3"/>
    <w:pPr>
      <w:jc w:val="center"/>
    </w:pPr>
    <w:rPr>
      <w:rFonts w:eastAsia="Times New Roman"/>
      <w:b/>
      <w:bCs/>
      <w:lang w:eastAsia="cs-CZ"/>
    </w:rPr>
  </w:style>
  <w:style w:type="paragraph" w:styleId="BodyText">
    <w:name w:val="Body Text"/>
    <w:basedOn w:val="Normal"/>
    <w:rsid w:val="00F65DB3"/>
    <w:pPr>
      <w:spacing w:after="120"/>
    </w:pPr>
    <w:rPr>
      <w:rFonts w:eastAsia="Times New Roman"/>
      <w:lang w:eastAsia="sk-SK"/>
    </w:rPr>
  </w:style>
  <w:style w:type="paragraph" w:styleId="NormalWeb">
    <w:name w:val="Normal (Web)"/>
    <w:basedOn w:val="Normal"/>
    <w:rsid w:val="00F65DB3"/>
    <w:pPr>
      <w:spacing w:before="100" w:after="100"/>
    </w:pPr>
    <w:rPr>
      <w:rFonts w:eastAsia="Times New Roman"/>
      <w:color w:val="000000"/>
      <w:lang w:eastAsia="cs-CZ"/>
    </w:rPr>
  </w:style>
  <w:style w:type="paragraph" w:styleId="Footer">
    <w:name w:val="footer"/>
    <w:basedOn w:val="Normal"/>
    <w:rsid w:val="00F65DB3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styleId="PageNumber">
    <w:name w:val="page number"/>
    <w:basedOn w:val="DefaultParagraphFont"/>
    <w:rsid w:val="00F65DB3"/>
  </w:style>
  <w:style w:type="paragraph" w:styleId="BodyTextIndent2">
    <w:name w:val="Body Text Indent 2"/>
    <w:basedOn w:val="Normal"/>
    <w:rsid w:val="00F65DB3"/>
    <w:pPr>
      <w:spacing w:after="120" w:line="480" w:lineRule="auto"/>
      <w:ind w:left="283"/>
    </w:pPr>
    <w:rPr>
      <w:rFonts w:eastAsia="Times New Roman"/>
      <w:lang w:eastAsia="cs-CZ"/>
    </w:rPr>
  </w:style>
  <w:style w:type="paragraph" w:styleId="BodyTextIndent3">
    <w:name w:val="Body Text Indent 3"/>
    <w:basedOn w:val="Normal"/>
    <w:rsid w:val="00F65DB3"/>
    <w:pPr>
      <w:spacing w:after="120"/>
      <w:ind w:left="283"/>
    </w:pPr>
    <w:rPr>
      <w:rFonts w:eastAsia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 SR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Vaše meno</dc:creator>
  <cp:lastModifiedBy>Vaše meno</cp:lastModifiedBy>
  <cp:revision>8</cp:revision>
  <cp:lastPrinted>2007-02-22T10:02:00Z</cp:lastPrinted>
  <dcterms:created xsi:type="dcterms:W3CDTF">2007-01-23T13:00:00Z</dcterms:created>
  <dcterms:modified xsi:type="dcterms:W3CDTF">2007-02-22T10:08:00Z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-719832723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návrh zákona o rastlinolekárskej starostlivosti do LRV</vt:lpwstr>
  </property>
  <property fmtid="{D5CDD505-2E9C-101B-9397-08002B2CF9AE}" pid="6" name="_ReviewingToolsShownOnce">
    <vt:lpwstr/>
  </property>
</Properties>
</file>