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0678" w:rsidP="00F30678">
      <w:pPr>
        <w:tabs>
          <w:tab w:val="left" w:pos="0"/>
        </w:tabs>
        <w:spacing w:before="120" w:line="360" w:lineRule="auto"/>
        <w:jc w:val="center"/>
        <w:outlineLvl w:val="0"/>
        <w:rPr>
          <w:rFonts w:ascii="Arial" w:hAnsi="Arial" w:cs="Times New Roman"/>
          <w:b/>
          <w:sz w:val="22"/>
        </w:rPr>
      </w:pPr>
      <w:r>
        <w:rPr>
          <w:rFonts w:ascii="Arial" w:hAnsi="Arial" w:cs="Times New Roman"/>
          <w:b/>
          <w:sz w:val="22"/>
        </w:rPr>
        <w:t xml:space="preserve">Dôvodová  správa </w:t>
      </w:r>
    </w:p>
    <w:p w:rsidR="00F30678" w:rsidP="00F30678">
      <w:pPr>
        <w:tabs>
          <w:tab w:val="left" w:pos="-540"/>
        </w:tabs>
        <w:spacing w:before="120" w:line="360" w:lineRule="auto"/>
        <w:jc w:val="both"/>
        <w:outlineLvl w:val="0"/>
        <w:rPr>
          <w:rFonts w:ascii="Arial" w:hAnsi="Arial" w:cs="Times New Roman"/>
          <w:b/>
          <w:sz w:val="22"/>
        </w:rPr>
      </w:pPr>
      <w:r>
        <w:rPr>
          <w:rFonts w:ascii="Arial" w:hAnsi="Arial" w:cs="Times New Roman"/>
          <w:b/>
          <w:sz w:val="22"/>
        </w:rPr>
        <w:t>A. Všeobecná časť</w:t>
        <w:tab/>
        <w:t xml:space="preserve">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Účelom predkladaného návrhu zákona o príplatku k dôchodku politickým väzňom je zmierniť krivdy, ktoré komunistický režim spôsobil politickým väzňom a ich rodinným príslušníkom.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 Návrh zákona vychádza z ustanovenia § 6 zákona Národnej rady Slovenskej republiky č. 125/1996 Z. z. o nemorálnosti a protiprávnosti komunistického systému, podľa ktorého má osobitný zákon upraviť zmiernenie niektorých krívd spáchaných na odporcoch komunistického režimu a na osobách, ktoré </w:t>
      </w:r>
      <w:r>
        <w:rPr>
          <w:rFonts w:ascii="Arial" w:hAnsi="Arial" w:cs="Times New Roman"/>
          <w:sz w:val="22"/>
        </w:rPr>
        <w:t xml:space="preserve">boli postihnuté jeho perzekúciami. </w:t>
      </w:r>
    </w:p>
    <w:p w:rsidR="00F30678" w:rsidP="00F30678">
      <w:pPr>
        <w:spacing w:before="120" w:line="360" w:lineRule="auto"/>
        <w:ind w:firstLine="708"/>
        <w:jc w:val="both"/>
        <w:rPr>
          <w:rFonts w:ascii="Arial" w:hAnsi="Arial" w:cs="Times New Roman"/>
          <w:sz w:val="22"/>
        </w:rPr>
      </w:pPr>
      <w:r>
        <w:rPr>
          <w:rFonts w:ascii="Arial" w:hAnsi="Arial" w:cs="Times New Roman"/>
          <w:sz w:val="22"/>
        </w:rPr>
        <w:t xml:space="preserve">Cieľom návrhu zákona je zlepšiť sociálnu situáciu osôb, ktoré boli v období od 25. februára 1948 do 31. decembra 1989 väznené a boli súdne rehabilitované podľa zákona č. 119/1990 Zb. o súdnej rehabilitácii v znení neskorších predpisov. Zákon o súdnej rehabilitácii neriešil zlú sociálnu situáciu, do ktorej sa dostali bývalí politickí väzni, upravoval iba nárok na odškodnenie, ktorý zahŕňal náhradu za stratu na zárobku, náhradu škody na zdraví, náhrady trov, náhradu zaplateného peňažného trestu. Sociálna situácia – znevýhodnenie bola doposiaľ riešená iba poskytnutím jednorazového finančného príspevku podľa zákona č. 462/2002 Z. z. o poskytnutí jednorazového finančného príspevku politickým väzňom v znení neskorších predpisov. Toto riešenie sa ukázalo ako nepostačujúce, preto sa prikročilo k vypracovaniu tohto návrhu zákona. </w:t>
      </w:r>
    </w:p>
    <w:p w:rsidR="00F30678" w:rsidP="00F30678">
      <w:pPr>
        <w:spacing w:before="120" w:line="360" w:lineRule="auto"/>
        <w:ind w:firstLine="708"/>
        <w:jc w:val="both"/>
        <w:rPr>
          <w:rFonts w:ascii="Arial" w:hAnsi="Arial" w:cs="Times New Roman"/>
          <w:sz w:val="22"/>
        </w:rPr>
      </w:pPr>
      <w:r>
        <w:rPr>
          <w:rFonts w:ascii="Arial" w:hAnsi="Arial" w:cs="Times New Roman"/>
          <w:sz w:val="22"/>
        </w:rPr>
        <w:t xml:space="preserve">Osobitnú a obdobnú právnu normu prijali v roku 2004 aj v Českej republike (Nařízení vlády    č. 622/2004 Sb. o poskytování příplatku k dúchodu ke zmírnění některých křivd zpúsobených komunistickým režimem v oblasti sociální). </w:t>
      </w:r>
    </w:p>
    <w:p w:rsidR="00F30678" w:rsidP="00F30678">
      <w:pPr>
        <w:spacing w:before="120" w:line="360" w:lineRule="auto"/>
        <w:jc w:val="both"/>
        <w:rPr>
          <w:rFonts w:ascii="Arial" w:hAnsi="Arial" w:cs="Times New Roman"/>
          <w:sz w:val="22"/>
        </w:rPr>
      </w:pPr>
      <w:r>
        <w:rPr>
          <w:rFonts w:ascii="Arial" w:hAnsi="Arial" w:cs="Times New Roman"/>
          <w:sz w:val="22"/>
        </w:rPr>
        <w:tab/>
        <w:t xml:space="preserve">Návrh zákona je v súlade s Ústavou Slovenskej republiky a problematika návrhu zákona  nie je upravená v práve Európskych spoločenstiev a v práve Európskej únie. </w:t>
      </w:r>
    </w:p>
    <w:p w:rsidR="00F30678" w:rsidP="00F30678">
      <w:pPr>
        <w:spacing w:before="120" w:line="360" w:lineRule="auto"/>
        <w:jc w:val="both"/>
        <w:rPr>
          <w:rFonts w:ascii="Arial" w:hAnsi="Arial" w:cs="Times New Roman"/>
          <w:sz w:val="22"/>
        </w:rPr>
      </w:pPr>
      <w:r>
        <w:rPr>
          <w:rFonts w:ascii="Arial" w:hAnsi="Arial" w:cs="Times New Roman"/>
          <w:sz w:val="22"/>
        </w:rPr>
        <w:tab/>
        <w:t xml:space="preserve">Odhad dopadov na štátny rozpočet je uvedený v Doložke finančných, ekonomických, environmentálnych vplyvov, vplyvov na zamestnanosť a na podnikateľské prostredie. Návrh zákona nemá vplyv na rozpočty obcí, rozpočty vyšších územných celkov, životné prostredie, zamestnanosť, životnú úroveň obyvateľstva a na podnikateľské prostredie. </w:t>
      </w:r>
    </w:p>
    <w:p w:rsidR="00F30678" w:rsidP="00F30678">
      <w:pPr>
        <w:pStyle w:val="NormalWeb"/>
        <w:spacing w:line="360" w:lineRule="auto"/>
        <w:rPr>
          <w:rFonts w:ascii="Arial" w:hAnsi="Arial" w:cs="Times New Roman"/>
          <w:b/>
          <w:sz w:val="22"/>
        </w:rPr>
      </w:pPr>
      <w:r>
        <w:rPr>
          <w:rFonts w:ascii="Arial" w:hAnsi="Arial" w:cs="Times New Roman"/>
          <w:b/>
          <w:sz w:val="22"/>
        </w:rPr>
        <w:t> </w:t>
      </w:r>
    </w:p>
    <w:p w:rsidR="00F30678" w:rsidP="00F30678">
      <w:pPr>
        <w:tabs>
          <w:tab w:val="left" w:pos="0"/>
        </w:tabs>
        <w:spacing w:before="120" w:line="360" w:lineRule="auto"/>
        <w:jc w:val="both"/>
        <w:rPr>
          <w:rFonts w:ascii="Arial" w:hAnsi="Arial" w:cs="Times New Roman"/>
          <w:b/>
          <w:sz w:val="22"/>
        </w:rPr>
      </w:pPr>
      <w:r>
        <w:rPr>
          <w:rFonts w:ascii="Arial" w:hAnsi="Arial" w:cs="Times New Roman"/>
          <w:b/>
          <w:sz w:val="22"/>
        </w:rPr>
        <w:tab/>
        <w:t xml:space="preserve"> </w:t>
      </w:r>
    </w:p>
    <w:p w:rsidR="00F30678" w:rsidP="00F30678">
      <w:pPr>
        <w:tabs>
          <w:tab w:val="left" w:pos="0"/>
        </w:tabs>
        <w:spacing w:before="120" w:line="360" w:lineRule="auto"/>
        <w:jc w:val="both"/>
        <w:rPr>
          <w:rFonts w:ascii="Arial" w:hAnsi="Arial" w:cs="Times New Roman"/>
          <w:b/>
          <w:sz w:val="22"/>
        </w:rPr>
      </w:pPr>
    </w:p>
    <w:p w:rsidR="00F30678" w:rsidP="00F30678">
      <w:pPr>
        <w:pStyle w:val="Heading1"/>
        <w:rPr>
          <w:rFonts w:cs="Times New Roman"/>
          <w:sz w:val="24"/>
        </w:rPr>
      </w:pPr>
      <w:r>
        <w:rPr>
          <w:rFonts w:cs="Times New Roman"/>
          <w:sz w:val="24"/>
        </w:rPr>
        <w:t xml:space="preserve">Doložka zlučiteľnosti návrhu zákona s právom Európskych spoločenstiev </w:t>
      </w:r>
    </w:p>
    <w:p w:rsidR="00F30678" w:rsidP="00F30678">
      <w:pPr>
        <w:jc w:val="center"/>
        <w:rPr>
          <w:rFonts w:ascii="Arial" w:hAnsi="Arial" w:cs="Times New Roman"/>
          <w:b/>
        </w:rPr>
      </w:pPr>
      <w:r>
        <w:rPr>
          <w:rFonts w:ascii="Arial" w:hAnsi="Arial" w:cs="Times New Roman"/>
          <w:b/>
        </w:rPr>
        <w:t xml:space="preserve">a s právom Európskej únie </w:t>
      </w:r>
    </w:p>
    <w:p w:rsidR="00F30678" w:rsidRPr="00F30678" w:rsidP="00F30678">
      <w:pPr>
        <w:pStyle w:val="NormalWeb"/>
        <w:rPr>
          <w:rFonts w:ascii="Arial" w:hAnsi="Arial" w:cs="Arial"/>
        </w:rPr>
      </w:pPr>
      <w:r w:rsidRPr="00F30678">
        <w:rPr>
          <w:rFonts w:ascii="Arial" w:hAnsi="Arial" w:cs="Arial"/>
        </w:rPr>
        <w:t> </w:t>
      </w:r>
    </w:p>
    <w:p w:rsidR="00F30678" w:rsidRPr="00F30678" w:rsidP="00F30678">
      <w:pPr>
        <w:tabs>
          <w:tab w:val="left" w:pos="360"/>
        </w:tabs>
        <w:ind w:left="360" w:hanging="360"/>
        <w:jc w:val="both"/>
        <w:rPr>
          <w:rFonts w:ascii="Arial" w:hAnsi="Arial" w:cs="Arial"/>
        </w:rPr>
      </w:pPr>
      <w:r w:rsidRPr="00F30678">
        <w:rPr>
          <w:rFonts w:ascii="Arial" w:hAnsi="Arial" w:cs="Arial"/>
        </w:rPr>
        <w:t xml:space="preserve">1.      </w:t>
      </w:r>
      <w:r w:rsidRPr="00F30678">
        <w:rPr>
          <w:rFonts w:ascii="Arial" w:hAnsi="Arial" w:cs="Arial"/>
          <w:b/>
        </w:rPr>
        <w:t>Navrhovateľ zákona</w:t>
      </w:r>
      <w:r w:rsidRPr="00F30678">
        <w:rPr>
          <w:rFonts w:ascii="Arial" w:hAnsi="Arial" w:cs="Arial"/>
        </w:rPr>
        <w:t>: poslanc</w:t>
      </w:r>
      <w:r w:rsidR="00375E07">
        <w:rPr>
          <w:rFonts w:ascii="Arial" w:hAnsi="Arial" w:cs="Arial"/>
        </w:rPr>
        <w:t>i</w:t>
      </w:r>
      <w:r w:rsidRPr="00F30678">
        <w:rPr>
          <w:rFonts w:ascii="Arial" w:hAnsi="Arial" w:cs="Arial"/>
        </w:rPr>
        <w:t xml:space="preserve"> Národnej rady  Slovenskej republiky </w:t>
      </w:r>
    </w:p>
    <w:p w:rsidR="00F30678" w:rsidP="00F30678">
      <w:pPr>
        <w:tabs>
          <w:tab w:val="left" w:pos="360"/>
        </w:tabs>
        <w:spacing w:line="360" w:lineRule="auto"/>
        <w:ind w:left="360" w:hanging="360"/>
        <w:jc w:val="both"/>
        <w:rPr>
          <w:rFonts w:ascii="Arial" w:hAnsi="Arial" w:cs="Times New Roman"/>
        </w:rPr>
      </w:pPr>
      <w:r>
        <w:rPr>
          <w:rFonts w:ascii="Arial" w:hAnsi="Arial" w:cs="Times New Roman"/>
        </w:rPr>
        <w:t xml:space="preserve">2.      </w:t>
      </w:r>
      <w:r>
        <w:rPr>
          <w:rFonts w:ascii="Arial" w:hAnsi="Arial" w:cs="Times New Roman"/>
          <w:b/>
        </w:rPr>
        <w:t>Názov návrh</w:t>
      </w:r>
      <w:r>
        <w:rPr>
          <w:rFonts w:ascii="Arial" w:hAnsi="Arial" w:cs="Times New Roman"/>
          <w:b/>
        </w:rPr>
        <w:t xml:space="preserve">u zákona: </w:t>
      </w:r>
      <w:r>
        <w:rPr>
          <w:rFonts w:ascii="Arial" w:hAnsi="Arial" w:cs="Times New Roman"/>
        </w:rPr>
        <w:t xml:space="preserve">Zákon o príplatku k dôchodku politickým väzňom </w:t>
      </w:r>
    </w:p>
    <w:p w:rsidR="00F30678" w:rsidP="00F30678">
      <w:pPr>
        <w:tabs>
          <w:tab w:val="left" w:pos="360"/>
        </w:tabs>
        <w:spacing w:line="360" w:lineRule="auto"/>
        <w:ind w:left="360" w:hanging="360"/>
        <w:jc w:val="both"/>
        <w:rPr>
          <w:rFonts w:ascii="Arial" w:hAnsi="Arial" w:cs="Times New Roman"/>
          <w:b/>
        </w:rPr>
      </w:pPr>
      <w:r>
        <w:rPr>
          <w:rFonts w:ascii="Arial" w:hAnsi="Arial" w:cs="Times New Roman"/>
        </w:rPr>
        <w:t>3.</w:t>
      </w:r>
      <w:r>
        <w:rPr>
          <w:rFonts w:ascii="Arial" w:hAnsi="Arial" w:cs="Times New Roman"/>
          <w:b/>
        </w:rPr>
        <w:t>     </w:t>
      </w:r>
      <w:r>
        <w:rPr>
          <w:rFonts w:ascii="Arial" w:hAnsi="Arial" w:cs="Times New Roman"/>
          <w:b/>
        </w:rPr>
        <w:t xml:space="preserve">Záväzky Slovenskej republiky vo vzťahu k  Európskym spoločenstvám  a k Európskej   únii: </w:t>
      </w:r>
    </w:p>
    <w:p w:rsidR="00F30678" w:rsidP="00F30678">
      <w:pPr>
        <w:pStyle w:val="BodyTextIndent"/>
        <w:tabs>
          <w:tab w:val="left" w:pos="720"/>
        </w:tabs>
        <w:spacing w:before="0" w:after="0"/>
        <w:ind w:left="720" w:hanging="360"/>
        <w:rPr>
          <w:rFonts w:ascii="Times New Roman" w:hAnsi="Times New Roman" w:cs="Times New Roman"/>
        </w:rPr>
      </w:pPr>
      <w:r>
        <w:rPr>
          <w:rFonts w:ascii="Arial" w:hAnsi="Arial" w:cs="Times New Roman"/>
        </w:rPr>
        <w:t>a)</w:t>
      </w:r>
      <w:r>
        <w:rPr>
          <w:rFonts w:ascii="Times New Roman" w:hAnsi="Times New Roman" w:cs="Times New Roman"/>
        </w:rPr>
        <w:t xml:space="preserve">      </w:t>
      </w:r>
      <w:r>
        <w:rPr>
          <w:rFonts w:ascii="Arial" w:hAnsi="Arial" w:cs="Times New Roman"/>
        </w:rPr>
        <w:t>identifikácia predmetu návrhu právneho predpisu z pohľadu Zmluvy o pristúpení Slovenskej re</w:t>
      </w:r>
      <w:r>
        <w:rPr>
          <w:rFonts w:ascii="Arial" w:hAnsi="Arial" w:cs="Times New Roman"/>
        </w:rPr>
        <w:t>publiky k Európskej únii, najmä z Aktu o podmienkach pristúpenia a jeho príloh a z hľadiska plánu legislatívnych úloh vlády Slovenskej republiky:</w:t>
      </w:r>
    </w:p>
    <w:p w:rsidR="00F30678" w:rsidP="00F30678">
      <w:pPr>
        <w:pStyle w:val="BodyTextIndent"/>
        <w:tabs>
          <w:tab w:val="left" w:pos="-1440"/>
        </w:tabs>
        <w:spacing w:before="0" w:after="0"/>
        <w:ind w:left="1080" w:hanging="360"/>
        <w:rPr>
          <w:rFonts w:ascii="Times New Roman" w:hAnsi="Times New Roman" w:cs="Times New Roman"/>
        </w:rPr>
      </w:pPr>
      <w:r>
        <w:rPr>
          <w:rFonts w:ascii="Arial" w:hAnsi="Arial" w:cs="Times New Roman"/>
        </w:rPr>
        <w:t>-</w:t>
      </w:r>
      <w:r>
        <w:rPr>
          <w:rFonts w:ascii="Times New Roman" w:hAnsi="Times New Roman" w:cs="Times New Roman"/>
        </w:rPr>
        <w:t xml:space="preserve">          </w:t>
      </w:r>
      <w:r>
        <w:rPr>
          <w:rFonts w:ascii="Arial" w:hAnsi="Arial" w:cs="Times New Roman"/>
        </w:rPr>
        <w:t>zo Zmluvy o pristúpení Slovenskej republiky k Európskej únii a Aktu o podmienkach pristúpenia nevyplývajú pre Slovenskú republiku záväzky,</w:t>
      </w:r>
    </w:p>
    <w:p w:rsidR="00F30678" w:rsidP="00F30678">
      <w:pPr>
        <w:pStyle w:val="BodyTextIndent"/>
        <w:tabs>
          <w:tab w:val="left" w:pos="-1440"/>
        </w:tabs>
        <w:spacing w:before="0" w:after="0"/>
        <w:ind w:left="1080" w:hanging="360"/>
        <w:rPr>
          <w:rFonts w:ascii="Times New Roman" w:hAnsi="Times New Roman" w:cs="Times New Roman"/>
        </w:rPr>
      </w:pPr>
      <w:r>
        <w:rPr>
          <w:rFonts w:ascii="Arial" w:hAnsi="Arial" w:cs="Times New Roman"/>
        </w:rPr>
        <w:t>-</w:t>
      </w:r>
      <w:r>
        <w:rPr>
          <w:rFonts w:ascii="Times New Roman" w:hAnsi="Times New Roman" w:cs="Times New Roman"/>
        </w:rPr>
        <w:t xml:space="preserve">          </w:t>
      </w:r>
      <w:r>
        <w:rPr>
          <w:rFonts w:ascii="Arial" w:hAnsi="Arial" w:cs="Times New Roman"/>
        </w:rPr>
        <w:t>návrh právneho predpisu nie je uvedený v Pláne legislatívnych úloh vlády na rok 2007,</w:t>
      </w:r>
    </w:p>
    <w:p w:rsidR="00F30678" w:rsidP="00F30678">
      <w:pPr>
        <w:pStyle w:val="NormalWeb"/>
        <w:rPr>
          <w:rFonts w:ascii="Arial" w:hAnsi="Arial" w:cs="Times New Roman"/>
          <w:b/>
        </w:rPr>
      </w:pPr>
      <w:r>
        <w:rPr>
          <w:rFonts w:ascii="Arial" w:hAnsi="Arial" w:cs="Times New Roman"/>
          <w:b/>
        </w:rPr>
        <w:t> </w:t>
      </w:r>
    </w:p>
    <w:p w:rsidR="00F30678" w:rsidP="00F30678">
      <w:pPr>
        <w:tabs>
          <w:tab w:val="left" w:pos="360"/>
        </w:tabs>
        <w:spacing w:line="360" w:lineRule="auto"/>
        <w:ind w:left="360" w:hanging="360"/>
        <w:jc w:val="both"/>
        <w:rPr>
          <w:rFonts w:ascii="Arial" w:hAnsi="Arial" w:cs="Times New Roman"/>
        </w:rPr>
      </w:pPr>
      <w:r>
        <w:rPr>
          <w:rFonts w:ascii="Arial" w:hAnsi="Arial" w:cs="Times New Roman"/>
        </w:rPr>
        <w:t xml:space="preserve">4.      </w:t>
      </w:r>
      <w:r>
        <w:rPr>
          <w:rFonts w:ascii="Arial" w:hAnsi="Arial" w:cs="Times New Roman"/>
          <w:b/>
        </w:rPr>
        <w:t>Problematika návrhu zákona</w:t>
      </w:r>
      <w:r>
        <w:rPr>
          <w:rFonts w:ascii="Arial" w:hAnsi="Arial" w:cs="Times New Roman"/>
        </w:rPr>
        <w:t xml:space="preserve">     nie je upravená v práve Európskych spoločenstiev  ani   v práve Európskej únie. </w:t>
      </w:r>
    </w:p>
    <w:p w:rsidR="00F30678" w:rsidP="00F30678">
      <w:pPr>
        <w:pStyle w:val="NormalWeb"/>
        <w:rPr>
          <w:rFonts w:ascii="Arial" w:hAnsi="Arial" w:cs="Times New Roman"/>
        </w:rPr>
      </w:pPr>
      <w:r>
        <w:rPr>
          <w:rFonts w:ascii="Arial" w:hAnsi="Arial" w:cs="Times New Roman"/>
        </w:rPr>
        <w:t> </w:t>
      </w:r>
    </w:p>
    <w:p w:rsidR="00F30678" w:rsidP="00F30678">
      <w:pPr>
        <w:pStyle w:val="BodyTextIndent2"/>
        <w:tabs>
          <w:tab w:val="left" w:pos="360"/>
        </w:tabs>
        <w:spacing w:before="0" w:after="0" w:line="360" w:lineRule="auto"/>
        <w:ind w:left="360" w:hanging="360"/>
        <w:rPr>
          <w:rFonts w:ascii="Arial" w:hAnsi="Arial" w:cs="Times New Roman"/>
        </w:rPr>
      </w:pPr>
      <w:r>
        <w:rPr>
          <w:rFonts w:ascii="Arial" w:hAnsi="Arial" w:cs="Times New Roman"/>
        </w:rPr>
        <w:t xml:space="preserve">5.      </w:t>
      </w:r>
      <w:r>
        <w:rPr>
          <w:rFonts w:ascii="Arial" w:hAnsi="Arial" w:cs="Times New Roman"/>
          <w:b/>
        </w:rPr>
        <w:t>Stupeň zlučiteľnosti návrhu zákona s právom Európskych spoločenstiev a s právom   Európskej únie</w:t>
      </w:r>
      <w:r>
        <w:rPr>
          <w:rFonts w:ascii="Arial" w:hAnsi="Arial" w:cs="Times New Roman"/>
        </w:rPr>
        <w:t xml:space="preserve">: bezpredmetné. </w:t>
      </w:r>
    </w:p>
    <w:p w:rsidR="00F30678" w:rsidP="00F30678">
      <w:pPr>
        <w:pStyle w:val="NormalWeb"/>
        <w:spacing w:line="360" w:lineRule="auto"/>
        <w:rPr>
          <w:rFonts w:ascii="Arial" w:hAnsi="Arial" w:cs="Times New Roman"/>
        </w:rPr>
      </w:pPr>
      <w:r>
        <w:rPr>
          <w:rFonts w:ascii="Arial" w:hAnsi="Arial" w:cs="Times New Roman"/>
        </w:rPr>
        <w:t> </w:t>
      </w:r>
    </w:p>
    <w:p w:rsidR="00F30678" w:rsidP="00F30678">
      <w:pPr>
        <w:pStyle w:val="BodyTextIndent2"/>
        <w:tabs>
          <w:tab w:val="left" w:pos="360"/>
        </w:tabs>
        <w:spacing w:before="0" w:after="0"/>
        <w:ind w:left="360" w:hanging="360"/>
        <w:rPr>
          <w:rFonts w:ascii="Arial" w:hAnsi="Arial" w:cs="Times New Roman"/>
        </w:rPr>
      </w:pPr>
      <w:r>
        <w:rPr>
          <w:rFonts w:ascii="Arial" w:hAnsi="Arial" w:cs="Times New Roman"/>
        </w:rPr>
        <w:t xml:space="preserve">6.      </w:t>
      </w:r>
      <w:r>
        <w:rPr>
          <w:rFonts w:ascii="Arial" w:hAnsi="Arial" w:cs="Times New Roman"/>
          <w:b/>
        </w:rPr>
        <w:t>Gestor:</w:t>
      </w:r>
      <w:r>
        <w:rPr>
          <w:rFonts w:ascii="Arial" w:hAnsi="Arial" w:cs="Times New Roman"/>
        </w:rPr>
        <w:t xml:space="preserve"> bezpredmetné. </w:t>
      </w:r>
    </w:p>
    <w:p w:rsidR="00F30678" w:rsidP="00F30678">
      <w:pPr>
        <w:pStyle w:val="NormalWeb"/>
        <w:rPr>
          <w:rFonts w:ascii="Arial" w:hAnsi="Arial" w:cs="Times New Roman"/>
        </w:rPr>
      </w:pPr>
      <w:r>
        <w:rPr>
          <w:rFonts w:ascii="Arial" w:hAnsi="Arial" w:cs="Times New Roman"/>
        </w:rPr>
        <w:t> </w:t>
      </w:r>
    </w:p>
    <w:p w:rsidR="00F30678" w:rsidP="00F30678">
      <w:pPr>
        <w:tabs>
          <w:tab w:val="left" w:pos="360"/>
        </w:tabs>
        <w:spacing w:line="360" w:lineRule="auto"/>
        <w:ind w:left="360" w:hanging="360"/>
        <w:jc w:val="both"/>
        <w:rPr>
          <w:rFonts w:ascii="Arial" w:hAnsi="Arial" w:cs="Times New Roman"/>
        </w:rPr>
      </w:pPr>
      <w:r>
        <w:rPr>
          <w:rFonts w:ascii="Arial" w:hAnsi="Arial" w:cs="Times New Roman"/>
        </w:rPr>
        <w:t xml:space="preserve">7.      </w:t>
      </w:r>
      <w:r>
        <w:rPr>
          <w:rFonts w:ascii="Arial" w:hAnsi="Arial" w:cs="Times New Roman"/>
          <w:b/>
        </w:rPr>
        <w:t>Účasť expertov pri príprave návrhu zákona a ich stanovisko k zlučiteľnosti návrhu zákona s právom ES/EÚ</w:t>
      </w:r>
      <w:r>
        <w:rPr>
          <w:rFonts w:ascii="Arial" w:hAnsi="Arial" w:cs="Times New Roman"/>
        </w:rPr>
        <w:t xml:space="preserve">: pri príprave návrhu zákona nebola účasť expertov, ani iná forma spolupráce. </w:t>
      </w:r>
    </w:p>
    <w:p w:rsidR="00F30678" w:rsidRPr="00375E07" w:rsidP="00F30678">
      <w:pPr>
        <w:pStyle w:val="NormalWeb"/>
        <w:spacing w:line="360" w:lineRule="auto"/>
        <w:rPr>
          <w:rFonts w:ascii="Arial" w:hAnsi="Arial" w:cs="Arial"/>
          <w:sz w:val="22"/>
        </w:rPr>
      </w:pPr>
      <w:r w:rsidRPr="00375E07">
        <w:rPr>
          <w:rFonts w:ascii="Arial" w:hAnsi="Arial" w:cs="Arial"/>
          <w:sz w:val="22"/>
        </w:rPr>
        <w:t> </w:t>
      </w:r>
    </w:p>
    <w:p w:rsidR="00F30678" w:rsidRPr="00375E07" w:rsidP="00F30678">
      <w:pPr>
        <w:pStyle w:val="NormalWeb"/>
        <w:rPr>
          <w:rFonts w:ascii="Arial" w:hAnsi="Arial" w:cs="Arial"/>
          <w:b/>
          <w:sz w:val="22"/>
        </w:rPr>
      </w:pPr>
      <w:r w:rsidRPr="00375E07">
        <w:rPr>
          <w:rFonts w:ascii="Arial" w:hAnsi="Arial" w:cs="Arial"/>
          <w:b/>
        </w:rPr>
        <w:t xml:space="preserve"> B. Osobitná časť </w:t>
      </w:r>
    </w:p>
    <w:p w:rsidR="00F30678" w:rsidP="00F30678">
      <w:pPr>
        <w:pStyle w:val="NormalWeb"/>
        <w:spacing w:line="360" w:lineRule="auto"/>
        <w:rPr>
          <w:rFonts w:ascii="Arial" w:hAnsi="Arial" w:cs="Times New Roman"/>
          <w:b/>
          <w:sz w:val="22"/>
        </w:rPr>
      </w:pPr>
      <w:r>
        <w:rPr>
          <w:rFonts w:ascii="Arial" w:hAnsi="Arial" w:cs="Times New Roman"/>
          <w:b/>
          <w:sz w:val="22"/>
        </w:rPr>
        <w:t>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1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Vymedzuje sa predmet návrhu zákona ako právna úprava poskytovania príplatku k dôchodku ako sociálnej dávky z dôvodu zmiernenia krívd spôsobených komunistickým režimom politickým väzňom a ich rodinným príslušníkom na Slovensku v období od      25. februára 1948 do 31. decembra 1989. Navrhuje sa, aby príplatok k dôchodku mal charakter sociálnej dávky z dôvodu oslobodenia od dani z príjmov fyzických osôb a jeho započítavania do príjmov podľa zákona o životnom minime.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2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Navrhuje sa okruh oprávnených osôb, ktorým po splnení ustanovených podmienok vznikne nárok na príplatok k dôchodku.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3 </w:t>
      </w:r>
    </w:p>
    <w:p w:rsidR="00F30678" w:rsidP="00F30678">
      <w:pPr>
        <w:tabs>
          <w:tab w:val="left" w:pos="0"/>
        </w:tabs>
        <w:spacing w:before="120" w:line="360" w:lineRule="auto"/>
        <w:jc w:val="both"/>
        <w:rPr>
          <w:rFonts w:ascii="Arial" w:hAnsi="Arial" w:cs="Times New Roman"/>
          <w:sz w:val="22"/>
        </w:rPr>
      </w:pPr>
      <w:r>
        <w:rPr>
          <w:rFonts w:ascii="Arial" w:hAnsi="Arial" w:cs="Times New Roman"/>
          <w:sz w:val="22"/>
        </w:rPr>
        <w:tab/>
        <w:t xml:space="preserve">Navrhuje sa úprava výšky príplatku k dôchodku, ktorá je diferencovaná v závislosti od druhu dôchodku, ku ktorému sa príplatok navrhuje poskytovať. Navrhuje sa nezlučovať príplatok s dôchodkom z dôvodu, aby nepodliehal zvyšovaniu.  Súčasne sa navrhuje právny režim poskytovania príplatku k dôchodku.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4 </w:t>
      </w:r>
    </w:p>
    <w:p w:rsidR="00F30678" w:rsidP="00F30678">
      <w:pPr>
        <w:tabs>
          <w:tab w:val="left" w:pos="0"/>
        </w:tabs>
        <w:spacing w:before="120" w:line="360" w:lineRule="auto"/>
        <w:jc w:val="both"/>
        <w:rPr>
          <w:rFonts w:ascii="Arial" w:hAnsi="Arial" w:cs="Times New Roman"/>
          <w:sz w:val="22"/>
        </w:rPr>
      </w:pPr>
      <w:r>
        <w:rPr>
          <w:rFonts w:ascii="Arial" w:hAnsi="Arial" w:cs="Times New Roman"/>
          <w:b/>
          <w:sz w:val="22"/>
        </w:rPr>
        <w:tab/>
      </w:r>
      <w:r>
        <w:rPr>
          <w:rFonts w:ascii="Arial" w:hAnsi="Arial" w:cs="Times New Roman"/>
          <w:sz w:val="22"/>
        </w:rPr>
        <w:t xml:space="preserve">Navrhuje sa, aby o príplatku k dôchodku rozhodovala Sociálna poisťovňa a orgány príslušné na výplatu dôchodkov v pôsobnosti silových rezortov. Súčasne sa navrhuje procesnoprávna úprava v zásade so subsidiárnym použitím zákona o správnom konaní.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5 </w:t>
      </w:r>
    </w:p>
    <w:p w:rsidR="00F30678" w:rsidP="00F30678">
      <w:pPr>
        <w:tabs>
          <w:tab w:val="left" w:pos="0"/>
        </w:tabs>
        <w:spacing w:before="120" w:line="360" w:lineRule="auto"/>
        <w:jc w:val="both"/>
        <w:outlineLvl w:val="0"/>
        <w:rPr>
          <w:rFonts w:ascii="Arial" w:hAnsi="Arial" w:cs="Times New Roman"/>
          <w:sz w:val="22"/>
        </w:rPr>
      </w:pPr>
      <w:r>
        <w:rPr>
          <w:rFonts w:ascii="Arial" w:hAnsi="Arial" w:cs="Times New Roman"/>
          <w:sz w:val="22"/>
        </w:rPr>
        <w:tab/>
        <w:t xml:space="preserve">Navrhuje sa, aby príplatok k dôchodku bol financovaný zo štátneho rozpočtu. </w:t>
      </w:r>
    </w:p>
    <w:p w:rsidR="00F30678" w:rsidP="00F30678">
      <w:pPr>
        <w:tabs>
          <w:tab w:val="left" w:pos="0"/>
        </w:tabs>
        <w:spacing w:before="120" w:line="360" w:lineRule="auto"/>
        <w:jc w:val="both"/>
        <w:outlineLvl w:val="0"/>
        <w:rPr>
          <w:rFonts w:ascii="Arial" w:hAnsi="Arial" w:cs="Times New Roman"/>
          <w:b/>
          <w:sz w:val="22"/>
        </w:rPr>
      </w:pPr>
      <w:r>
        <w:rPr>
          <w:rFonts w:ascii="Arial" w:hAnsi="Arial" w:cs="Times New Roman"/>
          <w:b/>
          <w:sz w:val="22"/>
        </w:rPr>
        <w:t xml:space="preserve">K § 6 </w:t>
      </w:r>
    </w:p>
    <w:p w:rsidR="00F30678" w:rsidP="00F30678">
      <w:pPr>
        <w:tabs>
          <w:tab w:val="left" w:pos="0"/>
        </w:tabs>
        <w:spacing w:before="120" w:line="360" w:lineRule="auto"/>
        <w:jc w:val="both"/>
        <w:rPr>
          <w:rFonts w:ascii="Times New Roman" w:hAnsi="Times New Roman" w:cs="Times New Roman"/>
        </w:rPr>
      </w:pPr>
      <w:r>
        <w:rPr>
          <w:rFonts w:ascii="Arial" w:hAnsi="Arial" w:cs="Times New Roman"/>
          <w:sz w:val="22"/>
        </w:rPr>
        <w:tab/>
        <w:t>Navrhuje sa, aby zákon nadobudol účinnosť 1. júla 2007.</w:t>
      </w:r>
    </w:p>
    <w:p w:rsidR="00F30678" w:rsidP="00F30678">
      <w:pPr>
        <w:rPr>
          <w:rFonts w:ascii="Times New Roman" w:hAnsi="Times New Roman" w:cs="Times New Roman"/>
        </w:rPr>
      </w:pPr>
    </w:p>
    <w:p w:rsidR="00F30678">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375E07"/>
    <w:rsid w:val="00F3067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67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F30678"/>
    <w:pPr>
      <w:keepNext/>
      <w:spacing w:before="120" w:line="360" w:lineRule="auto"/>
      <w:ind w:firstLine="708"/>
      <w:jc w:val="center"/>
      <w:outlineLvl w:val="0"/>
    </w:pPr>
    <w:rPr>
      <w:rFonts w:ascii="Arial" w:hAnsi="Arial"/>
      <w:b/>
      <w:sz w:val="22"/>
    </w:rPr>
  </w:style>
  <w:style w:type="character" w:default="1" w:styleId="DefaultParagraphFont">
    <w:name w:val="Default Paragraph Font"/>
    <w:semiHidden/>
  </w:style>
  <w:style w:type="paragraph" w:styleId="NormalWeb">
    <w:name w:val="Normal (Web)"/>
    <w:basedOn w:val="Normal"/>
    <w:rsid w:val="00F30678"/>
    <w:pPr>
      <w:spacing w:before="100" w:beforeAutospacing="1" w:after="100" w:afterAutospacing="1"/>
      <w:jc w:val="left"/>
    </w:pPr>
  </w:style>
  <w:style w:type="paragraph" w:styleId="BodyTextIndent">
    <w:name w:val="Body Text Indent"/>
    <w:basedOn w:val="Normal"/>
    <w:rsid w:val="00F30678"/>
    <w:pPr>
      <w:spacing w:before="100" w:beforeAutospacing="1" w:after="100" w:afterAutospacing="1"/>
      <w:jc w:val="left"/>
    </w:pPr>
  </w:style>
  <w:style w:type="paragraph" w:styleId="BodyTextIndent2">
    <w:name w:val="Body Text Indent 2"/>
    <w:basedOn w:val="Normal"/>
    <w:rsid w:val="00F30678"/>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3</Pages>
  <Words>710</Words>
  <Characters>4052</Characters>
  <Application>Microsoft Office Word</Application>
  <DocSecurity>0</DocSecurity>
  <Lines>0</Lines>
  <Paragraphs>0</Paragraphs>
  <ScaleCrop>false</ScaleCrop>
  <Company>SNS</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Rafaj</dc:creator>
  <cp:lastModifiedBy>Rafaj</cp:lastModifiedBy>
  <cp:revision>2</cp:revision>
  <dcterms:created xsi:type="dcterms:W3CDTF">2007-03-01T10:48:00Z</dcterms:created>
  <dcterms:modified xsi:type="dcterms:W3CDTF">2007-03-01T11:15:00Z</dcterms:modified>
</cp:coreProperties>
</file>