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1411">
      <w:pPr>
        <w:pStyle w:val="Heading1"/>
        <w:jc w:val="left"/>
        <w:rPr>
          <w:rFonts w:ascii="Times New Roman" w:hAnsi="Times New Roman" w:cs="Times New Roman"/>
          <w:szCs w:val="24"/>
        </w:rPr>
      </w:pPr>
    </w:p>
    <w:p w:rsidR="00020313" w:rsidP="00020313">
      <w:pPr>
        <w:pStyle w:val="Heading1"/>
        <w:tabs>
          <w:tab w:val="left" w:pos="-1058"/>
          <w:tab w:val="left" w:pos="-349"/>
          <w:tab w:val="left" w:pos="360"/>
          <w:tab w:val="left" w:pos="1068"/>
          <w:tab w:val="left" w:pos="1777"/>
          <w:tab w:val="left" w:pos="2486"/>
          <w:tab w:val="left" w:pos="3195"/>
          <w:tab w:val="left" w:pos="3904"/>
          <w:tab w:val="left" w:pos="4614"/>
          <w:tab w:val="left" w:pos="5322"/>
          <w:tab w:val="left" w:pos="6031"/>
          <w:tab w:val="left" w:pos="6740"/>
          <w:tab w:val="left" w:pos="7449"/>
          <w:tab w:val="left" w:pos="8158"/>
          <w:tab w:val="left" w:pos="8868"/>
          <w:tab w:val="left" w:pos="9576"/>
          <w:tab w:val="left" w:pos="10285"/>
          <w:tab w:val="left" w:pos="10994"/>
          <w:tab w:val="left" w:pos="11703"/>
          <w:tab w:val="left" w:pos="12412"/>
          <w:tab w:val="left" w:pos="13122"/>
          <w:tab w:val="left" w:pos="13830"/>
          <w:tab w:val="left" w:pos="14539"/>
          <w:tab w:val="left" w:pos="15248"/>
          <w:tab w:val="left" w:pos="15957"/>
          <w:tab w:val="left" w:pos="16666"/>
          <w:tab w:val="left" w:pos="17376"/>
          <w:tab w:val="left" w:pos="18084"/>
          <w:tab w:val="left" w:pos="18793"/>
          <w:tab w:val="left" w:pos="19502"/>
          <w:tab w:val="left" w:pos="20211"/>
          <w:tab w:val="left" w:pos="20920"/>
          <w:tab w:val="left" w:pos="21630"/>
          <w:tab w:val="left" w:pos="22338"/>
          <w:tab w:val="left" w:pos="23047"/>
          <w:tab w:val="left" w:pos="23756"/>
          <w:tab w:val="left" w:pos="24465"/>
          <w:tab w:val="left" w:pos="25174"/>
          <w:tab w:val="left" w:pos="25884"/>
          <w:tab w:val="left" w:pos="26592"/>
        </w:tabs>
        <w:spacing w:before="120"/>
        <w:rPr>
          <w:rFonts w:ascii="Times New Roman" w:hAnsi="Times New Roman" w:cs="Times New Roman"/>
          <w:b/>
          <w:caps/>
          <w:sz w:val="28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4"/>
        </w:rPr>
        <w:t>Národná  rada  Slovenskej  republiky</w:t>
      </w:r>
    </w:p>
    <w:p w:rsidR="00020313" w:rsidP="00020313">
      <w:pPr>
        <w:pBdr>
          <w:bottom w:val="single" w:sz="12" w:space="2" w:color="auto"/>
        </w:pBd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volebné obdobie</w:t>
      </w:r>
    </w:p>
    <w:p w:rsidR="00020313" w:rsidP="00020313">
      <w:pPr>
        <w:spacing w:before="120"/>
        <w:rPr>
          <w:rFonts w:ascii="Times New Roman" w:hAnsi="Times New Roman" w:cs="Times New Roman"/>
          <w:szCs w:val="24"/>
        </w:rPr>
      </w:pPr>
    </w:p>
    <w:p w:rsidR="00020313" w:rsidP="00020313">
      <w:pPr>
        <w:pStyle w:val="Heading1"/>
        <w:tabs>
          <w:tab w:val="left" w:pos="-1058"/>
          <w:tab w:val="left" w:pos="-349"/>
          <w:tab w:val="left" w:pos="360"/>
          <w:tab w:val="left" w:pos="1068"/>
          <w:tab w:val="left" w:pos="1777"/>
          <w:tab w:val="left" w:pos="2486"/>
          <w:tab w:val="left" w:pos="3195"/>
          <w:tab w:val="left" w:pos="3904"/>
          <w:tab w:val="left" w:pos="4614"/>
          <w:tab w:val="left" w:pos="5322"/>
          <w:tab w:val="left" w:pos="6031"/>
          <w:tab w:val="left" w:pos="6740"/>
          <w:tab w:val="left" w:pos="7449"/>
          <w:tab w:val="left" w:pos="8158"/>
          <w:tab w:val="left" w:pos="8868"/>
          <w:tab w:val="left" w:pos="9576"/>
          <w:tab w:val="left" w:pos="10285"/>
          <w:tab w:val="left" w:pos="10994"/>
          <w:tab w:val="left" w:pos="11703"/>
          <w:tab w:val="left" w:pos="12412"/>
          <w:tab w:val="left" w:pos="13122"/>
          <w:tab w:val="left" w:pos="13830"/>
          <w:tab w:val="left" w:pos="14539"/>
          <w:tab w:val="left" w:pos="15248"/>
          <w:tab w:val="left" w:pos="15957"/>
          <w:tab w:val="left" w:pos="16666"/>
          <w:tab w:val="left" w:pos="17376"/>
          <w:tab w:val="left" w:pos="18084"/>
          <w:tab w:val="left" w:pos="18793"/>
          <w:tab w:val="left" w:pos="19502"/>
          <w:tab w:val="left" w:pos="20211"/>
          <w:tab w:val="left" w:pos="20920"/>
          <w:tab w:val="left" w:pos="21630"/>
          <w:tab w:val="left" w:pos="22338"/>
          <w:tab w:val="left" w:pos="23047"/>
          <w:tab w:val="left" w:pos="23756"/>
          <w:tab w:val="left" w:pos="24465"/>
          <w:tab w:val="left" w:pos="25174"/>
          <w:tab w:val="left" w:pos="25884"/>
          <w:tab w:val="left" w:pos="26592"/>
        </w:tabs>
        <w:spacing w:before="120"/>
        <w:rPr>
          <w:rFonts w:ascii="Times New Roman" w:hAnsi="Times New Roman" w:cs="Times New Roman"/>
          <w:b/>
          <w:szCs w:val="24"/>
        </w:rPr>
      </w:pPr>
    </w:p>
    <w:p w:rsidR="00020313" w:rsidP="00020313">
      <w:pPr>
        <w:spacing w:before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218</w:t>
      </w:r>
    </w:p>
    <w:p w:rsidR="00020313" w:rsidP="00020313">
      <w:pPr>
        <w:spacing w:before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20313" w:rsidP="00020313">
      <w:pPr>
        <w:pStyle w:val="Heading1"/>
        <w:tabs>
          <w:tab w:val="left" w:pos="-1058"/>
          <w:tab w:val="left" w:pos="-349"/>
          <w:tab w:val="left" w:pos="360"/>
          <w:tab w:val="left" w:pos="1068"/>
          <w:tab w:val="left" w:pos="1777"/>
          <w:tab w:val="left" w:pos="2486"/>
          <w:tab w:val="left" w:pos="3195"/>
          <w:tab w:val="left" w:pos="3904"/>
          <w:tab w:val="left" w:pos="4614"/>
          <w:tab w:val="left" w:pos="5322"/>
          <w:tab w:val="left" w:pos="6031"/>
          <w:tab w:val="left" w:pos="6740"/>
          <w:tab w:val="left" w:pos="7449"/>
          <w:tab w:val="left" w:pos="8158"/>
          <w:tab w:val="left" w:pos="8868"/>
          <w:tab w:val="left" w:pos="9576"/>
          <w:tab w:val="left" w:pos="10285"/>
          <w:tab w:val="left" w:pos="10994"/>
          <w:tab w:val="left" w:pos="11703"/>
          <w:tab w:val="left" w:pos="12412"/>
          <w:tab w:val="left" w:pos="13122"/>
          <w:tab w:val="left" w:pos="13830"/>
          <w:tab w:val="left" w:pos="14539"/>
          <w:tab w:val="left" w:pos="15248"/>
          <w:tab w:val="left" w:pos="15957"/>
          <w:tab w:val="left" w:pos="16666"/>
          <w:tab w:val="left" w:pos="17376"/>
          <w:tab w:val="left" w:pos="18084"/>
          <w:tab w:val="left" w:pos="18793"/>
          <w:tab w:val="left" w:pos="19502"/>
          <w:tab w:val="left" w:pos="20211"/>
          <w:tab w:val="left" w:pos="20920"/>
          <w:tab w:val="left" w:pos="21630"/>
          <w:tab w:val="left" w:pos="22338"/>
          <w:tab w:val="left" w:pos="23047"/>
          <w:tab w:val="left" w:pos="23756"/>
          <w:tab w:val="left" w:pos="24465"/>
          <w:tab w:val="left" w:pos="25174"/>
          <w:tab w:val="left" w:pos="25884"/>
          <w:tab w:val="left" w:pos="26592"/>
        </w:tabs>
        <w:spacing w:before="120"/>
        <w:rPr>
          <w:rFonts w:ascii="Times New Roman" w:hAnsi="Times New Roman" w:cs="Times New Roman"/>
          <w:b/>
          <w:caps/>
          <w:szCs w:val="24"/>
        </w:rPr>
      </w:pPr>
      <w:r>
        <w:rPr>
          <w:rFonts w:ascii="Times New Roman" w:hAnsi="Times New Roman" w:cs="Times New Roman"/>
          <w:b/>
          <w:caps/>
          <w:szCs w:val="24"/>
        </w:rPr>
        <w:t>Vládny návrh</w:t>
      </w:r>
    </w:p>
    <w:p w:rsidR="00441411">
      <w:pPr>
        <w:rPr>
          <w:rFonts w:ascii="Times New Roman" w:hAnsi="Times New Roman" w:cs="Times New Roman"/>
          <w:szCs w:val="24"/>
        </w:rPr>
      </w:pPr>
    </w:p>
    <w:p w:rsidR="004414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411">
      <w:pPr>
        <w:pStyle w:val="Heading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Zákon</w:t>
      </w:r>
    </w:p>
    <w:p w:rsidR="00441411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 zrušení krajských úradov a o zmene a doplnení zákona č. 515/2003 Z. z. o krajských úradoch a obvodných úradoch a o zmene a doplnení niektorých zákonov v znení nálezu Ústavného súdu Slovenskej republiky č. 263/2006 Z. z.</w:t>
      </w:r>
    </w:p>
    <w:p w:rsidR="004414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4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pStyle w:val="Heading3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Čl. I</w:t>
      </w:r>
    </w:p>
    <w:p w:rsidR="00441411">
      <w:pPr>
        <w:rPr>
          <w:rFonts w:ascii="Times New Roman" w:hAnsi="Times New Roman" w:cs="Times New Roman"/>
          <w:sz w:val="24"/>
          <w:szCs w:val="24"/>
        </w:rPr>
      </w:pPr>
    </w:p>
    <w:p w:rsidR="004414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441411">
      <w:pPr>
        <w:rPr>
          <w:rFonts w:ascii="Times New Roman" w:hAnsi="Times New Roman" w:cs="Times New Roman"/>
          <w:sz w:val="24"/>
          <w:szCs w:val="24"/>
        </w:rPr>
      </w:pP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Zrušujú sa krajské úrady.</w:t>
      </w: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Pôsobnosť krajských úradov prechádza na obvodné úrady a ministerstvá podľa osobitných zákonov.</w:t>
      </w: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numPr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 povinnosti zo štátnozamestnaneckých vzťahov štátnych zamestnancov krajského úradu, ktorí k 30. septembru 2007 vykonávali štátnu službu v obvodnom úrade, prechádzajú na obvodný úrad.</w:t>
      </w: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numPr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 povinnosti zo štátnozamestnaneckých vzťahov štátnych zamestnancov krajského úradu, ktorí k 30. septembru 2007 vykonávali štátnu službu v krajskom úrade, prechádzajú na obvodný úrad v sídle kraja. Zmeny štátnozamestnaneckého pomeru podľa osobitného predpisu vykoná prednosta obvodného úradu v sídle kraja v spolupráci s prednostami obvodných úradov v územnom obvode kraja.</w:t>
      </w: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numPr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 povinnosti zo štátnozamestnaneckých vzťahov štátnych zamestnancov krajského úradu, ktorí k 30. septembru 2007 vykonávali štátnu službu v krajskom úrade, prechádzajú na ministerstvo v rozsahu pôsobnosti, ktorá prechádza z krajského úradu na ministerstvo podľa osobitných zákonov.</w:t>
      </w: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numPr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 povinnosti z pracovnoprávnych vzťahov zamestnancov krajského úradu pri výkone práce vo verejnom záujme, ktorí k 30. septembru 2007 vykonávali verejnú službu v obvodnom úrade, prechádzajú na obvodný úrad.</w:t>
      </w: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numPr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 povinnosti z pracovnoprávnych vzťahov zamestnancov krajských úradov pri výkone práce vo verejnom záujme, ktorí k 30. septembru 2007 vykonávali verejnú službu v krajskom úrade, prechádzajú na obvodný úrad v sídle kraja.</w:t>
      </w: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numPr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Nehnuteľný majetok štátu, ktorý mal v správe krajský úrad k 30. septembru 2007, prechádza do správy obvodného úradu, v ktorého územnom obvode sa nehnuteľný majetok štátu nachádza.</w:t>
      </w: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numPr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Hnuteľný majetok štátu v správe krajského úradu, ktorý k 30. septembru 2007 slúžil na výkon pôsobnosti obvodného úradu, prechádza do správy obvodného úradu. Hnuteľný majetok štátu v správe krajského úradu, ktorý k 30. septembru 2007 slúžil na výkon pôsobnosti krajského úradu, prechádza do správy obvodného úradu v sídle kraja.</w:t>
      </w: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numPr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 povinnosti krajského úradu z majetkovoprávnych vzťahov a iných vzťahov vzniknuté do 30. septembra 2007 prechádzajú na obvodný úrad, na ktorého výkon pôsobnosti sa tieto práva a povinnosti vzťahujú.</w:t>
      </w: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numPr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Pohľadávky a záväzky krajského úradu prechádzajú na obvodný úrad, z ktorého činnosti vznikli.</w:t>
      </w: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numPr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Pohľadávky a záväzky krajského úradu, ktoré neprešli na obvodný úrad podľa odseku 9, prechádzajú na obvodný úrad v sídle kraja.</w:t>
      </w: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numPr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prechode správy majetku štátu, prechode práv a povinností z majetkovoprávnych a iných vzťahov, prechode pohľadávok a záväzkov je obvodný úrad v sídle kraja povinný spísať s  obvodnými úradmi v územnom obvode kraja písomné protokoly do 31. decembra 2007.</w:t>
      </w: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numPr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Konanie, v ktorom sa rozhoduje o právach, právom chránených záujmoch alebo povinnostiach fyzických osôb a právnických osôb začaté krajským úradom do 30. septembra 2007, dokončí obvodný úrad alebo ministerstvo, na ktoré prechádza pôsobnosť podľa osobitného zákona.</w:t>
      </w: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pStyle w:val="Heading3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Čl. II</w:t>
      </w:r>
    </w:p>
    <w:p w:rsidR="00441411">
      <w:pPr>
        <w:rPr>
          <w:rFonts w:ascii="Times New Roman" w:hAnsi="Times New Roman" w:cs="Times New Roman"/>
          <w:szCs w:val="24"/>
        </w:rPr>
      </w:pP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Zákon č. 515/2003 Z. z. o krajských úradoch a obvodných úradoch a o zmene a doplnení niektorých zákonov v znení nálezu Ústavného súdu Slovenskej republiky č. 263/2006 Z. z. sa mení a dopĺňa takto:</w:t>
      </w: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 § 1 a § 4 ods. 2 a 3 sa vypúšťajú slová „krajské úrady a“.</w:t>
      </w: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§ 2 a 3 vrátane nadpisov znejú:</w:t>
      </w:r>
    </w:p>
    <w:p w:rsidR="004414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4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2</w:t>
      </w:r>
    </w:p>
    <w:p w:rsidR="00441411">
      <w:pPr>
        <w:pStyle w:val="Heading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Postavenie obvodných úradov</w:t>
      </w:r>
    </w:p>
    <w:p w:rsidR="00441411">
      <w:pPr>
        <w:rPr>
          <w:rFonts w:ascii="Times New Roman" w:hAnsi="Times New Roman" w:cs="Times New Roman"/>
          <w:sz w:val="24"/>
          <w:szCs w:val="24"/>
        </w:rPr>
      </w:pPr>
    </w:p>
    <w:p w:rsidR="00441411">
      <w:pPr>
        <w:pStyle w:val="BodyTextInden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(1) Obvodný úrad je právnická osoba. Obvodný úrad je rozpočtová organizácia štátu zapojená finančnými vzťahmi na rozpočet Ministerstva vnútra Slovenskej republiky (ďalej len „ministerstvo“).</w:t>
      </w:r>
    </w:p>
    <w:p w:rsidR="00441411">
      <w:pPr>
        <w:pStyle w:val="BodyTextIndent"/>
        <w:ind w:firstLine="0"/>
        <w:jc w:val="left"/>
        <w:rPr>
          <w:rFonts w:ascii="Times New Roman" w:hAnsi="Times New Roman" w:cs="Times New Roman"/>
          <w:szCs w:val="24"/>
        </w:rPr>
      </w:pPr>
    </w:p>
    <w:p w:rsidR="00441411">
      <w:pPr>
        <w:pStyle w:val="BodyTextInden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(2) Obvodný úrad riadi a za jeho činnosť zodpovedá prednosta obvodného úradu, ktorého vymenúva a odvoláva vláda Slovenskej republiky (ďalej len „vláda“) na návrh ministra vnútra Slovenskej republiky.</w:t>
      </w:r>
    </w:p>
    <w:p w:rsidR="00441411">
      <w:pPr>
        <w:pStyle w:val="BodyTextIndent"/>
        <w:rPr>
          <w:rFonts w:ascii="Times New Roman" w:hAnsi="Times New Roman" w:cs="Times New Roman"/>
          <w:szCs w:val="24"/>
        </w:rPr>
      </w:pP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Obvodný úrad je služobným úradom štátnych zamestnancov, ktorí vykonávajú štátnu službu v obvodnom úrade a je zamestnávateľom zamestnancov, ktorí vykonávajú verejnú službu v obvodnom úrade.</w:t>
      </w: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Vnútornú organizáciu obvodného úradu určuje ministerstvo.</w:t>
      </w: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4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4414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Sídla a územné obvody obvodných úradov</w:t>
      </w: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pStyle w:val="BodyTextInden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(1) Sídla a územné obvody obvodných úradov sú uvedené v prílohe č. 1.</w:t>
      </w:r>
    </w:p>
    <w:p w:rsidR="00441411">
      <w:pPr>
        <w:pStyle w:val="BodyTextIndent"/>
        <w:rPr>
          <w:rFonts w:ascii="Times New Roman" w:hAnsi="Times New Roman" w:cs="Times New Roman"/>
          <w:szCs w:val="24"/>
        </w:rPr>
      </w:pP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Ak zákon ustanovuje pôsobnosť obvodného úradu v sídle kraja, je územným obvodom na výkon tejto pôsobnosti kraj.</w:t>
      </w: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Obvodný úrad môže na výkon niektorých činností štátnej správy so súhlasom ministerstva zriadiť pracovisko obvodného úradu v obciach, ktoré sú uvedené v prílohe č. 2 a určiť jeho územný obvod.</w:t>
      </w: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 nadpise a odseku 1 § 4 sa vypúšťajú slová „krajských úradov a“.</w:t>
      </w: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4.V § 4 odsek 4 znie:</w:t>
      </w: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„(4) Výkon štátnej správy uskutočňovaný obvodnými úradmi podľa odsekov 1 až 3 riadia a kontrolujú ústredné orgány štátnej správy, do ktorých pôsobnosti patria tieto úseky štátnej správy.“.</w:t>
      </w: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 § 4 ods. 5 sa slová „krajský úrad“ nahrádzajú slovami „obvodný úrad v sídle kraja“ a slová „krajského úradu“ slovami „obvodného úradu v sídle kraja“.</w:t>
      </w: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§ 4 sa dopĺňa  odsekom 6, ktorý znie:</w:t>
      </w: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„(6) O odvolaní alebo o inom opravnom prostriedku proti rozhodnutiu obvodného úradu, ktorým sa rozhodlo o práve, právom chránenom záujme alebo povinnosti fyzickej osoby alebo právnickej osoby, rozhoduje ministerstvo, do ktorého pôsobnosti patrí príslušný úsek štátnej správy, ak osobitný zákon neustanovuje inak.“.</w:t>
      </w: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pStyle w:val="BodyTextInden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 V § 5 ods. 1 sa vypúšťajú slová „krajských úradov a iných“.</w:t>
      </w: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pStyle w:val="Heading3"/>
        <w:ind w:firstLine="0"/>
        <w:rPr>
          <w:rFonts w:ascii="Times New Roman" w:hAnsi="Times New Roman" w:cs="Times New Roman"/>
          <w:szCs w:val="24"/>
        </w:rPr>
      </w:pPr>
    </w:p>
    <w:p w:rsidR="00441411">
      <w:pPr>
        <w:rPr>
          <w:rFonts w:ascii="Times New Roman" w:hAnsi="Times New Roman" w:cs="Times New Roman"/>
          <w:sz w:val="24"/>
          <w:szCs w:val="24"/>
        </w:rPr>
      </w:pPr>
    </w:p>
    <w:p w:rsidR="00441411">
      <w:pPr>
        <w:rPr>
          <w:rFonts w:ascii="Times New Roman" w:hAnsi="Times New Roman" w:cs="Times New Roman"/>
          <w:szCs w:val="24"/>
        </w:rPr>
      </w:pPr>
    </w:p>
    <w:p w:rsidR="00441411">
      <w:pPr>
        <w:pStyle w:val="Heading3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Čl. III</w:t>
      </w: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1. októbra 2007.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F0990"/>
    <w:multiLevelType w:val="multilevel"/>
    <w:tmpl w:val="631482C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41411"/>
    <w:rsid w:val="00020313"/>
    <w:rsid w:val="0044141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0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9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9"/>
    <w:pPr>
      <w:keepNext/>
      <w:ind w:firstLine="708"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pPr>
      <w:jc w:val="center"/>
    </w:pPr>
    <w:rPr>
      <w:b/>
      <w:sz w:val="24"/>
    </w:rPr>
  </w:style>
  <w:style w:type="paragraph" w:styleId="BodyTextIndent">
    <w:name w:val="Body Text Indent"/>
    <w:basedOn w:val="Normal"/>
    <w:uiPriority w:val="99"/>
    <w:pPr>
      <w:ind w:firstLine="708"/>
      <w:jc w:val="both"/>
    </w:pPr>
    <w:rPr>
      <w:sz w:val="24"/>
    </w:rPr>
  </w:style>
  <w:style w:type="paragraph" w:styleId="BodyText2">
    <w:name w:val="Body Text 2"/>
    <w:basedOn w:val="Normal"/>
    <w:uiPriority w:val="99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4</Pages>
  <Words>840</Words>
  <Characters>4789</Characters>
  <Application>Microsoft Office Word</Application>
  <DocSecurity>0</DocSecurity>
  <Lines>0</Lines>
  <Paragraphs>0</Paragraphs>
  <ScaleCrop>false</ScaleCrop>
  <Company>mvsr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23</dc:creator>
  <cp:lastModifiedBy>SVS MV SR</cp:lastModifiedBy>
  <cp:revision>3</cp:revision>
  <cp:lastPrinted>2007-02-28T13:50:00Z</cp:lastPrinted>
  <dcterms:created xsi:type="dcterms:W3CDTF">2007-02-28T13:40:00Z</dcterms:created>
  <dcterms:modified xsi:type="dcterms:W3CDTF">2007-02-28T13:53:00Z</dcterms:modified>
</cp:coreProperties>
</file>