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72D37" w:rsidP="00A72D37">
      <w:pPr>
        <w:rPr>
          <w:rFonts w:ascii="Times New Roman" w:hAnsi="Times New Roman" w:cs="Times New Roman"/>
        </w:rPr>
      </w:pPr>
    </w:p>
    <w:p w:rsidR="00A72D37" w:rsidRPr="00D4372E" w:rsidP="00A72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72E">
        <w:rPr>
          <w:rFonts w:ascii="Times New Roman" w:hAnsi="Times New Roman" w:cs="Times New Roman"/>
          <w:b/>
          <w:sz w:val="28"/>
          <w:szCs w:val="28"/>
        </w:rPr>
        <w:t>Dôvodová správa</w:t>
      </w:r>
    </w:p>
    <w:p w:rsidR="00A72D37" w:rsidP="00A72D37">
      <w:pPr>
        <w:rPr>
          <w:rFonts w:ascii="Times New Roman" w:hAnsi="Times New Roman" w:cs="Times New Roman"/>
        </w:rPr>
      </w:pPr>
    </w:p>
    <w:p w:rsidR="00A72D37" w:rsidP="00A72D37">
      <w:pPr>
        <w:rPr>
          <w:rFonts w:ascii="Times New Roman" w:hAnsi="Times New Roman" w:cs="Times New Roman"/>
        </w:rPr>
      </w:pPr>
    </w:p>
    <w:p w:rsidR="00A72D37" w:rsidP="00A72D37">
      <w:pPr>
        <w:rPr>
          <w:rFonts w:ascii="Times New Roman" w:hAnsi="Times New Roman" w:cs="Times New Roman"/>
          <w:b/>
          <w:u w:val="single"/>
        </w:rPr>
      </w:pPr>
      <w:r w:rsidRPr="00D4372E">
        <w:rPr>
          <w:rFonts w:ascii="Times New Roman" w:hAnsi="Times New Roman" w:cs="Times New Roman"/>
          <w:b/>
        </w:rPr>
        <w:t xml:space="preserve">A. </w:t>
      </w:r>
      <w:r>
        <w:rPr>
          <w:rFonts w:ascii="Times New Roman" w:hAnsi="Times New Roman" w:cs="Times New Roman"/>
          <w:b/>
          <w:u w:val="single"/>
        </w:rPr>
        <w:t>Všeobecná časť</w:t>
      </w:r>
    </w:p>
    <w:p w:rsidR="00A72D37" w:rsidP="00A72D37">
      <w:pPr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o uznávaní dokladov o vzdelaní odborných kvalifikácií je vypracovaný na základe uznesenia vlády SR č. 308 z 12. apríla 2006 a uznesenia vlády SR č. 641/2006</w:t>
      </w:r>
      <w:r w:rsidRPr="00CA4DC6">
        <w:rPr>
          <w:rFonts w:ascii="Times New Roman" w:hAnsi="Times New Roman" w:cs="Times New Roman"/>
          <w:sz w:val="28"/>
          <w:szCs w:val="28"/>
        </w:rPr>
        <w:t xml:space="preserve"> </w:t>
      </w:r>
      <w:r w:rsidRPr="00CA4DC6">
        <w:rPr>
          <w:rFonts w:ascii="Times New Roman" w:hAnsi="Times New Roman" w:cs="Times New Roman"/>
        </w:rPr>
        <w:t>26. júla 2006</w:t>
      </w:r>
      <w:r>
        <w:rPr>
          <w:rFonts w:ascii="Times New Roman" w:hAnsi="Times New Roman" w:cs="Times New Roman"/>
        </w:rPr>
        <w:t>.</w:t>
      </w:r>
    </w:p>
    <w:p w:rsidR="00A72D37" w:rsidP="007304CD">
      <w:pPr>
        <w:jc w:val="both"/>
        <w:rPr>
          <w:rFonts w:ascii="Times New Roman" w:hAnsi="Times New Roman" w:cs="Times New Roman"/>
        </w:rPr>
      </w:pPr>
    </w:p>
    <w:p w:rsidR="00A72D37" w:rsidRPr="00D4372E" w:rsidP="00A72D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návrhom zákona sa transpo</w:t>
      </w:r>
      <w:r>
        <w:rPr>
          <w:rFonts w:ascii="Times New Roman" w:hAnsi="Times New Roman" w:cs="Times New Roman"/>
        </w:rPr>
        <w:t>nuje do právneho poriadku</w:t>
      </w:r>
      <w:r w:rsidR="007304CD">
        <w:rPr>
          <w:rFonts w:ascii="Times New Roman" w:hAnsi="Times New Roman" w:cs="Times New Roman"/>
        </w:rPr>
        <w:t xml:space="preserve"> Slovenskej republiky</w:t>
      </w:r>
      <w:r>
        <w:rPr>
          <w:rFonts w:ascii="Times New Roman" w:hAnsi="Times New Roman" w:cs="Times New Roman"/>
        </w:rPr>
        <w:t xml:space="preserve"> Smernica Európskeho parlamentu a Rady 2005/36/ES zo 7. septembra 2005 o uznávaní odborných kvalifikácií, ktorú má povinnosť Slovenská republika transponovať podľa článku 63 sme</w:t>
      </w:r>
      <w:r w:rsidR="009E326C">
        <w:rPr>
          <w:rFonts w:ascii="Times New Roman" w:hAnsi="Times New Roman" w:cs="Times New Roman"/>
        </w:rPr>
        <w:t>rnice do právneho poriadku do 27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E326C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2007. Návrh zákona tiež zjednodušuje a sprehľadňuje problematiku profesijného uznávania odborných kvalifikácií, čo vyplýva z uznesenia vlády SR č. 557/2005 z 13. júla 2005 k návrhu stratégie ko</w:t>
      </w:r>
      <w:r w:rsidRPr="00D4372E">
        <w:rPr>
          <w:rFonts w:ascii="Times New Roman" w:hAnsi="Times New Roman" w:cs="Times New Roman"/>
        </w:rPr>
        <w:t>nkurencieschopnosti Slovenske</w:t>
      </w:r>
      <w:r>
        <w:rPr>
          <w:rFonts w:ascii="Times New Roman" w:hAnsi="Times New Roman" w:cs="Times New Roman"/>
        </w:rPr>
        <w:t>j republiky do roku 2010 – Akčné</w:t>
      </w:r>
      <w:r w:rsidRPr="00D4372E">
        <w:rPr>
          <w:rFonts w:ascii="Times New Roman" w:hAnsi="Times New Roman" w:cs="Times New Roman"/>
        </w:rPr>
        <w:t xml:space="preserve"> plán</w:t>
      </w:r>
      <w:r>
        <w:rPr>
          <w:rFonts w:ascii="Times New Roman" w:hAnsi="Times New Roman" w:cs="Times New Roman"/>
        </w:rPr>
        <w:t>y</w:t>
      </w:r>
      <w:r w:rsidRPr="00D4372E">
        <w:rPr>
          <w:rFonts w:ascii="Times New Roman" w:hAnsi="Times New Roman" w:cs="Times New Roman"/>
        </w:rPr>
        <w:t>.</w:t>
      </w:r>
    </w:p>
    <w:p w:rsidR="00A72D37" w:rsidRPr="00D4372E" w:rsidP="00A72D37">
      <w:pPr>
        <w:ind w:firstLine="720"/>
        <w:jc w:val="both"/>
        <w:rPr>
          <w:rFonts w:ascii="Times New Roman" w:hAnsi="Times New Roman" w:cs="Times New Roman"/>
        </w:rPr>
      </w:pP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  <w:r w:rsidRPr="00D4372E">
        <w:rPr>
          <w:rFonts w:ascii="Times New Roman" w:hAnsi="Times New Roman" w:cs="Times New Roman"/>
        </w:rPr>
        <w:t>Návrh zákona upravuje podmienky uznávania dokladov o vzdelaní vysokými školami alebo inými oprávneným</w:t>
      </w:r>
      <w:r>
        <w:rPr>
          <w:rFonts w:ascii="Times New Roman" w:hAnsi="Times New Roman" w:cs="Times New Roman"/>
        </w:rPr>
        <w:t>i orgánmi podľa právnych predpisov Európskej únie alebo zmluvných štátov Dohody o Európskom hospodárskom priestore a Švajčiarskej konfederácie na účely regulovaných odborných činností v Slovenskej republike.</w:t>
      </w: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sa vzťahuje na občanov členských štátov a ich rodinných príslušníkov, ktorí chcú vykonávať regulované povolanie v Slovenskej republike ako fyzické osoby oprávnené na výkon povolania alebo ako osoby v postavení zodpovedného zástupcu  alebo zamestnancov okrem povolania architekta, veterinárneho lekára, odborných činností uvedených v prílohe č. 1 návrhu zákona a iných regulovaných povolaní, na ktoré sa vzťahujú osobitné predpi</w:t>
      </w:r>
      <w:r>
        <w:rPr>
          <w:rFonts w:ascii="Times New Roman" w:hAnsi="Times New Roman" w:cs="Times New Roman"/>
        </w:rPr>
        <w:t>sy.</w:t>
      </w: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Občania členských štátov a ich rodinní príslušníci majú na výkon regulovaného povolania v Slovenskej republike rovnaké práva ako osoby, ktoré získali príslušnú kvalifikáciu v Slovenskej republike.</w:t>
      </w: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návrhom zákona sa zruší zákon č. 477/2002 Z.</w:t>
      </w:r>
      <w:r w:rsidR="009E3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o uznávaní odborných kvalifikácií a o doplnení zákona NR SR č. 145/1995 Z.</w:t>
      </w:r>
      <w:r w:rsidR="009E3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o správnych poplatkoch v znení neskorších predpisov, ktorý túto predmetnú problematiku upravovala.</w:t>
      </w: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je v súlade s Ústavou SR, inými zákonmi, medzinárodnými zmluvami</w:t>
      </w:r>
      <w:r>
        <w:rPr>
          <w:rFonts w:ascii="Times New Roman" w:hAnsi="Times New Roman" w:cs="Times New Roman"/>
        </w:rPr>
        <w:t xml:space="preserve"> a inými medzinárodnými dokumentmi, ktorými je Slovenská republika viazaná, s právom Európskej únie, Dohovorom o uznávaní kvalifikácií týkajúcich sa vysokoškolského vzdelávania v Európskom regióne (Lisabon 1997).</w:t>
      </w: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</w:p>
    <w:p w:rsidR="00A72D37" w:rsidRPr="00D4372E" w:rsidP="00A72D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zákona nemá dopad na štátny rozpočet, rozpočty obcí a rozpočty vyšších územných celkov a nemá dopad na zamestnanosť a podnikateľské prostredie.</w:t>
      </w:r>
    </w:p>
    <w:p w:rsidR="00A72D37" w:rsidP="004502E6">
      <w:pPr>
        <w:tabs>
          <w:tab w:val="left" w:pos="284"/>
        </w:tabs>
        <w:spacing w:before="60"/>
        <w:jc w:val="center"/>
        <w:rPr>
          <w:rFonts w:ascii="Times New Roman" w:hAnsi="Times New Roman" w:cs="Times New Roman"/>
          <w:b/>
          <w:bCs/>
        </w:rPr>
      </w:pPr>
    </w:p>
    <w:p w:rsidR="00A72D37" w:rsidP="004502E6">
      <w:pPr>
        <w:tabs>
          <w:tab w:val="left" w:pos="284"/>
        </w:tabs>
        <w:spacing w:before="60"/>
        <w:jc w:val="center"/>
        <w:rPr>
          <w:rFonts w:ascii="Times New Roman" w:hAnsi="Times New Roman" w:cs="Times New Roman"/>
          <w:b/>
          <w:bCs/>
        </w:rPr>
      </w:pPr>
      <w:r w:rsidR="000F344E">
        <w:rPr>
          <w:rFonts w:ascii="Times New Roman" w:hAnsi="Times New Roman" w:cs="Times New Roman"/>
          <w:b/>
          <w:bCs/>
        </w:rPr>
        <w:br w:type="page"/>
      </w:r>
    </w:p>
    <w:p w:rsidR="004502E6" w:rsidP="007304CD">
      <w:pPr>
        <w:tabs>
          <w:tab w:val="left" w:pos="284"/>
        </w:tabs>
        <w:spacing w:before="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DOLOŽKA </w:t>
      </w:r>
      <w:r w:rsidRPr="008038A9">
        <w:rPr>
          <w:rFonts w:ascii="Times New Roman" w:hAnsi="Times New Roman" w:cs="Times New Roman"/>
          <w:b/>
          <w:bCs/>
        </w:rPr>
        <w:t>ZLUČTEĽNOSTI</w:t>
      </w:r>
    </w:p>
    <w:p w:rsidR="004502E6" w:rsidP="007304CD">
      <w:pPr>
        <w:tabs>
          <w:tab w:val="left" w:pos="284"/>
        </w:tabs>
        <w:spacing w:before="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návrhu zákona</w:t>
      </w:r>
    </w:p>
    <w:p w:rsidR="004502E6" w:rsidP="007304CD">
      <w:pPr>
        <w:tabs>
          <w:tab w:val="left" w:pos="284"/>
        </w:tabs>
        <w:spacing w:before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 právom Európskych spoločenstiev </w:t>
      </w:r>
      <w:r w:rsidR="00BE31BD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 právom </w:t>
      </w:r>
      <w:r w:rsidR="00BE31BD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urópskej únie</w:t>
      </w:r>
    </w:p>
    <w:p w:rsidR="004502E6" w:rsidRPr="00B7291E" w:rsidP="004502E6">
      <w:pPr>
        <w:tabs>
          <w:tab w:val="left" w:pos="284"/>
        </w:tabs>
        <w:spacing w:before="60"/>
        <w:jc w:val="both"/>
        <w:rPr>
          <w:rFonts w:ascii="Times New Roman" w:hAnsi="Times New Roman" w:cs="Times New Roman"/>
        </w:rPr>
      </w:pPr>
      <w:r w:rsidRPr="00B7291E">
        <w:rPr>
          <w:rFonts w:ascii="Times New Roman" w:hAnsi="Times New Roman" w:cs="Times New Roman"/>
        </w:rPr>
        <w:t> </w:t>
      </w:r>
    </w:p>
    <w:p w:rsidR="004502E6" w:rsidP="004502E6">
      <w:pPr>
        <w:numPr>
          <w:ilvl w:val="0"/>
          <w:numId w:val="1"/>
        </w:numPr>
        <w:tabs>
          <w:tab w:val="left" w:pos="432"/>
        </w:tabs>
        <w:spacing w:before="60"/>
        <w:jc w:val="both"/>
        <w:rPr>
          <w:rFonts w:ascii="Times New Roman" w:hAnsi="Times New Roman" w:cs="Times New Roman"/>
        </w:rPr>
      </w:pPr>
      <w:r w:rsidRPr="00B7291E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B7291E">
        <w:rPr>
          <w:rFonts w:ascii="Times New Roman" w:hAnsi="Times New Roman" w:cs="Times New Roman"/>
          <w:b/>
          <w:bCs/>
        </w:rPr>
        <w:t>Predkladateľ</w:t>
      </w:r>
      <w:r>
        <w:rPr>
          <w:rFonts w:ascii="Times New Roman" w:hAnsi="Times New Roman" w:cs="Times New Roman"/>
          <w:b/>
          <w:bCs/>
        </w:rPr>
        <w:t xml:space="preserve"> zákona</w:t>
      </w:r>
      <w:r w:rsidRPr="00B7291E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Ministerstvo školstva Slov</w:t>
      </w:r>
      <w:r>
        <w:rPr>
          <w:rFonts w:ascii="Times New Roman" w:hAnsi="Times New Roman" w:cs="Times New Roman"/>
          <w:b/>
          <w:bCs/>
        </w:rPr>
        <w:t>enskej republiky</w:t>
      </w:r>
      <w:r w:rsidRPr="00B7291E">
        <w:rPr>
          <w:rFonts w:ascii="Times New Roman" w:hAnsi="Times New Roman" w:cs="Times New Roman"/>
        </w:rPr>
        <w:t> </w:t>
      </w:r>
    </w:p>
    <w:p w:rsidR="004502E6" w:rsidP="004502E6">
      <w:p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</w:p>
    <w:p w:rsidR="004502E6" w:rsidRPr="00B7291E" w:rsidP="004502E6">
      <w:pPr>
        <w:numPr>
          <w:ilvl w:val="0"/>
          <w:numId w:val="1"/>
        </w:numPr>
        <w:tabs>
          <w:tab w:val="left" w:pos="432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Názov návrhu zákona</w:t>
      </w:r>
      <w:r w:rsidRPr="00B7291E">
        <w:rPr>
          <w:rFonts w:ascii="Times New Roman" w:hAnsi="Times New Roman" w:cs="Times New Roman"/>
          <w:b/>
          <w:bCs/>
        </w:rPr>
        <w:t>:</w:t>
      </w:r>
      <w:r w:rsidRPr="00B729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Zákon o uznávaní odborných kvalifikácií</w:t>
      </w:r>
    </w:p>
    <w:p w:rsidR="007304CD" w:rsidP="004502E6">
      <w:pPr>
        <w:tabs>
          <w:tab w:val="left" w:pos="450"/>
        </w:tabs>
        <w:spacing w:before="60"/>
        <w:jc w:val="both"/>
        <w:rPr>
          <w:rFonts w:ascii="Times New Roman" w:hAnsi="Times New Roman" w:cs="Times New Roman"/>
        </w:rPr>
      </w:pPr>
    </w:p>
    <w:p w:rsidR="004502E6" w:rsidRPr="00B7291E" w:rsidP="004502E6">
      <w:pPr>
        <w:tabs>
          <w:tab w:val="left" w:pos="450"/>
        </w:tabs>
        <w:spacing w:before="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  <w:tab/>
        <w:t>Problematika návrhu zákona:</w:t>
      </w:r>
      <w:r w:rsidRPr="00B7291E">
        <w:rPr>
          <w:rFonts w:ascii="Times New Roman" w:hAnsi="Times New Roman" w:cs="Times New Roman"/>
          <w:b/>
          <w:bCs/>
        </w:rPr>
        <w:t xml:space="preserve"> </w:t>
      </w:r>
    </w:p>
    <w:p w:rsidR="004502E6" w:rsidP="004502E6">
      <w:pPr>
        <w:numPr>
          <w:ilvl w:val="0"/>
          <w:numId w:val="2"/>
        </w:numPr>
        <w:tabs>
          <w:tab w:val="left" w:pos="786"/>
        </w:tabs>
        <w:spacing w:before="60"/>
        <w:jc w:val="both"/>
        <w:rPr>
          <w:rFonts w:ascii="Times New Roman" w:hAnsi="Times New Roman" w:cs="Times New Roman"/>
        </w:rPr>
      </w:pPr>
      <w:r w:rsidRPr="00B7291E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</w:rPr>
        <w:t>je upravená v práve Európskych spoločenstiev:</w:t>
      </w:r>
    </w:p>
    <w:p w:rsidR="004502E6" w:rsidP="004502E6">
      <w:pPr>
        <w:numPr>
          <w:ilvl w:val="0"/>
          <w:numId w:val="3"/>
        </w:numPr>
        <w:tabs>
          <w:tab w:val="left" w:pos="786"/>
        </w:tabs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primárnom práve:  v </w:t>
      </w:r>
      <w:r w:rsidR="007D31DF">
        <w:rPr>
          <w:rFonts w:ascii="Times New Roman" w:hAnsi="Times New Roman" w:cs="Times New Roman"/>
        </w:rPr>
        <w:t xml:space="preserve">čl. </w:t>
      </w:r>
      <w:r w:rsidR="00007150">
        <w:rPr>
          <w:rFonts w:ascii="Times New Roman" w:hAnsi="Times New Roman" w:cs="Times New Roman"/>
        </w:rPr>
        <w:t xml:space="preserve">3 ods. 1 písm. c), </w:t>
      </w:r>
      <w:r w:rsidR="007D31DF">
        <w:rPr>
          <w:rFonts w:ascii="Times New Roman" w:hAnsi="Times New Roman" w:cs="Times New Roman"/>
        </w:rPr>
        <w:t>39, 43, 4</w:t>
      </w:r>
      <w:r w:rsidR="00007150">
        <w:rPr>
          <w:rFonts w:ascii="Times New Roman" w:hAnsi="Times New Roman" w:cs="Times New Roman"/>
        </w:rPr>
        <w:t>9</w:t>
      </w:r>
      <w:r w:rsidR="007D31DF">
        <w:rPr>
          <w:rFonts w:ascii="Times New Roman" w:hAnsi="Times New Roman" w:cs="Times New Roman"/>
        </w:rPr>
        <w:t xml:space="preserve"> a 149 Zmluvy o založení Európskeho spoločenstva </w:t>
      </w:r>
      <w:r>
        <w:rPr>
          <w:rFonts w:ascii="Times New Roman" w:hAnsi="Times New Roman" w:cs="Times New Roman"/>
        </w:rPr>
        <w:t xml:space="preserve">Zmluve o založení Európskeho </w:t>
      </w:r>
      <w:r w:rsidR="007D31DF">
        <w:rPr>
          <w:rFonts w:ascii="Times New Roman" w:hAnsi="Times New Roman" w:cs="Times New Roman"/>
        </w:rPr>
        <w:t>v platnom znení</w:t>
      </w:r>
    </w:p>
    <w:p w:rsidR="009E326C" w:rsidP="009E326C">
      <w:pPr>
        <w:numPr>
          <w:ilvl w:val="0"/>
          <w:numId w:val="3"/>
        </w:numPr>
        <w:tabs>
          <w:tab w:val="left" w:pos="786"/>
        </w:tabs>
        <w:spacing w:before="60"/>
        <w:jc w:val="both"/>
        <w:rPr>
          <w:rFonts w:ascii="Times New Roman" w:hAnsi="Times New Roman" w:cs="Times New Roman"/>
        </w:rPr>
      </w:pPr>
      <w:r w:rsidR="004502E6">
        <w:rPr>
          <w:rFonts w:ascii="Times New Roman" w:hAnsi="Times New Roman" w:cs="Times New Roman"/>
        </w:rPr>
        <w:t xml:space="preserve">v sekundárnom práve: Smernica </w:t>
      </w:r>
      <w:r w:rsidR="00A44F80">
        <w:rPr>
          <w:rFonts w:ascii="Times New Roman" w:hAnsi="Times New Roman" w:cs="Times New Roman"/>
        </w:rPr>
        <w:t xml:space="preserve">Európskeho parlamentu a </w:t>
      </w:r>
      <w:r w:rsidR="004502E6">
        <w:rPr>
          <w:rFonts w:ascii="Times New Roman" w:hAnsi="Times New Roman" w:cs="Times New Roman"/>
        </w:rPr>
        <w:t>Rady 200</w:t>
      </w:r>
      <w:r w:rsidR="007D31DF">
        <w:rPr>
          <w:rFonts w:ascii="Times New Roman" w:hAnsi="Times New Roman" w:cs="Times New Roman"/>
        </w:rPr>
        <w:t>5</w:t>
      </w:r>
      <w:r w:rsidR="004502E6">
        <w:rPr>
          <w:rFonts w:ascii="Times New Roman" w:hAnsi="Times New Roman" w:cs="Times New Roman"/>
        </w:rPr>
        <w:t>/</w:t>
      </w:r>
      <w:r w:rsidR="007D31DF">
        <w:rPr>
          <w:rFonts w:ascii="Times New Roman" w:hAnsi="Times New Roman" w:cs="Times New Roman"/>
        </w:rPr>
        <w:t xml:space="preserve">36/ES </w:t>
      </w:r>
      <w:r w:rsidRPr="007D31DF" w:rsidR="007D31DF">
        <w:rPr>
          <w:rFonts w:ascii="Times New Roman" w:hAnsi="Times New Roman" w:cs="Times New Roman"/>
        </w:rPr>
        <w:t xml:space="preserve"> </w:t>
      </w:r>
      <w:r w:rsidRPr="00A1563F" w:rsidR="007D31DF">
        <w:rPr>
          <w:rFonts w:ascii="Times New Roman" w:hAnsi="Times New Roman" w:cs="Times New Roman"/>
        </w:rPr>
        <w:t xml:space="preserve">zo 7. septembra 2005 o uznávaní odborných kvalifikácií </w:t>
      </w:r>
      <w:r w:rsidR="007D31DF">
        <w:rPr>
          <w:rFonts w:ascii="Times New Roman" w:hAnsi="Times New Roman" w:cs="Times New Roman"/>
        </w:rPr>
        <w:t>(</w:t>
      </w:r>
      <w:r w:rsidRPr="00DA4D56" w:rsidR="007D31DF">
        <w:rPr>
          <w:rFonts w:ascii="Times New Roman" w:hAnsi="Times New Roman" w:cs="Times New Roman"/>
        </w:rPr>
        <w:t>Ú. v. EÚ L 2</w:t>
      </w:r>
      <w:r w:rsidR="007D31DF">
        <w:rPr>
          <w:rFonts w:ascii="Times New Roman" w:hAnsi="Times New Roman" w:cs="Times New Roman"/>
        </w:rPr>
        <w:t>55</w:t>
      </w:r>
      <w:r w:rsidRPr="00DA4D56" w:rsidR="007D31DF">
        <w:rPr>
          <w:rFonts w:ascii="Times New Roman" w:hAnsi="Times New Roman" w:cs="Times New Roman"/>
        </w:rPr>
        <w:t>, 3</w:t>
      </w:r>
      <w:r w:rsidR="007D31DF">
        <w:rPr>
          <w:rFonts w:ascii="Times New Roman" w:hAnsi="Times New Roman" w:cs="Times New Roman"/>
        </w:rPr>
        <w:t>0.9</w:t>
      </w:r>
      <w:r w:rsidRPr="00DA4D56" w:rsidR="007D31DF">
        <w:rPr>
          <w:rFonts w:ascii="Times New Roman" w:hAnsi="Times New Roman" w:cs="Times New Roman"/>
        </w:rPr>
        <w:t>. 2005</w:t>
      </w:r>
      <w:r w:rsidR="007D31DF">
        <w:rPr>
          <w:rFonts w:ascii="Times New Roman" w:hAnsi="Times New Roman" w:cs="Times New Roman"/>
        </w:rPr>
        <w:t>)</w:t>
      </w:r>
      <w:r w:rsidR="00E73AB8">
        <w:rPr>
          <w:rFonts w:ascii="Times New Roman" w:hAnsi="Times New Roman" w:cs="Times New Roman"/>
        </w:rPr>
        <w:t xml:space="preserve"> a </w:t>
      </w:r>
      <w:r w:rsidR="00EB3466">
        <w:rPr>
          <w:rFonts w:ascii="Times New Roman" w:hAnsi="Times New Roman" w:cs="Times New Roman"/>
        </w:rPr>
        <w:t>s</w:t>
      </w:r>
      <w:r w:rsidRPr="00E73AB8" w:rsidR="00E73AB8">
        <w:rPr>
          <w:rFonts w:ascii="Times New Roman" w:hAnsi="Times New Roman" w:cs="Times New Roman"/>
          <w:bCs/>
        </w:rPr>
        <w:t xml:space="preserve">mernica Rady 2006/100/ES z 20. novembra 2006, ktorou sa z dôvodu pristúpenia Bulharska a Rumunska upravujú určité smernice v oblasti voľného pohybu osôb </w:t>
      </w:r>
      <w:r w:rsidRPr="00E73AB8" w:rsidR="00E73AB8">
        <w:rPr>
          <w:rFonts w:ascii="Times New Roman" w:hAnsi="Times New Roman" w:cs="Times New Roman"/>
        </w:rPr>
        <w:t>(Ú. v. EÚ L 363, 20.12. 2006)</w:t>
      </w:r>
      <w:r w:rsidR="00E73A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502E6" w:rsidP="004502E6">
      <w:pPr>
        <w:spacing w:before="60"/>
        <w:ind w:left="786"/>
        <w:jc w:val="both"/>
        <w:rPr>
          <w:rFonts w:ascii="Times New Roman" w:hAnsi="Times New Roman" w:cs="Times New Roman"/>
        </w:rPr>
      </w:pPr>
    </w:p>
    <w:p w:rsidR="007D31DF" w:rsidP="007D31DF">
      <w:p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B7291E" w:rsidR="004502E6">
        <w:rPr>
          <w:rFonts w:ascii="Times New Roman" w:hAnsi="Times New Roman" w:cs="Times New Roman"/>
        </w:rPr>
        <w:t xml:space="preserve">je </w:t>
      </w:r>
      <w:r w:rsidR="004502E6">
        <w:rPr>
          <w:rFonts w:ascii="Times New Roman" w:hAnsi="Times New Roman" w:cs="Times New Roman"/>
        </w:rPr>
        <w:t>upravená v práve Európskej únie</w:t>
      </w:r>
      <w:r>
        <w:rPr>
          <w:rFonts w:ascii="Times New Roman" w:hAnsi="Times New Roman" w:cs="Times New Roman"/>
        </w:rPr>
        <w:t>:</w:t>
      </w:r>
    </w:p>
    <w:p w:rsidR="007D31DF" w:rsidP="007D31DF">
      <w:p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  <w:tab/>
      </w:r>
      <w:r w:rsidR="00CD71EB">
        <w:rPr>
          <w:rFonts w:ascii="Times New Roman" w:hAnsi="Times New Roman" w:cs="Times New Roman"/>
        </w:rPr>
        <w:t xml:space="preserve">v primárnom práve:  </w:t>
      </w:r>
      <w:r>
        <w:rPr>
          <w:rFonts w:ascii="Times New Roman" w:hAnsi="Times New Roman" w:cs="Times New Roman"/>
        </w:rPr>
        <w:t>v čl. 6 ods. 2 Zmluvy o Európskej únii v platnom znen</w:t>
      </w:r>
      <w:r>
        <w:rPr>
          <w:rFonts w:ascii="Times New Roman" w:hAnsi="Times New Roman" w:cs="Times New Roman"/>
        </w:rPr>
        <w:t>í</w:t>
      </w:r>
    </w:p>
    <w:p w:rsidR="004502E6" w:rsidP="004502E6">
      <w:pPr>
        <w:spacing w:before="60"/>
        <w:ind w:left="426"/>
        <w:jc w:val="both"/>
        <w:rPr>
          <w:rFonts w:ascii="Times New Roman" w:hAnsi="Times New Roman" w:cs="Times New Roman"/>
        </w:rPr>
      </w:pPr>
      <w:r w:rsidRPr="00B7291E">
        <w:rPr>
          <w:rFonts w:ascii="Times New Roman" w:hAnsi="Times New Roman" w:cs="Times New Roman"/>
        </w:rPr>
        <w:t xml:space="preserve"> </w:t>
      </w:r>
    </w:p>
    <w:p w:rsidR="004502E6" w:rsidP="004502E6">
      <w:p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c) </w:t>
      </w:r>
      <w:r w:rsidRPr="00B7291E">
        <w:rPr>
          <w:rFonts w:ascii="Times New Roman" w:hAnsi="Times New Roman" w:cs="Times New Roman"/>
        </w:rPr>
        <w:t xml:space="preserve"> je obsiahnutá v judikatúre Súdneho dvora Európskych spoločenstiev alebo Súdu </w:t>
      </w:r>
      <w:r>
        <w:rPr>
          <w:rFonts w:ascii="Times New Roman" w:hAnsi="Times New Roman" w:cs="Times New Roman"/>
        </w:rPr>
        <w:t xml:space="preserve">         </w:t>
      </w:r>
    </w:p>
    <w:p w:rsidR="004113D5" w:rsidP="004113D5">
      <w:pPr>
        <w:spacing w:before="60"/>
        <w:jc w:val="both"/>
        <w:rPr>
          <w:rFonts w:ascii="Times New Roman" w:hAnsi="Times New Roman" w:cs="Times New Roman"/>
        </w:rPr>
      </w:pPr>
      <w:r w:rsidR="004502E6">
        <w:rPr>
          <w:rFonts w:ascii="Times New Roman" w:hAnsi="Times New Roman" w:cs="Times New Roman"/>
        </w:rPr>
        <w:t xml:space="preserve">            </w:t>
      </w:r>
      <w:r w:rsidRPr="00B7291E" w:rsidR="004502E6">
        <w:rPr>
          <w:rFonts w:ascii="Times New Roman" w:hAnsi="Times New Roman" w:cs="Times New Roman"/>
        </w:rPr>
        <w:t xml:space="preserve">prvého </w:t>
      </w:r>
      <w:r w:rsidR="004502E6">
        <w:rPr>
          <w:rFonts w:ascii="Times New Roman" w:hAnsi="Times New Roman" w:cs="Times New Roman"/>
        </w:rPr>
        <w:t>stupňa Európskych spoločenstiev:</w:t>
      </w:r>
    </w:p>
    <w:p w:rsidR="004113D5" w:rsidP="004113D5">
      <w:pPr>
        <w:numPr>
          <w:ilvl w:val="0"/>
          <w:numId w:val="7"/>
        </w:numPr>
        <w:tabs>
          <w:tab w:val="left" w:pos="720"/>
          <w:tab w:val="clear" w:pos="1428"/>
        </w:tabs>
        <w:spacing w:before="60"/>
        <w:ind w:left="720"/>
        <w:jc w:val="both"/>
        <w:rPr>
          <w:rFonts w:ascii="Times New Roman" w:hAnsi="Times New Roman" w:cs="Times New Roman"/>
        </w:rPr>
      </w:pPr>
      <w:r w:rsidR="004502E6">
        <w:rPr>
          <w:rFonts w:ascii="Times New Roman" w:hAnsi="Times New Roman" w:cs="Times New Roman"/>
        </w:rPr>
        <w:t>rozhodnutie Súdneho dvora ES z </w:t>
      </w:r>
      <w:r w:rsidR="00CD71EB">
        <w:rPr>
          <w:rFonts w:ascii="Times New Roman" w:hAnsi="Times New Roman" w:cs="Times New Roman"/>
        </w:rPr>
        <w:t>14</w:t>
      </w:r>
      <w:r w:rsidR="004502E6">
        <w:rPr>
          <w:rFonts w:ascii="Times New Roman" w:hAnsi="Times New Roman" w:cs="Times New Roman"/>
        </w:rPr>
        <w:t xml:space="preserve">. </w:t>
      </w:r>
      <w:r w:rsidR="00CD71EB">
        <w:rPr>
          <w:rFonts w:ascii="Times New Roman" w:hAnsi="Times New Roman" w:cs="Times New Roman"/>
        </w:rPr>
        <w:t>septembra 2000</w:t>
      </w:r>
      <w:r w:rsidR="004502E6">
        <w:rPr>
          <w:rFonts w:ascii="Times New Roman" w:hAnsi="Times New Roman" w:cs="Times New Roman"/>
        </w:rPr>
        <w:t xml:space="preserve"> vo v</w:t>
      </w:r>
      <w:r w:rsidRPr="00CD71EB" w:rsidR="004502E6">
        <w:rPr>
          <w:rFonts w:ascii="Times New Roman" w:hAnsi="Times New Roman" w:cs="Times New Roman"/>
        </w:rPr>
        <w:t xml:space="preserve">eci C- </w:t>
      </w:r>
      <w:r w:rsidRPr="00CD71EB" w:rsidR="00CD71EB">
        <w:rPr>
          <w:rFonts w:ascii="Times New Roman" w:hAnsi="Times New Roman" w:cs="Times New Roman"/>
        </w:rPr>
        <w:t>238/</w:t>
      </w:r>
      <w:r w:rsidRPr="00CD71EB" w:rsidR="004502E6">
        <w:rPr>
          <w:rFonts w:ascii="Times New Roman" w:hAnsi="Times New Roman" w:cs="Times New Roman"/>
        </w:rPr>
        <w:t>9</w:t>
      </w:r>
      <w:r w:rsidRPr="00CD71EB" w:rsidR="00CD71EB">
        <w:rPr>
          <w:rFonts w:ascii="Times New Roman" w:hAnsi="Times New Roman" w:cs="Times New Roman"/>
        </w:rPr>
        <w:t>8</w:t>
      </w:r>
      <w:r w:rsidRPr="00CD71EB" w:rsidR="004502E6">
        <w:rPr>
          <w:rFonts w:ascii="Times New Roman" w:hAnsi="Times New Roman" w:cs="Times New Roman"/>
        </w:rPr>
        <w:t xml:space="preserve"> </w:t>
      </w:r>
      <w:r w:rsidRPr="00CD71EB" w:rsidR="00CD71EB">
        <w:rPr>
          <w:rFonts w:ascii="Times New Roman" w:hAnsi="Times New Roman" w:cs="Times New Roman"/>
          <w:bCs/>
        </w:rPr>
        <w:t>Hugo Fernando Hocsman v Ministre d</w:t>
      </w:r>
      <w:r w:rsidRPr="00CD71EB" w:rsidR="00CD71EB">
        <w:rPr>
          <w:rFonts w:ascii="Times New Roman" w:hAnsi="Times New Roman" w:cs="Times New Roman"/>
          <w:bCs/>
        </w:rPr>
        <w:t xml:space="preserve">e l'Emploi et de </w:t>
      </w:r>
      <w:smartTag w:uri="urn:schemas-microsoft-com:office:smarttags" w:element="PersonName">
        <w:smartTagPr>
          <w:attr w:name="ProductID" w:val="la Solidarit￩"/>
        </w:smartTagPr>
        <w:r w:rsidRPr="00CD71EB" w:rsidR="00CD71EB">
          <w:rPr>
            <w:rFonts w:ascii="Times New Roman" w:hAnsi="Times New Roman" w:cs="Times New Roman"/>
            <w:bCs/>
          </w:rPr>
          <w:t>la Solidarité</w:t>
        </w:r>
      </w:smartTag>
      <w:r w:rsidR="004502E6">
        <w:rPr>
          <w:rFonts w:ascii="Times New Roman" w:hAnsi="Times New Roman" w:cs="Times New Roman"/>
        </w:rPr>
        <w:t>,</w:t>
      </w:r>
    </w:p>
    <w:p w:rsidR="004113D5" w:rsidP="004113D5">
      <w:pPr>
        <w:numPr>
          <w:ilvl w:val="0"/>
          <w:numId w:val="7"/>
        </w:numPr>
        <w:tabs>
          <w:tab w:val="left" w:pos="720"/>
          <w:tab w:val="clear" w:pos="1428"/>
        </w:tabs>
        <w:spacing w:before="60"/>
        <w:ind w:left="720"/>
        <w:jc w:val="both"/>
        <w:rPr>
          <w:rFonts w:ascii="Times New Roman" w:hAnsi="Times New Roman" w:cs="Times New Roman"/>
        </w:rPr>
      </w:pPr>
      <w:r w:rsidR="004502E6">
        <w:rPr>
          <w:rFonts w:ascii="Times New Roman" w:hAnsi="Times New Roman" w:cs="Times New Roman"/>
        </w:rPr>
        <w:t>rozhodnutie Súdneho d</w:t>
      </w:r>
      <w:r w:rsidRPr="00CD71EB" w:rsidR="004502E6">
        <w:rPr>
          <w:rFonts w:ascii="Times New Roman" w:hAnsi="Times New Roman" w:cs="Times New Roman"/>
        </w:rPr>
        <w:t>vora ES</w:t>
      </w:r>
      <w:r w:rsidRPr="00CD71EB" w:rsidR="00CD71EB">
        <w:rPr>
          <w:rFonts w:ascii="Times New Roman" w:hAnsi="Times New Roman" w:cs="Times New Roman"/>
        </w:rPr>
        <w:t xml:space="preserve"> z 25. júla 1991</w:t>
      </w:r>
      <w:r w:rsidRPr="00CD71EB" w:rsidR="004502E6">
        <w:rPr>
          <w:rFonts w:ascii="Times New Roman" w:hAnsi="Times New Roman" w:cs="Times New Roman"/>
        </w:rPr>
        <w:t xml:space="preserve"> vo veci C-</w:t>
      </w:r>
      <w:r w:rsidRPr="00CD71EB" w:rsidR="00CD71EB">
        <w:rPr>
          <w:rFonts w:ascii="Times New Roman" w:hAnsi="Times New Roman" w:cs="Times New Roman"/>
        </w:rPr>
        <w:t>76</w:t>
      </w:r>
      <w:r w:rsidRPr="00CD71EB" w:rsidR="004502E6">
        <w:rPr>
          <w:rFonts w:ascii="Times New Roman" w:hAnsi="Times New Roman" w:cs="Times New Roman"/>
        </w:rPr>
        <w:t>/</w:t>
      </w:r>
      <w:r w:rsidRPr="00CD71EB" w:rsidR="00CD71EB">
        <w:rPr>
          <w:rFonts w:ascii="Times New Roman" w:hAnsi="Times New Roman" w:cs="Times New Roman"/>
        </w:rPr>
        <w:t>9</w:t>
      </w:r>
      <w:r w:rsidRPr="00CD71EB" w:rsidR="004502E6">
        <w:rPr>
          <w:rFonts w:ascii="Times New Roman" w:hAnsi="Times New Roman" w:cs="Times New Roman"/>
        </w:rPr>
        <w:t>0</w:t>
      </w:r>
      <w:r w:rsidRPr="00CD71EB" w:rsidR="00CD71EB">
        <w:rPr>
          <w:rFonts w:ascii="Tahoma" w:hAnsi="Tahoma" w:cs="Tahoma"/>
          <w:bCs/>
        </w:rPr>
        <w:t xml:space="preserve"> </w:t>
      </w:r>
      <w:r w:rsidRPr="00CD71EB" w:rsidR="00CD71EB">
        <w:rPr>
          <w:rFonts w:ascii="Times New Roman" w:hAnsi="Times New Roman" w:cs="Times New Roman"/>
          <w:bCs/>
        </w:rPr>
        <w:t>Manfred Säger v Dennemeyer &amp; Co. Ltd.</w:t>
      </w:r>
      <w:r w:rsidR="004502E6">
        <w:rPr>
          <w:rFonts w:ascii="Times New Roman" w:hAnsi="Times New Roman" w:cs="Times New Roman"/>
        </w:rPr>
        <w:t>,</w:t>
      </w:r>
    </w:p>
    <w:p w:rsidR="004113D5" w:rsidP="004113D5">
      <w:pPr>
        <w:numPr>
          <w:ilvl w:val="0"/>
          <w:numId w:val="7"/>
        </w:numPr>
        <w:tabs>
          <w:tab w:val="left" w:pos="720"/>
          <w:tab w:val="clear" w:pos="1428"/>
        </w:tabs>
        <w:spacing w:before="60"/>
        <w:ind w:left="720"/>
        <w:jc w:val="both"/>
        <w:rPr>
          <w:rFonts w:ascii="Times New Roman" w:hAnsi="Times New Roman" w:cs="Times New Roman"/>
        </w:rPr>
      </w:pPr>
      <w:r w:rsidR="004502E6">
        <w:rPr>
          <w:rFonts w:ascii="Times New Roman" w:hAnsi="Times New Roman" w:cs="Times New Roman"/>
        </w:rPr>
        <w:t>rozhodnutie Súdneho dvora ES z</w:t>
      </w:r>
      <w:r w:rsidR="00CD71EB">
        <w:rPr>
          <w:rFonts w:ascii="Times New Roman" w:hAnsi="Times New Roman" w:cs="Times New Roman"/>
        </w:rPr>
        <w:t xml:space="preserve"> 22</w:t>
      </w:r>
      <w:r w:rsidR="004502E6">
        <w:rPr>
          <w:rFonts w:ascii="Times New Roman" w:hAnsi="Times New Roman" w:cs="Times New Roman"/>
        </w:rPr>
        <w:t>. j</w:t>
      </w:r>
      <w:r w:rsidR="00CD71EB">
        <w:rPr>
          <w:rFonts w:ascii="Times New Roman" w:hAnsi="Times New Roman" w:cs="Times New Roman"/>
        </w:rPr>
        <w:t>anuára 200</w:t>
      </w:r>
      <w:r w:rsidRPr="00CD71EB" w:rsidR="00CD71EB">
        <w:rPr>
          <w:rFonts w:ascii="Times New Roman" w:hAnsi="Times New Roman" w:cs="Times New Roman"/>
        </w:rPr>
        <w:t>2 vo veci C-31</w:t>
      </w:r>
      <w:r w:rsidRPr="00CD71EB" w:rsidR="004502E6">
        <w:rPr>
          <w:rFonts w:ascii="Times New Roman" w:hAnsi="Times New Roman" w:cs="Times New Roman"/>
        </w:rPr>
        <w:t>/</w:t>
      </w:r>
      <w:r w:rsidRPr="00CD71EB" w:rsidR="00CD71EB">
        <w:rPr>
          <w:rFonts w:ascii="Times New Roman" w:hAnsi="Times New Roman" w:cs="Times New Roman"/>
        </w:rPr>
        <w:t>00</w:t>
      </w:r>
      <w:r w:rsidRPr="00CD71EB" w:rsidR="004502E6">
        <w:rPr>
          <w:rFonts w:ascii="Times New Roman" w:hAnsi="Times New Roman" w:cs="Times New Roman"/>
        </w:rPr>
        <w:t xml:space="preserve"> </w:t>
      </w:r>
      <w:r w:rsidRPr="00CD71EB" w:rsidR="00CD71EB">
        <w:rPr>
          <w:rFonts w:ascii="Times New Roman" w:hAnsi="Times New Roman" w:cs="Times New Roman"/>
          <w:bCs/>
        </w:rPr>
        <w:t>Conseil national de l'ordre des architectes v Nicolas Dreessen</w:t>
      </w:r>
      <w:r w:rsidR="004502E6">
        <w:rPr>
          <w:rFonts w:ascii="Times New Roman" w:hAnsi="Times New Roman" w:cs="Times New Roman"/>
        </w:rPr>
        <w:t>,</w:t>
      </w:r>
    </w:p>
    <w:p w:rsidR="004502E6" w:rsidRPr="006C4B11" w:rsidP="004113D5">
      <w:pPr>
        <w:numPr>
          <w:ilvl w:val="0"/>
          <w:numId w:val="7"/>
        </w:numPr>
        <w:tabs>
          <w:tab w:val="left" w:pos="720"/>
          <w:tab w:val="clear" w:pos="1428"/>
        </w:tabs>
        <w:spacing w:before="6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rozhodnutie Súdneho dvora ES zo </w:t>
      </w:r>
      <w:r w:rsidR="004113D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. </w:t>
      </w:r>
      <w:r w:rsidR="004113D5">
        <w:rPr>
          <w:rFonts w:ascii="Times New Roman" w:hAnsi="Times New Roman" w:cs="Times New Roman"/>
        </w:rPr>
        <w:t>nov</w:t>
      </w:r>
      <w:r>
        <w:rPr>
          <w:rFonts w:ascii="Times New Roman" w:hAnsi="Times New Roman" w:cs="Times New Roman"/>
        </w:rPr>
        <w:t>tembra 200</w:t>
      </w:r>
      <w:r w:rsidR="004113D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v</w:t>
      </w:r>
      <w:r w:rsidRPr="004113D5">
        <w:rPr>
          <w:rFonts w:ascii="Times New Roman" w:hAnsi="Times New Roman" w:cs="Times New Roman"/>
        </w:rPr>
        <w:t>o veci C-</w:t>
      </w:r>
      <w:r w:rsidRPr="004113D5" w:rsidR="004113D5">
        <w:rPr>
          <w:rFonts w:ascii="Times New Roman" w:hAnsi="Times New Roman" w:cs="Times New Roman"/>
        </w:rPr>
        <w:t>202</w:t>
      </w:r>
      <w:r w:rsidRPr="004113D5">
        <w:rPr>
          <w:rFonts w:ascii="Times New Roman" w:hAnsi="Times New Roman" w:cs="Times New Roman"/>
        </w:rPr>
        <w:t>/</w:t>
      </w:r>
      <w:r w:rsidRPr="004113D5" w:rsidR="004113D5">
        <w:rPr>
          <w:rFonts w:ascii="Times New Roman" w:hAnsi="Times New Roman" w:cs="Times New Roman"/>
        </w:rPr>
        <w:t>99</w:t>
      </w:r>
      <w:r w:rsidRPr="004113D5" w:rsidR="004113D5">
        <w:rPr>
          <w:rFonts w:ascii="Tahoma" w:hAnsi="Tahoma" w:cs="Tahoma"/>
          <w:bCs/>
        </w:rPr>
        <w:t xml:space="preserve"> </w:t>
      </w:r>
      <w:r w:rsidRPr="004113D5" w:rsidR="004113D5">
        <w:rPr>
          <w:rFonts w:ascii="Times New Roman" w:hAnsi="Times New Roman" w:cs="Times New Roman"/>
          <w:bCs/>
        </w:rPr>
        <w:t>Commission of the European Communities v Italian Republic.</w:t>
      </w:r>
      <w:r>
        <w:rPr>
          <w:rFonts w:ascii="Times New Roman" w:hAnsi="Times New Roman" w:cs="Times New Roman"/>
        </w:rPr>
        <w:t xml:space="preserve"> </w:t>
      </w:r>
    </w:p>
    <w:p w:rsidR="004502E6" w:rsidP="004502E6">
      <w:pPr>
        <w:spacing w:before="60"/>
        <w:ind w:left="426"/>
        <w:jc w:val="both"/>
        <w:rPr>
          <w:rFonts w:ascii="Times New Roman" w:hAnsi="Times New Roman" w:cs="Times New Roman"/>
        </w:rPr>
      </w:pPr>
    </w:p>
    <w:p w:rsidR="004502E6" w:rsidP="004502E6">
      <w:pPr>
        <w:spacing w:before="60"/>
        <w:jc w:val="both"/>
        <w:rPr>
          <w:rFonts w:ascii="Times New Roman" w:hAnsi="Times New Roman" w:cs="Times New Roman"/>
        </w:rPr>
      </w:pPr>
    </w:p>
    <w:p w:rsidR="004502E6" w:rsidP="004502E6">
      <w:pPr>
        <w:tabs>
          <w:tab w:val="left" w:pos="9083"/>
        </w:tabs>
        <w:ind w:left="360" w:right="-17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 </w:t>
      </w:r>
      <w:r w:rsidRPr="00C40760">
        <w:rPr>
          <w:rFonts w:ascii="Times New Roman" w:hAnsi="Times New Roman" w:cs="Times New Roman"/>
          <w:b/>
          <w:bCs/>
        </w:rPr>
        <w:t>Záväzky  Slovenskej  repu</w:t>
      </w:r>
      <w:r w:rsidRPr="00C40760">
        <w:rPr>
          <w:rFonts w:ascii="Times New Roman" w:hAnsi="Times New Roman" w:cs="Times New Roman"/>
          <w:b/>
          <w:bCs/>
        </w:rPr>
        <w:t>bliky   vo  vzťahu   k  Európskym  spoločenstvám  a  Európskej únii:</w:t>
      </w:r>
    </w:p>
    <w:p w:rsidR="004502E6" w:rsidP="004502E6">
      <w:pPr>
        <w:tabs>
          <w:tab w:val="left" w:pos="360"/>
          <w:tab w:val="left" w:pos="9083"/>
        </w:tabs>
        <w:ind w:left="360" w:right="-17" w:hanging="360"/>
        <w:jc w:val="both"/>
        <w:rPr>
          <w:rFonts w:ascii="Times New Roman" w:hAnsi="Times New Roman" w:cs="Times New Roman"/>
          <w:b/>
          <w:bCs/>
        </w:rPr>
      </w:pPr>
    </w:p>
    <w:p w:rsidR="004502E6" w:rsidP="004502E6">
      <w:pPr>
        <w:tabs>
          <w:tab w:val="left" w:pos="360"/>
          <w:tab w:val="left" w:pos="9083"/>
        </w:tabs>
        <w:ind w:right="-17"/>
        <w:jc w:val="both"/>
        <w:rPr>
          <w:rFonts w:ascii="Times New Roman" w:hAnsi="Times New Roman" w:cs="Times New Roman"/>
        </w:rPr>
      </w:pPr>
    </w:p>
    <w:p w:rsidR="004502E6" w:rsidRPr="00706DEE" w:rsidP="004502E6">
      <w:pPr>
        <w:numPr>
          <w:ilvl w:val="0"/>
          <w:numId w:val="4"/>
        </w:numPr>
        <w:tabs>
          <w:tab w:val="left" w:pos="360"/>
          <w:tab w:val="left" w:pos="720"/>
          <w:tab w:val="left" w:pos="9083"/>
        </w:tabs>
        <w:ind w:right="-17"/>
        <w:jc w:val="both"/>
        <w:rPr>
          <w:rFonts w:ascii="Times New Roman" w:hAnsi="Times New Roman" w:cs="Times New Roman"/>
        </w:rPr>
      </w:pPr>
      <w:r w:rsidRPr="00EC46C3" w:rsidR="004113D5">
        <w:rPr>
          <w:rFonts w:ascii="Times New Roman" w:hAnsi="Times New Roman" w:cs="Times New Roman"/>
          <w:bCs/>
        </w:rPr>
        <w:t>Zo Zmluvy o pristúpení Slovenskej republiky k Euró</w:t>
      </w:r>
      <w:r w:rsidR="004113D5">
        <w:rPr>
          <w:rFonts w:ascii="Times New Roman" w:hAnsi="Times New Roman" w:cs="Times New Roman"/>
          <w:bCs/>
        </w:rPr>
        <w:t>pskej únii a</w:t>
      </w:r>
      <w:r w:rsidRPr="00EC46C3" w:rsidR="004113D5">
        <w:rPr>
          <w:rFonts w:ascii="Times New Roman" w:hAnsi="Times New Roman" w:cs="Times New Roman"/>
          <w:bCs/>
        </w:rPr>
        <w:t xml:space="preserve"> najmä Aktu o podmienkach pristúpenia</w:t>
      </w:r>
      <w:r w:rsidR="004113D5">
        <w:rPr>
          <w:rFonts w:ascii="Times New Roman" w:hAnsi="Times New Roman" w:cs="Times New Roman"/>
          <w:bCs/>
        </w:rPr>
        <w:t>,</w:t>
      </w:r>
      <w:r w:rsidRPr="00EC46C3" w:rsidR="004113D5">
        <w:rPr>
          <w:rFonts w:ascii="Times New Roman" w:hAnsi="Times New Roman" w:cs="Times New Roman"/>
          <w:bCs/>
        </w:rPr>
        <w:t xml:space="preserve"> nevyplývajú v predmetnej oblasti pre SR žiadne záväzky</w:t>
      </w:r>
      <w:r>
        <w:rPr>
          <w:rFonts w:ascii="Times New Roman" w:hAnsi="Times New Roman" w:cs="Times New Roman"/>
        </w:rPr>
        <w:t>,</w:t>
      </w:r>
    </w:p>
    <w:p w:rsidR="004502E6" w:rsidP="004502E6">
      <w:pPr>
        <w:numPr>
          <w:ilvl w:val="0"/>
          <w:numId w:val="4"/>
        </w:numPr>
        <w:tabs>
          <w:tab w:val="left" w:pos="360"/>
          <w:tab w:val="left" w:pos="720"/>
          <w:tab w:val="left" w:pos="9083"/>
        </w:tabs>
        <w:ind w:right="-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Aktu o podmienkach pristúpenia pripojenom k Zmluve o pristúpení Slovenskej republiky k Európskej únii nevyplývajú v tejto oblasti pre Slovenskú republiku žiadne prechodné obdobia</w:t>
      </w:r>
      <w:r w:rsidR="004113D5">
        <w:rPr>
          <w:rFonts w:ascii="Times New Roman" w:hAnsi="Times New Roman" w:cs="Times New Roman"/>
        </w:rPr>
        <w:t>,</w:t>
      </w:r>
    </w:p>
    <w:p w:rsidR="004502E6" w:rsidRPr="00CC01C5" w:rsidP="004502E6">
      <w:pPr>
        <w:numPr>
          <w:ilvl w:val="0"/>
          <w:numId w:val="4"/>
        </w:numPr>
        <w:tabs>
          <w:tab w:val="left" w:pos="360"/>
          <w:tab w:val="left" w:pos="720"/>
          <w:tab w:val="left" w:pos="9083"/>
        </w:tabs>
        <w:ind w:right="-17"/>
        <w:jc w:val="both"/>
        <w:rPr>
          <w:rFonts w:ascii="Times New Roman" w:hAnsi="Times New Roman" w:cs="Times New Roman"/>
        </w:rPr>
      </w:pPr>
      <w:r w:rsidR="00A44F80">
        <w:rPr>
          <w:rFonts w:ascii="Times New Roman" w:hAnsi="Times New Roman" w:cs="Times New Roman"/>
          <w:bCs/>
        </w:rPr>
        <w:t xml:space="preserve">lehota na prebratie smernice podľa určenia gestorských ústredných orgánov štátnej správy zodpovedných </w:t>
      </w:r>
      <w:r w:rsidR="00A44F80">
        <w:rPr>
          <w:rFonts w:ascii="Times New Roman" w:hAnsi="Times New Roman" w:cs="Times New Roman"/>
          <w:bCs/>
        </w:rPr>
        <w:t xml:space="preserve">za prebratie smerníc a vypracovanie tabuliek zhody k návrhom všeobecne záväzných právnych predpisov: </w:t>
      </w:r>
    </w:p>
    <w:p w:rsidR="004502E6" w:rsidP="00A44F80">
      <w:pPr>
        <w:numPr>
          <w:ilvl w:val="0"/>
          <w:numId w:val="3"/>
        </w:numPr>
        <w:tabs>
          <w:tab w:val="left" w:pos="360"/>
          <w:tab w:val="left" w:pos="786"/>
          <w:tab w:val="left" w:pos="9083"/>
        </w:tabs>
        <w:ind w:right="-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</w:t>
      </w:r>
      <w:r w:rsidR="00A44F80">
        <w:rPr>
          <w:rFonts w:ascii="Times New Roman" w:hAnsi="Times New Roman" w:cs="Times New Roman"/>
        </w:rPr>
        <w:t xml:space="preserve">Európskeho parlamentu a </w:t>
      </w:r>
      <w:r>
        <w:rPr>
          <w:rFonts w:ascii="Times New Roman" w:hAnsi="Times New Roman" w:cs="Times New Roman"/>
        </w:rPr>
        <w:t>Rady 200</w:t>
      </w:r>
      <w:r w:rsidR="00A44F8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/</w:t>
      </w:r>
      <w:r w:rsidR="00A44F80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>/ES z</w:t>
      </w:r>
      <w:r w:rsidR="00A44F8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="00A44F8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r w:rsidR="00A44F80">
        <w:rPr>
          <w:rFonts w:ascii="Times New Roman" w:hAnsi="Times New Roman" w:cs="Times New Roman"/>
        </w:rPr>
        <w:t>septembra</w:t>
      </w:r>
      <w:r>
        <w:rPr>
          <w:rFonts w:ascii="Times New Roman" w:hAnsi="Times New Roman" w:cs="Times New Roman"/>
        </w:rPr>
        <w:t xml:space="preserve"> 200</w:t>
      </w:r>
      <w:r w:rsidR="00A44F80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 </w:t>
      </w:r>
      <w:r w:rsidRPr="00A1563F" w:rsidR="00A44F80">
        <w:rPr>
          <w:rFonts w:ascii="Times New Roman" w:hAnsi="Times New Roman" w:cs="Times New Roman"/>
        </w:rPr>
        <w:t xml:space="preserve">o uznávaní odborných kvalifikácií </w:t>
      </w:r>
      <w:r w:rsidR="00A44F80">
        <w:rPr>
          <w:rFonts w:ascii="Times New Roman" w:hAnsi="Times New Roman" w:cs="Times New Roman"/>
        </w:rPr>
        <w:t>(</w:t>
      </w:r>
      <w:r w:rsidRPr="00DA4D56" w:rsidR="00A44F80">
        <w:rPr>
          <w:rFonts w:ascii="Times New Roman" w:hAnsi="Times New Roman" w:cs="Times New Roman"/>
        </w:rPr>
        <w:t>Ú. v. EÚ L 2</w:t>
      </w:r>
      <w:r w:rsidR="00A44F80">
        <w:rPr>
          <w:rFonts w:ascii="Times New Roman" w:hAnsi="Times New Roman" w:cs="Times New Roman"/>
        </w:rPr>
        <w:t>55</w:t>
      </w:r>
      <w:r w:rsidRPr="00DA4D56" w:rsidR="00A44F80">
        <w:rPr>
          <w:rFonts w:ascii="Times New Roman" w:hAnsi="Times New Roman" w:cs="Times New Roman"/>
        </w:rPr>
        <w:t>, 3</w:t>
      </w:r>
      <w:r w:rsidR="00A44F80">
        <w:rPr>
          <w:rFonts w:ascii="Times New Roman" w:hAnsi="Times New Roman" w:cs="Times New Roman"/>
        </w:rPr>
        <w:t>0.9</w:t>
      </w:r>
      <w:r w:rsidRPr="00DA4D56" w:rsidR="00A44F80">
        <w:rPr>
          <w:rFonts w:ascii="Times New Roman" w:hAnsi="Times New Roman" w:cs="Times New Roman"/>
        </w:rPr>
        <w:t>. 2005</w:t>
      </w:r>
      <w:r w:rsidR="00A44F8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– </w:t>
      </w:r>
      <w:r w:rsidR="00A44F8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A44F80">
        <w:rPr>
          <w:rFonts w:ascii="Times New Roman" w:hAnsi="Times New Roman" w:cs="Times New Roman"/>
        </w:rPr>
        <w:t>október 2007</w:t>
      </w:r>
    </w:p>
    <w:p w:rsidR="00EB3466" w:rsidRPr="00ED2EC2" w:rsidP="00A44F80">
      <w:pPr>
        <w:numPr>
          <w:ilvl w:val="0"/>
          <w:numId w:val="3"/>
        </w:numPr>
        <w:tabs>
          <w:tab w:val="left" w:pos="360"/>
          <w:tab w:val="left" w:pos="786"/>
          <w:tab w:val="left" w:pos="9083"/>
        </w:tabs>
        <w:ind w:right="-17"/>
        <w:jc w:val="both"/>
        <w:rPr>
          <w:rFonts w:ascii="Times New Roman" w:hAnsi="Times New Roman" w:cs="Times New Roman"/>
        </w:rPr>
      </w:pPr>
      <w:r w:rsidRPr="00E73AB8">
        <w:rPr>
          <w:rFonts w:ascii="Times New Roman" w:hAnsi="Times New Roman" w:cs="Times New Roman"/>
          <w:bCs/>
        </w:rPr>
        <w:t>Smernica Rady 2006/100/ES z 20. novembra 2006</w:t>
      </w:r>
      <w:r w:rsidRPr="00E73AB8">
        <w:rPr>
          <w:rFonts w:ascii="Times New Roman" w:hAnsi="Times New Roman" w:cs="Times New Roman"/>
          <w:bCs/>
        </w:rPr>
        <w:t xml:space="preserve">, ktorou sa z dôvodu pristúpenia Bulharska a Rumunska upravujú určité smernice v oblasti voľného pohybu osôb </w:t>
      </w:r>
      <w:r w:rsidRPr="00E73AB8">
        <w:rPr>
          <w:rFonts w:ascii="Times New Roman" w:hAnsi="Times New Roman" w:cs="Times New Roman"/>
        </w:rPr>
        <w:t>(Ú. v. EÚ L 363, 20.12. 2006)</w:t>
      </w:r>
      <w:r>
        <w:rPr>
          <w:rFonts w:ascii="Times New Roman" w:hAnsi="Times New Roman" w:cs="Times New Roman"/>
        </w:rPr>
        <w:t xml:space="preserve"> – 1. január 2007</w:t>
      </w:r>
    </w:p>
    <w:p w:rsidR="004502E6" w:rsidP="004502E6">
      <w:pPr>
        <w:numPr>
          <w:ilvl w:val="0"/>
          <w:numId w:val="4"/>
        </w:numPr>
        <w:tabs>
          <w:tab w:val="left" w:pos="360"/>
          <w:tab w:val="left" w:pos="720"/>
          <w:tab w:val="left" w:pos="9083"/>
        </w:tabs>
        <w:ind w:right="-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 známe začatie konania v tejto oblasti proti SR o porušení Zmluvy o založení ES podľa čl. 226-228 Zmluvy o založení ES</w:t>
      </w:r>
    </w:p>
    <w:p w:rsidR="004502E6" w:rsidP="004502E6">
      <w:pPr>
        <w:numPr>
          <w:ilvl w:val="0"/>
          <w:numId w:val="4"/>
        </w:numPr>
        <w:tabs>
          <w:tab w:val="left" w:pos="360"/>
          <w:tab w:val="left" w:pos="720"/>
          <w:tab w:val="left" w:pos="9083"/>
        </w:tabs>
        <w:ind w:right="-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Smernica </w:t>
      </w:r>
      <w:r w:rsidR="00A44F80">
        <w:rPr>
          <w:rFonts w:ascii="Times New Roman" w:hAnsi="Times New Roman" w:cs="Times New Roman"/>
        </w:rPr>
        <w:t xml:space="preserve">Európskeho parlamentu a </w:t>
      </w:r>
      <w:r>
        <w:rPr>
          <w:rFonts w:ascii="Times New Roman" w:hAnsi="Times New Roman" w:cs="Times New Roman"/>
        </w:rPr>
        <w:t xml:space="preserve">Rady </w:t>
      </w:r>
      <w:r w:rsidR="00A44F80">
        <w:rPr>
          <w:rFonts w:ascii="Times New Roman" w:hAnsi="Times New Roman" w:cs="Times New Roman"/>
        </w:rPr>
        <w:t>2005/36/ES zo 7. septembra 2005  </w:t>
      </w:r>
      <w:r w:rsidRPr="00A1563F" w:rsidR="00A44F80">
        <w:rPr>
          <w:rFonts w:ascii="Times New Roman" w:hAnsi="Times New Roman" w:cs="Times New Roman"/>
        </w:rPr>
        <w:t xml:space="preserve">o uznávaní odborných kvalifikácií </w:t>
      </w:r>
      <w:r w:rsidR="00EB3466">
        <w:rPr>
          <w:rFonts w:ascii="Times New Roman" w:hAnsi="Times New Roman" w:cs="Times New Roman"/>
        </w:rPr>
        <w:t xml:space="preserve">a </w:t>
      </w:r>
      <w:r w:rsidR="00EB3466">
        <w:rPr>
          <w:rFonts w:ascii="Times New Roman" w:hAnsi="Times New Roman" w:cs="Times New Roman"/>
          <w:bCs/>
        </w:rPr>
        <w:t>s</w:t>
      </w:r>
      <w:r w:rsidRPr="00E73AB8" w:rsidR="00EB3466">
        <w:rPr>
          <w:rFonts w:ascii="Times New Roman" w:hAnsi="Times New Roman" w:cs="Times New Roman"/>
          <w:bCs/>
        </w:rPr>
        <w:t xml:space="preserve">mernica Rady 2006/100/ES z 20. novembra 2006, ktorou sa z dôvodu pristúpenia Bulharska a Rumunska upravujú určité smernice v oblasti voľného pohybu osôb </w:t>
      </w:r>
      <w:r>
        <w:rPr>
          <w:rFonts w:ascii="Times New Roman" w:hAnsi="Times New Roman" w:cs="Times New Roman"/>
        </w:rPr>
        <w:t>si vyžaduje v záujme jej úplnej transpozí</w:t>
      </w:r>
      <w:r w:rsidR="00A04BC8">
        <w:rPr>
          <w:rFonts w:ascii="Times New Roman" w:hAnsi="Times New Roman" w:cs="Times New Roman"/>
        </w:rPr>
        <w:t xml:space="preserve">cie  úpravu právnych predpisov </w:t>
      </w:r>
      <w:r>
        <w:rPr>
          <w:rFonts w:ascii="Times New Roman" w:hAnsi="Times New Roman" w:cs="Times New Roman"/>
        </w:rPr>
        <w:t xml:space="preserve">v pôsobnosti </w:t>
      </w:r>
      <w:r w:rsidRPr="00A04BC8" w:rsidR="00A04BC8">
        <w:rPr>
          <w:rFonts w:ascii="Times New Roman" w:hAnsi="Times New Roman" w:cs="Times New Roman"/>
          <w:bCs/>
        </w:rPr>
        <w:t>Ministerstva hospodárstva SR, Ministerstva výstavby a regionálneho rozvoja SR, Ministerstva vnútra SR, Ministerstva pôdohospodárstva SR, Mini</w:t>
      </w:r>
      <w:r w:rsidRPr="00A04BC8" w:rsidR="00A04BC8">
        <w:rPr>
          <w:rFonts w:ascii="Times New Roman" w:hAnsi="Times New Roman" w:cs="Times New Roman"/>
          <w:bCs/>
        </w:rPr>
        <w:t>sterstva zdravotníctva SR a Úrad geodézie, kartografie a katastra SR</w:t>
      </w:r>
      <w:r w:rsidRPr="00A04BC8">
        <w:rPr>
          <w:rFonts w:ascii="Times New Roman" w:hAnsi="Times New Roman" w:cs="Times New Roman"/>
        </w:rPr>
        <w:t>.</w:t>
      </w:r>
    </w:p>
    <w:p w:rsidR="004502E6" w:rsidP="004502E6">
      <w:pPr>
        <w:spacing w:before="60"/>
        <w:ind w:left="426"/>
        <w:jc w:val="both"/>
        <w:rPr>
          <w:rFonts w:ascii="Times New Roman" w:hAnsi="Times New Roman" w:cs="Times New Roman"/>
        </w:rPr>
      </w:pPr>
    </w:p>
    <w:p w:rsidR="004502E6" w:rsidP="004502E6">
      <w:pPr>
        <w:tabs>
          <w:tab w:val="left" w:pos="9083"/>
        </w:tabs>
        <w:ind w:left="400" w:right="-17" w:hanging="400"/>
        <w:jc w:val="both"/>
        <w:rPr>
          <w:rFonts w:ascii="Times New Roman" w:hAnsi="Times New Roman" w:cs="Times New Roman"/>
          <w:b/>
          <w:bCs/>
        </w:rPr>
      </w:pPr>
      <w:r w:rsidR="000F344E">
        <w:rPr>
          <w:rFonts w:ascii="Times New Roman" w:hAnsi="Times New Roman" w:cs="Times New Roman"/>
          <w:b/>
          <w:bCs/>
        </w:rPr>
        <w:t xml:space="preserve">5. </w:t>
      </w:r>
      <w:r w:rsidRPr="00AF0B98">
        <w:rPr>
          <w:rFonts w:ascii="Times New Roman" w:hAnsi="Times New Roman" w:cs="Times New Roman"/>
          <w:b/>
          <w:bCs/>
        </w:rPr>
        <w:t>Stupeň</w:t>
      </w:r>
      <w:r w:rsidR="007304CD">
        <w:rPr>
          <w:rFonts w:ascii="Times New Roman" w:hAnsi="Times New Roman" w:cs="Times New Roman"/>
          <w:b/>
          <w:bCs/>
        </w:rPr>
        <w:t xml:space="preserve"> </w:t>
      </w:r>
      <w:r w:rsidRPr="00AF0B98">
        <w:rPr>
          <w:rFonts w:ascii="Times New Roman" w:hAnsi="Times New Roman" w:cs="Times New Roman"/>
          <w:b/>
          <w:bCs/>
        </w:rPr>
        <w:t xml:space="preserve"> </w:t>
      </w:r>
      <w:r w:rsidRPr="00AF0B98" w:rsidR="007304CD">
        <w:rPr>
          <w:rFonts w:ascii="Times New Roman" w:hAnsi="Times New Roman" w:cs="Times New Roman"/>
          <w:b/>
          <w:bCs/>
        </w:rPr>
        <w:t>zlučiteľnosti</w:t>
      </w:r>
      <w:r w:rsidR="007304CD">
        <w:rPr>
          <w:rFonts w:ascii="Times New Roman" w:hAnsi="Times New Roman" w:cs="Times New Roman"/>
          <w:b/>
          <w:bCs/>
        </w:rPr>
        <w:t xml:space="preserve">  </w:t>
      </w:r>
      <w:r w:rsidRPr="00AF0B98" w:rsidR="007304CD">
        <w:rPr>
          <w:rFonts w:ascii="Times New Roman" w:hAnsi="Times New Roman" w:cs="Times New Roman"/>
          <w:b/>
          <w:bCs/>
        </w:rPr>
        <w:t>návrhu</w:t>
      </w:r>
      <w:r w:rsidR="007304CD">
        <w:rPr>
          <w:rFonts w:ascii="Times New Roman" w:hAnsi="Times New Roman" w:cs="Times New Roman"/>
          <w:b/>
          <w:bCs/>
        </w:rPr>
        <w:t xml:space="preserve">  </w:t>
      </w:r>
      <w:r w:rsidRPr="00AF0B98">
        <w:rPr>
          <w:rFonts w:ascii="Times New Roman" w:hAnsi="Times New Roman" w:cs="Times New Roman"/>
          <w:b/>
          <w:bCs/>
        </w:rPr>
        <w:t xml:space="preserve">právneho </w:t>
      </w:r>
      <w:r w:rsidR="007304CD">
        <w:rPr>
          <w:rFonts w:ascii="Times New Roman" w:hAnsi="Times New Roman" w:cs="Times New Roman"/>
          <w:b/>
          <w:bCs/>
        </w:rPr>
        <w:t xml:space="preserve"> </w:t>
      </w:r>
      <w:r w:rsidRPr="00AF0B98">
        <w:rPr>
          <w:rFonts w:ascii="Times New Roman" w:hAnsi="Times New Roman" w:cs="Times New Roman"/>
          <w:b/>
          <w:bCs/>
        </w:rPr>
        <w:t xml:space="preserve">predpisu </w:t>
      </w:r>
      <w:r w:rsidR="007304CD">
        <w:rPr>
          <w:rFonts w:ascii="Times New Roman" w:hAnsi="Times New Roman" w:cs="Times New Roman"/>
          <w:b/>
          <w:bCs/>
        </w:rPr>
        <w:t xml:space="preserve"> </w:t>
      </w:r>
      <w:r w:rsidRPr="00AF0B98">
        <w:rPr>
          <w:rFonts w:ascii="Times New Roman" w:hAnsi="Times New Roman" w:cs="Times New Roman"/>
          <w:b/>
          <w:bCs/>
        </w:rPr>
        <w:t xml:space="preserve">s právom </w:t>
      </w:r>
      <w:r w:rsidR="007304C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Európskych spoločenstiev </w:t>
      </w:r>
      <w:r w:rsidR="007304C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alebo </w:t>
      </w:r>
      <w:r w:rsidR="007304C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právom </w:t>
      </w:r>
      <w:r w:rsidR="007304CD">
        <w:rPr>
          <w:rFonts w:ascii="Times New Roman" w:hAnsi="Times New Roman" w:cs="Times New Roman"/>
          <w:b/>
          <w:bCs/>
        </w:rPr>
        <w:t xml:space="preserve"> </w:t>
      </w:r>
      <w:r w:rsidRPr="00AF0B98">
        <w:rPr>
          <w:rFonts w:ascii="Times New Roman" w:hAnsi="Times New Roman" w:cs="Times New Roman"/>
          <w:b/>
          <w:bCs/>
        </w:rPr>
        <w:t>Európskej únie:</w:t>
      </w:r>
    </w:p>
    <w:p w:rsidR="004502E6" w:rsidRPr="00AF0B98" w:rsidP="004502E6">
      <w:pPr>
        <w:tabs>
          <w:tab w:val="left" w:pos="9083"/>
        </w:tabs>
        <w:ind w:left="400" w:right="-17" w:hanging="400"/>
        <w:jc w:val="both"/>
        <w:rPr>
          <w:rFonts w:ascii="Times New Roman" w:hAnsi="Times New Roman" w:cs="Times New Roman"/>
          <w:b/>
          <w:bCs/>
        </w:rPr>
      </w:pPr>
    </w:p>
    <w:p w:rsidR="004502E6" w:rsidP="004502E6">
      <w:pPr>
        <w:tabs>
          <w:tab w:val="left" w:pos="9083"/>
        </w:tabs>
        <w:ind w:left="357" w:right="-17"/>
        <w:jc w:val="both"/>
        <w:rPr>
          <w:rFonts w:ascii="Times New Roman" w:hAnsi="Times New Roman" w:cs="Times New Roman"/>
        </w:rPr>
      </w:pPr>
      <w:r w:rsidR="00A04BC8">
        <w:rPr>
          <w:rFonts w:ascii="Times New Roman" w:hAnsi="Times New Roman" w:cs="Times New Roman"/>
        </w:rPr>
        <w:t xml:space="preserve"> Úplný</w:t>
      </w:r>
    </w:p>
    <w:p w:rsidR="004502E6" w:rsidP="004502E6">
      <w:pPr>
        <w:tabs>
          <w:tab w:val="left" w:pos="9083"/>
        </w:tabs>
        <w:ind w:left="357" w:right="-17"/>
        <w:jc w:val="both"/>
        <w:rPr>
          <w:rFonts w:ascii="Times New Roman" w:hAnsi="Times New Roman" w:cs="Times New Roman"/>
        </w:rPr>
      </w:pPr>
    </w:p>
    <w:p w:rsidR="004502E6" w:rsidRPr="00A04BC8" w:rsidP="00A04BC8">
      <w:pPr>
        <w:tabs>
          <w:tab w:val="left" w:pos="9083"/>
        </w:tabs>
        <w:ind w:left="360" w:right="-17" w:hanging="360"/>
        <w:jc w:val="both"/>
        <w:rPr>
          <w:rFonts w:ascii="Times New Roman" w:hAnsi="Times New Roman" w:cs="Times New Roman"/>
        </w:rPr>
      </w:pPr>
      <w:r w:rsidR="000F344E">
        <w:rPr>
          <w:rFonts w:ascii="Times New Roman" w:hAnsi="Times New Roman" w:cs="Times New Roman"/>
          <w:b/>
          <w:bCs/>
        </w:rPr>
        <w:t xml:space="preserve">6. </w:t>
      </w:r>
      <w:r w:rsidRPr="00AF0B98">
        <w:rPr>
          <w:rFonts w:ascii="Times New Roman" w:hAnsi="Times New Roman" w:cs="Times New Roman"/>
          <w:b/>
          <w:bCs/>
        </w:rPr>
        <w:t>Gestor</w:t>
      </w:r>
      <w:r w:rsidR="00A04BC8">
        <w:rPr>
          <w:rFonts w:ascii="Times New Roman" w:hAnsi="Times New Roman" w:cs="Times New Roman"/>
          <w:b/>
          <w:bCs/>
        </w:rPr>
        <w:t xml:space="preserve"> a spolupracujúce rezorty</w:t>
      </w:r>
      <w:r w:rsidRPr="00AF0B98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A04BC8" w:rsidR="00A04BC8">
        <w:rPr>
          <w:rFonts w:ascii="Times New Roman" w:hAnsi="Times New Roman" w:cs="Times New Roman"/>
          <w:bCs/>
        </w:rPr>
        <w:t>Gestorom smernice j</w:t>
      </w:r>
      <w:r w:rsidRPr="00A04BC8" w:rsidR="00A04BC8">
        <w:rPr>
          <w:rFonts w:ascii="Times New Roman" w:hAnsi="Times New Roman" w:cs="Times New Roman"/>
          <w:bCs/>
        </w:rPr>
        <w:t>e</w:t>
      </w:r>
      <w:r w:rsidR="00A04BC8">
        <w:rPr>
          <w:rFonts w:ascii="Times New Roman" w:hAnsi="Times New Roman" w:cs="Times New Roman"/>
          <w:bCs/>
        </w:rPr>
        <w:t xml:space="preserve"> </w:t>
      </w:r>
      <w:r w:rsidRPr="00A04BC8" w:rsidR="00A04BC8">
        <w:rPr>
          <w:rFonts w:ascii="Times New Roman" w:hAnsi="Times New Roman" w:cs="Times New Roman"/>
          <w:bCs/>
        </w:rPr>
        <w:t>Ministerstvo školstva S</w:t>
      </w:r>
      <w:r w:rsidR="00A04BC8">
        <w:rPr>
          <w:rFonts w:ascii="Times New Roman" w:hAnsi="Times New Roman" w:cs="Times New Roman"/>
          <w:bCs/>
        </w:rPr>
        <w:t xml:space="preserve">R,  spolugestormi </w:t>
      </w:r>
      <w:r w:rsidR="00A04BC8">
        <w:rPr>
          <w:rFonts w:ascii="Times New Roman" w:hAnsi="Times New Roman" w:cs="Times New Roman"/>
        </w:rPr>
        <w:t xml:space="preserve">pôsobnosti </w:t>
      </w:r>
      <w:r w:rsidRPr="00A04BC8" w:rsidR="00A04BC8">
        <w:rPr>
          <w:rFonts w:ascii="Times New Roman" w:hAnsi="Times New Roman" w:cs="Times New Roman"/>
          <w:bCs/>
        </w:rPr>
        <w:t>Ministerstva hospodárstva SR, Ministerstva výstavby a regionálneho rozvoja SR, Ministerstva vnútra SR, Ministerstva pôdohospodárstva SR, Ministerstva zdravotníctva SR a Úrad geodézie, kartografie a katastra SR</w:t>
      </w:r>
    </w:p>
    <w:p w:rsidR="0004213E">
      <w:pPr>
        <w:rPr>
          <w:rFonts w:ascii="Times New Roman" w:hAnsi="Times New Roman" w:cs="Times New Roman"/>
        </w:rPr>
      </w:pP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</w:p>
    <w:p w:rsidR="00A72D37" w:rsidP="00A72D37">
      <w:pPr>
        <w:ind w:firstLine="720"/>
        <w:jc w:val="both"/>
        <w:rPr>
          <w:rFonts w:ascii="Times New Roman" w:hAnsi="Times New Roman" w:cs="Times New Roman"/>
        </w:rPr>
      </w:pPr>
    </w:p>
    <w:p w:rsidR="00A72D37" w:rsidRPr="000123F7" w:rsidP="00A72D37">
      <w:pPr>
        <w:ind w:firstLine="4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  <w:r w:rsidRPr="000123F7">
        <w:rPr>
          <w:rFonts w:ascii="Times New Roman" w:hAnsi="Times New Roman" w:cs="Times New Roman"/>
          <w:b/>
          <w:bCs/>
        </w:rPr>
        <w:t>DOLOŽKA</w:t>
      </w:r>
    </w:p>
    <w:p w:rsidR="00A72D37" w:rsidRPr="000123F7" w:rsidP="00A72D37">
      <w:pPr>
        <w:ind w:firstLine="425"/>
        <w:rPr>
          <w:rFonts w:ascii="Times New Roman" w:hAnsi="Times New Roman" w:cs="Times New Roman"/>
        </w:rPr>
      </w:pPr>
    </w:p>
    <w:p w:rsidR="00A72D37" w:rsidRPr="000123F7" w:rsidP="00A72D37">
      <w:pPr>
        <w:ind w:firstLine="425"/>
        <w:jc w:val="center"/>
        <w:rPr>
          <w:rFonts w:ascii="Times New Roman" w:hAnsi="Times New Roman" w:cs="Times New Roman"/>
          <w:b/>
          <w:bCs/>
        </w:rPr>
      </w:pPr>
      <w:r w:rsidRPr="000123F7">
        <w:rPr>
          <w:rFonts w:ascii="Times New Roman" w:hAnsi="Times New Roman" w:cs="Times New Roman"/>
          <w:b/>
          <w:bCs/>
        </w:rPr>
        <w:t xml:space="preserve">finančných, ekonomických, environmentálnych vplyvov a vplyvov na zamestnanosť a podnikateľské prostredie </w:t>
      </w:r>
    </w:p>
    <w:p w:rsidR="00A72D37" w:rsidRPr="000123F7" w:rsidP="00A72D37">
      <w:pPr>
        <w:ind w:firstLine="425"/>
        <w:jc w:val="center"/>
        <w:rPr>
          <w:rFonts w:ascii="Times New Roman" w:hAnsi="Times New Roman" w:cs="Times New Roman"/>
          <w:b/>
          <w:bCs/>
        </w:rPr>
      </w:pPr>
    </w:p>
    <w:p w:rsidR="00A72D37" w:rsidRPr="000123F7" w:rsidP="00A72D37">
      <w:pPr>
        <w:pStyle w:val="BodyText"/>
        <w:ind w:firstLine="425"/>
        <w:rPr>
          <w:rFonts w:ascii="Times New Roman" w:hAnsi="Times New Roman" w:cs="Times New Roman"/>
          <w:b/>
          <w:bCs/>
        </w:rPr>
      </w:pPr>
    </w:p>
    <w:p w:rsidR="00A72D37" w:rsidRPr="000123F7" w:rsidP="00A72D37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Pr="000123F7">
        <w:rPr>
          <w:rFonts w:ascii="Times New Roman" w:hAnsi="Times New Roman" w:cs="Times New Roman"/>
          <w:b/>
          <w:bCs/>
        </w:rPr>
        <w:t>Odhad vplyvu na verejné financie</w:t>
      </w:r>
    </w:p>
    <w:p w:rsidR="00A72D37" w:rsidRPr="000123F7" w:rsidP="00A72D37">
      <w:pPr>
        <w:ind w:firstLine="425"/>
        <w:jc w:val="both"/>
        <w:rPr>
          <w:rFonts w:ascii="Times New Roman" w:hAnsi="Times New Roman" w:cs="Times New Roman"/>
        </w:rPr>
      </w:pPr>
    </w:p>
    <w:p w:rsidR="00A72D37" w:rsidP="00A72D37">
      <w:pPr>
        <w:ind w:firstLine="425"/>
        <w:jc w:val="both"/>
        <w:rPr>
          <w:rFonts w:ascii="Times New Roman" w:hAnsi="Times New Roman" w:cs="Times New Roman"/>
        </w:rPr>
      </w:pPr>
      <w:r w:rsidRPr="000123F7">
        <w:rPr>
          <w:rFonts w:ascii="Times New Roman" w:hAnsi="Times New Roman" w:cs="Times New Roman"/>
        </w:rPr>
        <w:t xml:space="preserve">Navrhovaná právna úprava nezakladá zvýšený nárok na verejné financie a nemá vplyv na výdavky štátneho rozpočtu a rozpočtu </w:t>
      </w:r>
      <w:r>
        <w:rPr>
          <w:rFonts w:ascii="Times New Roman" w:hAnsi="Times New Roman" w:cs="Times New Roman"/>
        </w:rPr>
        <w:t xml:space="preserve">samosprávnych krajov alebo </w:t>
      </w:r>
      <w:r w:rsidRPr="000123F7">
        <w:rPr>
          <w:rFonts w:ascii="Times New Roman" w:hAnsi="Times New Roman" w:cs="Times New Roman"/>
        </w:rPr>
        <w:t>obcí.</w:t>
      </w:r>
      <w:r>
        <w:rPr>
          <w:rFonts w:ascii="Times New Roman" w:hAnsi="Times New Roman" w:cs="Times New Roman"/>
        </w:rPr>
        <w:t xml:space="preserve"> </w:t>
      </w:r>
    </w:p>
    <w:p w:rsidR="00A72D37" w:rsidP="00A72D37">
      <w:pPr>
        <w:pStyle w:val="BodyText"/>
        <w:ind w:left="360" w:firstLine="425"/>
        <w:rPr>
          <w:rFonts w:ascii="Times New Roman" w:hAnsi="Times New Roman" w:cs="Times New Roman"/>
        </w:rPr>
      </w:pPr>
    </w:p>
    <w:p w:rsidR="00A72D37" w:rsidRPr="000123F7" w:rsidP="00A72D37">
      <w:pPr>
        <w:pStyle w:val="BodyText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0123F7">
        <w:rPr>
          <w:rFonts w:ascii="Times New Roman" w:hAnsi="Times New Roman" w:cs="Times New Roman"/>
          <w:b/>
          <w:bCs/>
        </w:rPr>
        <w:t xml:space="preserve">Odhad vplyvu na obyvateľov, hospodárenie podnikateľskej sféry a iných právnických osôb </w:t>
      </w:r>
    </w:p>
    <w:p w:rsidR="00A72D37" w:rsidRPr="000123F7" w:rsidP="00A72D37">
      <w:pPr>
        <w:pStyle w:val="BodyText"/>
        <w:ind w:firstLine="425"/>
        <w:rPr>
          <w:rFonts w:ascii="Times New Roman" w:hAnsi="Times New Roman" w:cs="Times New Roman"/>
        </w:rPr>
      </w:pPr>
    </w:p>
    <w:p w:rsidR="00A72D37" w:rsidRPr="00A0723B" w:rsidP="00A72D37">
      <w:pPr>
        <w:pStyle w:val="BodyText"/>
        <w:ind w:firstLine="425"/>
        <w:rPr>
          <w:rFonts w:ascii="Times New Roman" w:hAnsi="Times New Roman" w:cs="Times New Roman"/>
        </w:rPr>
      </w:pPr>
      <w:r w:rsidRPr="000123F7">
        <w:rPr>
          <w:rFonts w:ascii="Times New Roman" w:hAnsi="Times New Roman" w:cs="Times New Roman"/>
        </w:rPr>
        <w:t>Navrhovaná právna úprava nebude mať negatívny vplyv na</w:t>
      </w:r>
      <w:r w:rsidRPr="006D05B1">
        <w:rPr>
          <w:rFonts w:ascii="Times New Roman" w:hAnsi="Times New Roman" w:cs="Times New Roman"/>
          <w:b/>
          <w:bCs/>
        </w:rPr>
        <w:t xml:space="preserve"> </w:t>
      </w:r>
      <w:r w:rsidRPr="00A0723B">
        <w:rPr>
          <w:rFonts w:ascii="Times New Roman" w:hAnsi="Times New Roman" w:cs="Times New Roman"/>
          <w:bCs/>
        </w:rPr>
        <w:t xml:space="preserve">obyvateľov, hospodárenie podnikateľskej sféry a iných </w:t>
      </w:r>
      <w:r w:rsidRPr="00A0723B">
        <w:rPr>
          <w:rFonts w:ascii="Times New Roman" w:hAnsi="Times New Roman" w:cs="Times New Roman"/>
          <w:bCs/>
        </w:rPr>
        <w:t>právnických osôb.</w:t>
      </w:r>
    </w:p>
    <w:p w:rsidR="00A72D37" w:rsidRPr="000123F7" w:rsidP="00A72D37">
      <w:pPr>
        <w:pStyle w:val="BodyText"/>
        <w:ind w:firstLine="425"/>
        <w:rPr>
          <w:rFonts w:ascii="Times New Roman" w:hAnsi="Times New Roman" w:cs="Times New Roman"/>
          <w:b/>
          <w:bCs/>
        </w:rPr>
      </w:pPr>
    </w:p>
    <w:p w:rsidR="00A72D37" w:rsidRPr="000123F7" w:rsidP="00A72D37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0123F7">
        <w:rPr>
          <w:rFonts w:ascii="Times New Roman" w:hAnsi="Times New Roman" w:cs="Times New Roman"/>
          <w:b/>
          <w:bCs/>
        </w:rPr>
        <w:t>Odhad vplyvu na životné prostredie</w:t>
      </w:r>
    </w:p>
    <w:p w:rsidR="00A72D37" w:rsidRPr="000123F7" w:rsidP="00A72D37">
      <w:pPr>
        <w:pStyle w:val="BodyText"/>
        <w:ind w:firstLine="425"/>
        <w:rPr>
          <w:rFonts w:ascii="Times New Roman" w:hAnsi="Times New Roman" w:cs="Times New Roman"/>
        </w:rPr>
      </w:pPr>
      <w:r w:rsidRPr="000123F7">
        <w:rPr>
          <w:rFonts w:ascii="Times New Roman" w:hAnsi="Times New Roman" w:cs="Times New Roman"/>
        </w:rPr>
        <w:tab/>
      </w:r>
    </w:p>
    <w:p w:rsidR="00A72D37" w:rsidRPr="000123F7" w:rsidP="00A72D37">
      <w:pPr>
        <w:pStyle w:val="BodyText"/>
        <w:ind w:firstLine="425"/>
        <w:rPr>
          <w:rFonts w:ascii="Times New Roman" w:hAnsi="Times New Roman" w:cs="Times New Roman"/>
        </w:rPr>
      </w:pPr>
      <w:r w:rsidRPr="000123F7">
        <w:rPr>
          <w:rFonts w:ascii="Times New Roman" w:hAnsi="Times New Roman" w:cs="Times New Roman"/>
        </w:rPr>
        <w:t xml:space="preserve">Navrhovaná právna úprava nebude mať negatívny vplyv na životné prostredie. </w:t>
      </w:r>
    </w:p>
    <w:p w:rsidR="00A72D37" w:rsidRPr="000123F7" w:rsidP="00A72D37">
      <w:pPr>
        <w:pStyle w:val="BodyText"/>
        <w:tabs>
          <w:tab w:val="left" w:pos="360"/>
        </w:tabs>
        <w:ind w:firstLine="425"/>
        <w:rPr>
          <w:rFonts w:ascii="Times New Roman" w:hAnsi="Times New Roman" w:cs="Times New Roman"/>
        </w:rPr>
      </w:pPr>
    </w:p>
    <w:p w:rsidR="00A72D37" w:rsidRPr="000123F7" w:rsidP="00A72D37">
      <w:pPr>
        <w:pStyle w:val="BodyTex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0123F7">
        <w:rPr>
          <w:rFonts w:ascii="Times New Roman" w:hAnsi="Times New Roman" w:cs="Times New Roman"/>
          <w:b/>
          <w:bCs/>
        </w:rPr>
        <w:t>Odhad vplyvu na zamestnanosť</w:t>
      </w:r>
    </w:p>
    <w:p w:rsidR="00A72D37" w:rsidRPr="000123F7" w:rsidP="00A72D37">
      <w:pPr>
        <w:ind w:firstLine="425"/>
        <w:jc w:val="both"/>
        <w:rPr>
          <w:rFonts w:ascii="Times New Roman" w:hAnsi="Times New Roman" w:cs="Times New Roman"/>
        </w:rPr>
      </w:pPr>
    </w:p>
    <w:p w:rsidR="00A72D37" w:rsidRPr="000123F7" w:rsidP="00A72D37">
      <w:pPr>
        <w:ind w:firstLine="425"/>
        <w:jc w:val="both"/>
        <w:rPr>
          <w:rFonts w:ascii="Times New Roman" w:hAnsi="Times New Roman" w:cs="Times New Roman"/>
        </w:rPr>
      </w:pPr>
      <w:r w:rsidRPr="000123F7">
        <w:rPr>
          <w:rFonts w:ascii="Times New Roman" w:hAnsi="Times New Roman" w:cs="Times New Roman"/>
        </w:rPr>
        <w:t>Navrhovaná právna úprava nebude mať negatívny vplyv na zamestnanosť</w:t>
      </w:r>
      <w:r>
        <w:rPr>
          <w:rFonts w:ascii="Times New Roman" w:hAnsi="Times New Roman" w:cs="Times New Roman"/>
        </w:rPr>
        <w:t xml:space="preserve">. </w:t>
      </w:r>
      <w:r w:rsidRPr="000123F7">
        <w:rPr>
          <w:rFonts w:ascii="Times New Roman" w:hAnsi="Times New Roman" w:cs="Times New Roman"/>
        </w:rPr>
        <w:t>S ohľadom na</w:t>
      </w:r>
      <w:r>
        <w:rPr>
          <w:rFonts w:ascii="Times New Roman" w:hAnsi="Times New Roman" w:cs="Times New Roman"/>
        </w:rPr>
        <w:t xml:space="preserve"> zjednodušenie systému uznávania odborných kvalifikácií a voľného poskytovania služieb</w:t>
      </w:r>
      <w:r w:rsidRPr="000123F7">
        <w:rPr>
          <w:rFonts w:ascii="Times New Roman" w:hAnsi="Times New Roman" w:cs="Times New Roman"/>
        </w:rPr>
        <w:t xml:space="preserve"> možno predpokladať vznik nových kvalifikovaných pracovných miest; navrhovaná právna úprava by tak mala mať pozitívny dopad na zamestnanosť. </w:t>
      </w:r>
    </w:p>
    <w:p w:rsidR="00A72D37" w:rsidRPr="000123F7" w:rsidP="00A72D37">
      <w:pPr>
        <w:ind w:firstLine="425"/>
        <w:jc w:val="both"/>
        <w:rPr>
          <w:rFonts w:ascii="Times New Roman" w:hAnsi="Times New Roman" w:cs="Times New Roman"/>
        </w:rPr>
      </w:pPr>
    </w:p>
    <w:p w:rsidR="00A72D37" w:rsidRPr="000123F7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0123F7">
        <w:rPr>
          <w:rFonts w:ascii="Times New Roman" w:hAnsi="Times New Roman" w:cs="Times New Roman"/>
          <w:b/>
          <w:bCs/>
        </w:rPr>
        <w:t xml:space="preserve">Odhad vplyvu na podnikateľské </w:t>
      </w:r>
      <w:r w:rsidRPr="000123F7">
        <w:rPr>
          <w:rFonts w:ascii="Times New Roman" w:hAnsi="Times New Roman" w:cs="Times New Roman"/>
          <w:b/>
          <w:bCs/>
        </w:rPr>
        <w:t>prostredie</w:t>
      </w:r>
    </w:p>
    <w:p w:rsidR="00A72D37" w:rsidRPr="000123F7" w:rsidP="00A72D37">
      <w:pPr>
        <w:ind w:firstLine="425"/>
        <w:jc w:val="both"/>
        <w:rPr>
          <w:rFonts w:ascii="Times New Roman" w:hAnsi="Times New Roman" w:cs="Times New Roman"/>
        </w:rPr>
      </w:pPr>
    </w:p>
    <w:p w:rsidR="00A72D37" w:rsidRPr="000123F7" w:rsidP="00A72D37">
      <w:pPr>
        <w:ind w:firstLine="425"/>
        <w:jc w:val="both"/>
        <w:rPr>
          <w:rFonts w:ascii="Times New Roman" w:hAnsi="Times New Roman" w:cs="Times New Roman"/>
        </w:rPr>
      </w:pPr>
      <w:r w:rsidRPr="000123F7">
        <w:rPr>
          <w:rFonts w:ascii="Times New Roman" w:hAnsi="Times New Roman" w:cs="Times New Roman"/>
        </w:rPr>
        <w:t xml:space="preserve">Navrhovaná právna úprava nebude mať negatívny vplyv na podnikateľské prostredie. </w:t>
      </w:r>
    </w:p>
    <w:p w:rsidR="00A72D37" w:rsidP="00A72D37">
      <w:pPr>
        <w:pStyle w:val="BodyText"/>
        <w:ind w:firstLine="425"/>
        <w:rPr>
          <w:rFonts w:ascii="Times New Roman" w:hAnsi="Times New Roman" w:cs="Times New Roman"/>
          <w:b/>
          <w:bCs/>
        </w:rPr>
      </w:pPr>
      <w:r w:rsidRPr="000123F7">
        <w:rPr>
          <w:rFonts w:ascii="Times New Roman" w:hAnsi="Times New Roman" w:cs="Times New Roman"/>
          <w:b/>
          <w:bCs/>
        </w:rPr>
        <w:t xml:space="preserve"> </w:t>
      </w:r>
    </w:p>
    <w:p w:rsidR="00A72D37" w:rsidRPr="00A72D37" w:rsidP="00A72D37">
      <w:pPr>
        <w:pStyle w:val="BodyTex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br w:type="page"/>
      </w:r>
      <w:r w:rsidRPr="00A72D37">
        <w:rPr>
          <w:rFonts w:ascii="Times New Roman" w:hAnsi="Times New Roman" w:cs="Times New Roman"/>
          <w:b/>
          <w:u w:val="single"/>
        </w:rPr>
        <w:t>B. Osobitná časť</w:t>
      </w:r>
    </w:p>
    <w:p w:rsidR="00A72D37" w:rsidP="00A72D37">
      <w:pPr>
        <w:jc w:val="both"/>
        <w:rPr>
          <w:rFonts w:ascii="Times New Roman" w:hAnsi="Times New Roman" w:cs="Times New Roman"/>
          <w:b/>
        </w:rPr>
      </w:pPr>
    </w:p>
    <w:p w:rsidR="00A72D37" w:rsidP="00A72D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Prvá časť </w:t>
      </w:r>
    </w:p>
    <w:p w:rsidR="00A72D37" w:rsidP="00A72D37">
      <w:pPr>
        <w:jc w:val="both"/>
        <w:rPr>
          <w:rFonts w:ascii="Times New Roman" w:hAnsi="Times New Roman" w:cs="Times New Roman"/>
          <w:b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 § 1</w:t>
      </w:r>
    </w:p>
    <w:p w:rsidR="00A72D37" w:rsidRPr="00487DA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 w:rsidRPr="00487DA7">
        <w:rPr>
          <w:rFonts w:ascii="Times New Roman" w:hAnsi="Times New Roman" w:cs="Times New Roman"/>
        </w:rPr>
        <w:t>Toto ustanovenie upravu</w:t>
      </w:r>
      <w:r>
        <w:rPr>
          <w:rFonts w:ascii="Times New Roman" w:hAnsi="Times New Roman" w:cs="Times New Roman"/>
        </w:rPr>
        <w:t>j</w:t>
      </w:r>
      <w:r w:rsidRPr="00487DA7">
        <w:rPr>
          <w:rFonts w:ascii="Times New Roman" w:hAnsi="Times New Roman" w:cs="Times New Roman"/>
        </w:rPr>
        <w:t xml:space="preserve">e </w:t>
      </w:r>
      <w:r w:rsidR="00CC15D2">
        <w:rPr>
          <w:rFonts w:ascii="Times New Roman" w:hAnsi="Times New Roman" w:cs="Times New Roman"/>
        </w:rPr>
        <w:t>rozsah zákona v uznávaní</w:t>
      </w:r>
      <w:r w:rsidRPr="00487DA7" w:rsidR="00CC15D2">
        <w:rPr>
          <w:rFonts w:ascii="Times New Roman" w:hAnsi="Times New Roman" w:cs="Times New Roman"/>
        </w:rPr>
        <w:t xml:space="preserve"> </w:t>
      </w:r>
      <w:r w:rsidRPr="00487DA7">
        <w:rPr>
          <w:rFonts w:ascii="Times New Roman" w:hAnsi="Times New Roman" w:cs="Times New Roman"/>
        </w:rPr>
        <w:t>dokladov</w:t>
      </w:r>
      <w:r>
        <w:rPr>
          <w:rFonts w:ascii="Times New Roman" w:hAnsi="Times New Roman" w:cs="Times New Roman"/>
        </w:rPr>
        <w:t xml:space="preserve"> o vzdelaní vydanými školami alebo inými oprávnenými orgánmi v členských štátoch a nečlenských  štátoch  EÚ na účely  výkonu regulovaných povolaní v Slovenskej republike. Vzťahuje sa aj na rodinných príslušníkov občanov členských štátov EÚ, okrem povolania architekta, veterinárneho lekára a špecializácii zdravotníckyc</w:t>
      </w:r>
      <w:r>
        <w:rPr>
          <w:rFonts w:ascii="Times New Roman" w:hAnsi="Times New Roman" w:cs="Times New Roman"/>
        </w:rPr>
        <w:t>h pracovníkov</w:t>
      </w:r>
      <w:r w:rsidR="00CC15D2">
        <w:rPr>
          <w:rFonts w:ascii="Times New Roman" w:hAnsi="Times New Roman" w:cs="Times New Roman"/>
        </w:rPr>
        <w:t xml:space="preserve"> v prípade získania ich kvalifikácie v treťom štáte</w:t>
      </w:r>
      <w:r>
        <w:rPr>
          <w:rFonts w:ascii="Times New Roman" w:hAnsi="Times New Roman" w:cs="Times New Roman"/>
        </w:rPr>
        <w:t xml:space="preserve">. 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 § 2</w:t>
      </w: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Toto ustanovenie definuje pojmy na účely tohto zákona, ako napr. „regulované povolanie“, „regulované vzdelávanie“, „uznávanie dokladov o vzdelaní“, „doklad o odbornej kvalifikácii“,</w:t>
      </w:r>
      <w:r>
        <w:rPr>
          <w:rFonts w:ascii="Times New Roman" w:hAnsi="Times New Roman" w:cs="Times New Roman"/>
        </w:rPr>
        <w:t xml:space="preserve"> „vysokoškolský diplom“, „absolventský diplom“ a pod.</w:t>
      </w:r>
    </w:p>
    <w:p w:rsidR="00A72D37" w:rsidRPr="00487DA7" w:rsidP="00A72D37">
      <w:pPr>
        <w:jc w:val="both"/>
        <w:rPr>
          <w:rFonts w:ascii="Times New Roman" w:hAnsi="Times New Roman" w:cs="Times New Roman"/>
          <w:b/>
        </w:rPr>
      </w:pPr>
    </w:p>
    <w:p w:rsidR="00A72D37" w:rsidRPr="00487DA7" w:rsidP="00A72D37">
      <w:pPr>
        <w:jc w:val="both"/>
        <w:rPr>
          <w:rFonts w:ascii="Times New Roman" w:hAnsi="Times New Roman" w:cs="Times New Roman"/>
          <w:b/>
        </w:rPr>
      </w:pPr>
      <w:r w:rsidRPr="00487DA7">
        <w:rPr>
          <w:rFonts w:ascii="Times New Roman" w:hAnsi="Times New Roman" w:cs="Times New Roman"/>
          <w:b/>
        </w:rPr>
        <w:t>Druhá časť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 § 3 až 7</w:t>
      </w:r>
    </w:p>
    <w:p w:rsidR="00A72D37" w:rsidRPr="00487DA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 w:rsidRPr="00487DA7">
        <w:rPr>
          <w:rFonts w:ascii="Times New Roman" w:hAnsi="Times New Roman" w:cs="Times New Roman"/>
        </w:rPr>
        <w:t>Tieto ustanovenia</w:t>
      </w:r>
      <w:r>
        <w:rPr>
          <w:rFonts w:ascii="Times New Roman" w:hAnsi="Times New Roman" w:cs="Times New Roman"/>
        </w:rPr>
        <w:t xml:space="preserve"> upravujú podmienky dočasného a príležitostného poskytovania služieb v Slovenskej republike  občanmi členských štátov EÚ usadených v členskom štáte pôvodu. </w:t>
      </w: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 prvým poskytnutím služby je poskytovateľ povinný predložiť príslušnému orgánu písomné vyhlásenie o krytí a iných prostriedkoch ochrany v súvislosti s odbornou zodpovednosťou poskytovateľa služieb. </w:t>
      </w:r>
    </w:p>
    <w:p w:rsidR="00A72D37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 ďalšej obsahuje aké doklady má predložiť vrátane prí</w:t>
      </w:r>
      <w:r>
        <w:rPr>
          <w:rFonts w:ascii="Times New Roman" w:hAnsi="Times New Roman" w:cs="Times New Roman"/>
        </w:rPr>
        <w:t>loh príslušnému oprávnenému orgánu.</w:t>
      </w:r>
    </w:p>
    <w:p w:rsidR="00A72D37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5 upravuje preskúmavanie odbornej kvalifikácie poskytovateľa služby pri regulovaných povolania, ktoré môžu mať nepriaznivé následky na schránené záujmy. </w:t>
      </w:r>
    </w:p>
    <w:p w:rsidR="00A72D37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6 je upravené konanie vo veci preskúmavania odbornej kvalifikácie poskytovateľa služby.</w:t>
      </w:r>
    </w:p>
    <w:p w:rsidR="00A72D37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7 je ustanovená spolupráca príslušných orgánov, ktoré sú oprávnené preskúmať odbornú kvalifikáciu a inú spôsobilosť poskytovateľa služby.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CC15D2" w:rsidRPr="004A343F" w:rsidP="000F344E">
      <w:pPr>
        <w:jc w:val="center"/>
        <w:rPr>
          <w:rFonts w:ascii="Times New Roman" w:hAnsi="Times New Roman" w:cs="Times New Roman"/>
          <w:b/>
        </w:rPr>
      </w:pPr>
      <w:r w:rsidRPr="004A343F">
        <w:rPr>
          <w:rFonts w:ascii="Times New Roman" w:hAnsi="Times New Roman" w:cs="Times New Roman"/>
          <w:b/>
        </w:rPr>
        <w:t>Tretia časť</w:t>
      </w:r>
    </w:p>
    <w:p w:rsidR="00DA1176" w:rsidRPr="004A343F" w:rsidP="000F344E">
      <w:pPr>
        <w:jc w:val="center"/>
        <w:rPr>
          <w:rFonts w:ascii="Times New Roman" w:hAnsi="Times New Roman" w:cs="Times New Roman"/>
          <w:b/>
        </w:rPr>
      </w:pPr>
      <w:r w:rsidRPr="004A343F">
        <w:rPr>
          <w:rFonts w:ascii="Times New Roman" w:hAnsi="Times New Roman" w:cs="Times New Roman"/>
          <w:b/>
        </w:rPr>
        <w:t>S y s t é m   a u t o m a t i c k é h o   u z n á v a n i a   o d b o r n</w:t>
      </w:r>
      <w:r w:rsidRPr="004A343F">
        <w:rPr>
          <w:rFonts w:ascii="Times New Roman" w:hAnsi="Times New Roman" w:cs="Times New Roman"/>
          <w:b/>
        </w:rPr>
        <w:t xml:space="preserve"> ý c h  k v a l i f i k á c i í</w:t>
      </w:r>
    </w:p>
    <w:p w:rsidR="00DA1176" w:rsidRPr="004A343F" w:rsidP="00A72D37">
      <w:pPr>
        <w:jc w:val="both"/>
        <w:rPr>
          <w:rFonts w:ascii="Times New Roman" w:hAnsi="Times New Roman" w:cs="Times New Roman"/>
          <w:b/>
        </w:rPr>
      </w:pPr>
    </w:p>
    <w:p w:rsidR="00CC15D2" w:rsidRPr="004A343F" w:rsidP="00A72D37">
      <w:pPr>
        <w:jc w:val="both"/>
        <w:rPr>
          <w:rFonts w:ascii="Times New Roman" w:hAnsi="Times New Roman" w:cs="Times New Roman"/>
        </w:rPr>
      </w:pPr>
      <w:r w:rsidRPr="004A343F">
        <w:rPr>
          <w:rFonts w:ascii="Times New Roman" w:hAnsi="Times New Roman" w:cs="Times New Roman"/>
        </w:rPr>
        <w:t>Upravuje automatické uznávanie odborných kvalifikácií a dokladov o vzdelaní. Vzťahuje sa to len na občanov členských štátov, z dôvodu existencie zosúladených študijných programov výlučne v týchto štátoch. Vzhľadom na to, že</w:t>
      </w:r>
      <w:r w:rsidRPr="004A343F">
        <w:rPr>
          <w:rFonts w:ascii="Times New Roman" w:hAnsi="Times New Roman" w:cs="Times New Roman"/>
        </w:rPr>
        <w:t xml:space="preserve"> z vybraných 7 sektorových povola</w:t>
      </w:r>
      <w:r w:rsidRPr="004A343F">
        <w:rPr>
          <w:rFonts w:ascii="Times New Roman" w:hAnsi="Times New Roman" w:cs="Times New Roman"/>
        </w:rPr>
        <w:t>ní sa návrh zákona vzťahuje iba na 5 zdravotníckych povolaní, ustanovenie je naformulované na podmienky uznávania uvedených 5 sektorových povolaní. Tieto povolania sú: lekár, zubný lekár, farmaceut, zdravotná sestra a pôrodná asistentka.</w:t>
      </w:r>
    </w:p>
    <w:p w:rsidR="007304CD" w:rsidP="00A72D37">
      <w:pPr>
        <w:jc w:val="both"/>
        <w:rPr>
          <w:rFonts w:ascii="Times New Roman" w:hAnsi="Times New Roman" w:cs="Times New Roman"/>
          <w:u w:val="single"/>
        </w:rPr>
      </w:pPr>
    </w:p>
    <w:p w:rsidR="000F344E" w:rsidP="00A72D37">
      <w:pPr>
        <w:jc w:val="both"/>
        <w:rPr>
          <w:rFonts w:ascii="Times New Roman" w:hAnsi="Times New Roman" w:cs="Times New Roman"/>
          <w:u w:val="single"/>
        </w:rPr>
      </w:pPr>
    </w:p>
    <w:p w:rsidR="000F344E" w:rsidP="00A72D37">
      <w:pPr>
        <w:jc w:val="both"/>
        <w:rPr>
          <w:rFonts w:ascii="Times New Roman" w:hAnsi="Times New Roman" w:cs="Times New Roman"/>
          <w:u w:val="single"/>
        </w:rPr>
      </w:pPr>
    </w:p>
    <w:p w:rsidR="000F344E" w:rsidP="00A72D37">
      <w:pPr>
        <w:jc w:val="both"/>
        <w:rPr>
          <w:rFonts w:ascii="Times New Roman" w:hAnsi="Times New Roman" w:cs="Times New Roman"/>
          <w:u w:val="single"/>
        </w:rPr>
      </w:pPr>
    </w:p>
    <w:p w:rsidR="00A72D37" w:rsidRPr="000F344E" w:rsidP="00A72D37">
      <w:pPr>
        <w:jc w:val="both"/>
        <w:rPr>
          <w:rFonts w:ascii="Times New Roman" w:hAnsi="Times New Roman" w:cs="Times New Roman"/>
          <w:b/>
        </w:rPr>
      </w:pPr>
      <w:r w:rsidRPr="000F344E">
        <w:rPr>
          <w:rFonts w:ascii="Times New Roman" w:hAnsi="Times New Roman" w:cs="Times New Roman"/>
          <w:b/>
          <w:u w:val="single"/>
        </w:rPr>
        <w:t xml:space="preserve">K § 8 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CC15D2" w:rsidP="00A72D37">
      <w:pPr>
        <w:ind w:firstLine="540"/>
        <w:jc w:val="both"/>
        <w:rPr>
          <w:rFonts w:ascii="Times New Roman" w:hAnsi="Times New Roman" w:cs="Times New Roman"/>
        </w:rPr>
      </w:pPr>
      <w:r w:rsidR="00A72D37">
        <w:rPr>
          <w:rFonts w:ascii="Times New Roman" w:hAnsi="Times New Roman" w:cs="Times New Roman"/>
        </w:rPr>
        <w:t xml:space="preserve">Uvedený paragraf </w:t>
      </w:r>
      <w:r>
        <w:rPr>
          <w:rFonts w:ascii="Times New Roman" w:hAnsi="Times New Roman" w:cs="Times New Roman"/>
        </w:rPr>
        <w:t>definuje možnosti automatického uznania vybraných zdravotníckych povolaní na základe prílohy č. 4 návrhu zákona. Príloha č. 4 obsahuje zoznam dokladov o vzdelaní, ktoré môžu absolventi zosúladených študijných programov získať, spolu s nadobudnutými právami občanov členských štátov.</w:t>
      </w:r>
    </w:p>
    <w:p w:rsidR="00CC15D2" w:rsidP="00A72D37">
      <w:pPr>
        <w:ind w:firstLine="540"/>
        <w:jc w:val="both"/>
        <w:rPr>
          <w:rFonts w:ascii="Times New Roman" w:hAnsi="Times New Roman" w:cs="Times New Roman"/>
        </w:rPr>
      </w:pPr>
    </w:p>
    <w:p w:rsidR="00CC15D2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Tiež  v tomto ustanovení je zadefinovaný spôsob postupu v uznávaní v prípade uvedených 5 zdravotníckych povolaní, ak doklad o vzdelaní pochádza z tretieho štátu. Postupuje sa komparatívnou metódou, t.j. porovnaním získanej kvalifikácie s požadovanou odbornou kvalifikáciou v Slovenskej republike</w:t>
      </w:r>
    </w:p>
    <w:p w:rsidR="006B3AD0" w:rsidP="00A72D37">
      <w:pPr>
        <w:ind w:firstLine="540"/>
        <w:jc w:val="both"/>
        <w:rPr>
          <w:rFonts w:ascii="Times New Roman" w:hAnsi="Times New Roman" w:cs="Times New Roman"/>
        </w:rPr>
      </w:pPr>
    </w:p>
    <w:p w:rsidR="006B3AD0" w:rsidP="00A72D37">
      <w:pPr>
        <w:ind w:firstLine="540"/>
        <w:jc w:val="both"/>
        <w:rPr>
          <w:rFonts w:ascii="Times New Roman" w:hAnsi="Times New Roman" w:cs="Times New Roman"/>
        </w:rPr>
      </w:pPr>
    </w:p>
    <w:p w:rsidR="00A72D37" w:rsidRPr="000F344E" w:rsidP="00A72D37">
      <w:pPr>
        <w:jc w:val="both"/>
        <w:rPr>
          <w:rFonts w:ascii="Times New Roman" w:hAnsi="Times New Roman" w:cs="Times New Roman"/>
          <w:b/>
          <w:u w:val="single"/>
        </w:rPr>
      </w:pPr>
      <w:r w:rsidRPr="000F344E" w:rsidR="006B3AD0">
        <w:rPr>
          <w:rFonts w:ascii="Times New Roman" w:hAnsi="Times New Roman" w:cs="Times New Roman"/>
          <w:b/>
          <w:u w:val="single"/>
        </w:rPr>
        <w:t>K § 9</w:t>
      </w:r>
    </w:p>
    <w:p w:rsidR="00A72D37" w:rsidRPr="00EB5C81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 w:rsidRPr="00EB5C81">
        <w:rPr>
          <w:rFonts w:ascii="Times New Roman" w:hAnsi="Times New Roman" w:cs="Times New Roman"/>
        </w:rPr>
        <w:t>Upravuje automatické uznávanie vysokoškolského vzdelania tretieho stupňa.</w:t>
      </w:r>
      <w:r>
        <w:rPr>
          <w:rFonts w:ascii="Times New Roman" w:hAnsi="Times New Roman" w:cs="Times New Roman"/>
        </w:rPr>
        <w:t xml:space="preserve"> 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0F344E" w:rsidP="000F344E">
      <w:pPr>
        <w:jc w:val="center"/>
        <w:rPr>
          <w:rFonts w:ascii="Times New Roman" w:hAnsi="Times New Roman" w:cs="Times New Roman"/>
        </w:rPr>
      </w:pPr>
    </w:p>
    <w:p w:rsidR="00DA1176" w:rsidRPr="00DA1176" w:rsidP="000F344E">
      <w:pPr>
        <w:jc w:val="center"/>
        <w:rPr>
          <w:rFonts w:ascii="Times New Roman" w:hAnsi="Times New Roman" w:cs="Times New Roman"/>
          <w:b/>
        </w:rPr>
      </w:pPr>
      <w:r w:rsidRPr="00DA117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 </w:t>
      </w:r>
      <w:r w:rsidRPr="00DA1176">
        <w:rPr>
          <w:rFonts w:ascii="Times New Roman" w:hAnsi="Times New Roman" w:cs="Times New Roman"/>
          <w:b/>
        </w:rPr>
        <w:t>š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 </w:t>
      </w:r>
      <w:r w:rsidRPr="00DA1176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ý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DA117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 </w:t>
      </w:r>
      <w:r w:rsidRPr="00DA1176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 </w:t>
      </w:r>
      <w:r w:rsidRPr="00DA1176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é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</w:t>
      </w:r>
      <w:r w:rsidRPr="00DA1176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> </w:t>
      </w:r>
      <w:r w:rsidRPr="00DA1176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> </w:t>
      </w:r>
      <w:r w:rsidRPr="00DA1176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á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 </w:t>
      </w:r>
      <w:r w:rsidRPr="00DA1176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> </w:t>
      </w:r>
      <w:r w:rsidRPr="00DA1176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</w:t>
      </w:r>
      <w:r w:rsidRPr="00DA1176">
        <w:rPr>
          <w:rFonts w:ascii="Times New Roman" w:hAnsi="Times New Roman" w:cs="Times New Roman"/>
          <w:b/>
        </w:rPr>
        <w:t>a</w:t>
      </w:r>
    </w:p>
    <w:p w:rsidR="00DA1176" w:rsidP="00A72D37">
      <w:pPr>
        <w:jc w:val="both"/>
        <w:rPr>
          <w:rFonts w:ascii="Times New Roman" w:hAnsi="Times New Roman" w:cs="Times New Roman"/>
          <w:b/>
          <w:u w:val="single"/>
        </w:rPr>
      </w:pPr>
      <w:r w:rsidRPr="00EB5C81" w:rsidR="00A72D37">
        <w:rPr>
          <w:rFonts w:ascii="Times New Roman" w:hAnsi="Times New Roman" w:cs="Times New Roman"/>
          <w:b/>
          <w:u w:val="single"/>
        </w:rPr>
        <w:t>K § 1</w:t>
      </w:r>
      <w:r w:rsidR="006B3AD0">
        <w:rPr>
          <w:rFonts w:ascii="Times New Roman" w:hAnsi="Times New Roman" w:cs="Times New Roman"/>
          <w:b/>
          <w:u w:val="single"/>
        </w:rPr>
        <w:t>0</w:t>
      </w:r>
    </w:p>
    <w:p w:rsidR="00DA1176" w:rsidRPr="004A343F" w:rsidP="00A72D37">
      <w:pPr>
        <w:jc w:val="both"/>
        <w:rPr>
          <w:rFonts w:ascii="Times New Roman" w:hAnsi="Times New Roman" w:cs="Times New Roman"/>
        </w:rPr>
      </w:pPr>
      <w:r w:rsidRPr="004A343F">
        <w:rPr>
          <w:rFonts w:ascii="Times New Roman" w:hAnsi="Times New Roman" w:cs="Times New Roman"/>
        </w:rPr>
        <w:t>Ustanovenie zadefinuje základný postup pri uznávaní podľa všeobecného systému uznávania. Vzhľadom na to, že v prípade všeobecného systému uznávania neexistujú zosúladené študijné programy, musí d</w:t>
      </w:r>
      <w:r w:rsidR="004A343F">
        <w:rPr>
          <w:rFonts w:ascii="Times New Roman" w:hAnsi="Times New Roman" w:cs="Times New Roman"/>
        </w:rPr>
        <w:t>ô</w:t>
      </w:r>
      <w:r w:rsidRPr="004A343F">
        <w:rPr>
          <w:rFonts w:ascii="Times New Roman" w:hAnsi="Times New Roman" w:cs="Times New Roman"/>
        </w:rPr>
        <w:t>jsť k porovnávaniu získanej kvalifikácie a minimálnej kvalifikačnej požiadavky daného členského štátu pri výkone regulovaného povolania.</w:t>
      </w:r>
    </w:p>
    <w:p w:rsidR="00DA1176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DA1176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 w:rsidR="00DA1176">
        <w:rPr>
          <w:rFonts w:ascii="Times New Roman" w:hAnsi="Times New Roman" w:cs="Times New Roman"/>
          <w:b/>
          <w:u w:val="single"/>
        </w:rPr>
        <w:t>K 11 až  15</w:t>
      </w: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Upravuje sa všeobecný systém uznávania odborných kvalifikácií podľa stupňa dosiahnutého vzdelania. Definujú sa jednotlivé úrovne kvalifikácie do piatich úrovní podľa Smernice č. 2005/36/ES a všeobecne záväzných právnych predpisov Slovenskej republiky a to takto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numPr>
          <w:ilvl w:val="0"/>
          <w:numId w:val="8"/>
        </w:numPr>
        <w:tabs>
          <w:tab w:val="left" w:pos="1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kvalifikácia osvedčená dokladom o vysokoškolskom vzdelaní,</w:t>
      </w:r>
    </w:p>
    <w:p w:rsidR="00A72D37" w:rsidP="00A72D37">
      <w:pPr>
        <w:numPr>
          <w:ilvl w:val="0"/>
          <w:numId w:val="8"/>
        </w:numPr>
        <w:tabs>
          <w:tab w:val="left" w:pos="1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kvalifikácia osvedčená dokladom o vyššom odbornom vzdelaní alebo vysokoškolskom vzdelaní,</w:t>
      </w:r>
    </w:p>
    <w:p w:rsidR="00A72D37" w:rsidP="00A72D37">
      <w:pPr>
        <w:numPr>
          <w:ilvl w:val="0"/>
          <w:numId w:val="8"/>
        </w:numPr>
        <w:tabs>
          <w:tab w:val="left" w:pos="1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kvalifikácia osvedčená dokladom o úplnom strednom odbornom vzdelaní alebo vyššom odbornom vzdelaní,</w:t>
      </w:r>
    </w:p>
    <w:p w:rsidR="00A72D37" w:rsidP="00A72D37">
      <w:pPr>
        <w:numPr>
          <w:ilvl w:val="0"/>
          <w:numId w:val="8"/>
        </w:numPr>
        <w:tabs>
          <w:tab w:val="left" w:pos="1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kvalifikácia osvedčená dokladom o strednom odbornom vzdelaní alebo úplnom strednom odbornom vzdelaní,</w:t>
      </w:r>
    </w:p>
    <w:p w:rsidR="00A72D37" w:rsidP="00A72D37">
      <w:pPr>
        <w:numPr>
          <w:ilvl w:val="0"/>
          <w:numId w:val="8"/>
        </w:numPr>
        <w:tabs>
          <w:tab w:val="left" w:pos="1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kvalifikácia osvedčená dokladom o osvedčením o inej odbornej spôsobilosti.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ustanovenia obsahujú aj možné kompenzácie v prípade rozdieln</w:t>
      </w:r>
      <w:r w:rsidR="000F344E">
        <w:rPr>
          <w:rFonts w:ascii="Times New Roman" w:hAnsi="Times New Roman" w:cs="Times New Roman"/>
        </w:rPr>
        <w:t>e</w:t>
      </w:r>
      <w:r w:rsidR="004A343F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rozsahu jednotlivých úrovní odbornej kvalifikácie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 w:rsidR="006B3AD0">
        <w:rPr>
          <w:rFonts w:ascii="Times New Roman" w:hAnsi="Times New Roman" w:cs="Times New Roman"/>
          <w:b/>
          <w:u w:val="single"/>
        </w:rPr>
        <w:t>K § 1</w:t>
      </w:r>
      <w:r w:rsidR="00DA1176">
        <w:rPr>
          <w:rFonts w:ascii="Times New Roman" w:hAnsi="Times New Roman" w:cs="Times New Roman"/>
          <w:b/>
          <w:u w:val="single"/>
        </w:rPr>
        <w:t>6</w:t>
      </w: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Uznávanie stupňa vzdelania bez uvedenia zamerania kvalifikácie je dôležité v prípade regulovaných povolaní, kde sa nevyžaduje presné zameranie odbornej kvalifikácie, iba úroveň dosiahnutého vzdelania. Napríklad výkon štátnej služby je regulovaným povolaním, hoci zákon č. 312/2001 Z.</w:t>
      </w:r>
      <w:r w:rsidR="009E3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</w:t>
      </w:r>
      <w:r w:rsidR="009E3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štátnej službe presne nešpecifikuje odbornú kvalifikáciu, ktorá je priradená k jednotlivým zaradeniam zamestnancov štátnej služby.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RPr="000740BD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 § </w:t>
      </w:r>
      <w:r w:rsidR="006B3AD0">
        <w:rPr>
          <w:rFonts w:ascii="Times New Roman" w:hAnsi="Times New Roman" w:cs="Times New Roman"/>
          <w:b/>
          <w:u w:val="single"/>
        </w:rPr>
        <w:t>1</w:t>
      </w:r>
      <w:r w:rsidR="00DA1176">
        <w:rPr>
          <w:rFonts w:ascii="Times New Roman" w:hAnsi="Times New Roman" w:cs="Times New Roman"/>
          <w:b/>
          <w:u w:val="single"/>
        </w:rPr>
        <w:t>7</w:t>
      </w: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ustanovení je upravené uznávanie iných dokladov a osvedčení vydaných v príslušnom členskom štáte. Príslušný orgán Slovenskej republiky pritom môže vyžadovať od žiadateľa napr. výpis z registra trestov, doklad o tom, že nebol na jeho majetok vyhlásený konkurz, že nebol právoplatne odsúdený za úmyselný trestný čin a ďalšie doklady. Ak príslušné orgány členských štátov uvedené doklady nevydávajú, umožňuje sa ich nahradiť čestným vyhlásením alebo prísahou alebo zodpovedajúcou náhradnou formou na osvedčenie vyžadovanej skutočnosti.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 §</w:t>
      </w:r>
      <w:r w:rsidR="006B3AD0">
        <w:rPr>
          <w:rFonts w:ascii="Times New Roman" w:hAnsi="Times New Roman" w:cs="Times New Roman"/>
          <w:b/>
          <w:u w:val="single"/>
        </w:rPr>
        <w:t xml:space="preserve"> 1</w:t>
      </w:r>
      <w:r w:rsidR="00DA1176">
        <w:rPr>
          <w:rFonts w:ascii="Times New Roman" w:hAnsi="Times New Roman" w:cs="Times New Roman"/>
          <w:b/>
          <w:u w:val="single"/>
        </w:rPr>
        <w:t>8</w:t>
      </w: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 w:rsidRPr="00746632">
        <w:rPr>
          <w:rFonts w:ascii="Times New Roman" w:hAnsi="Times New Roman" w:cs="Times New Roman"/>
        </w:rPr>
        <w:t>Tento paragraf preberá pojem rovnakého posudzovania kvalifikácie, ktoré sa uvádza už v smerniciach 89/48/EHS a 92/51/EHS, ale definuje ho presnejšie.</w:t>
      </w:r>
      <w:r w:rsidR="00DA1176">
        <w:rPr>
          <w:rFonts w:ascii="Times New Roman" w:hAnsi="Times New Roman" w:cs="Times New Roman"/>
        </w:rPr>
        <w:t xml:space="preserve"> Ustanovenie</w:t>
      </w:r>
      <w:r w:rsidRPr="00746632">
        <w:rPr>
          <w:rFonts w:ascii="Times New Roman" w:hAnsi="Times New Roman" w:cs="Times New Roman"/>
        </w:rPr>
        <w:t xml:space="preserve"> sa týka odbornej prípravy, ktorá prebieha „paralelne“ so „štandardnou“ odbornou prípravou a ktorú dotknutý členský štát považuje za rovnocennú, a staršej odbornej kvalifikácie, na ktorú sa vzťahujú nadobudnuté práva na národnej úrovni. Pojem rovnakého zaobchádzania rovnako platí aj pre klasifikáciu podľa jednej z úrovní uvedených v zákone, ktorá môže mať vplyv na prechod k ďalšej najvyššej úrovni</w:t>
      </w:r>
      <w:r>
        <w:rPr>
          <w:rFonts w:ascii="Times New Roman" w:hAnsi="Times New Roman" w:cs="Times New Roman"/>
        </w:rPr>
        <w:t>.</w:t>
      </w:r>
    </w:p>
    <w:p w:rsidR="00DA1176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DA1176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DA1176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Kompenzačné mechanizmy</w:t>
      </w:r>
    </w:p>
    <w:p w:rsidR="00A72D37" w:rsidRPr="004A343F" w:rsidP="00A72D37">
      <w:pPr>
        <w:jc w:val="both"/>
        <w:rPr>
          <w:rFonts w:ascii="Times New Roman" w:hAnsi="Times New Roman" w:cs="Times New Roman"/>
          <w:b/>
          <w:u w:val="single"/>
        </w:rPr>
      </w:pPr>
      <w:r w:rsidRPr="004A343F">
        <w:rPr>
          <w:rFonts w:ascii="Times New Roman" w:hAnsi="Times New Roman" w:cs="Times New Roman"/>
          <w:b/>
          <w:u w:val="single"/>
        </w:rPr>
        <w:t xml:space="preserve">K § </w:t>
      </w:r>
      <w:r w:rsidRPr="004A343F" w:rsidR="006B3AD0">
        <w:rPr>
          <w:rFonts w:ascii="Times New Roman" w:hAnsi="Times New Roman" w:cs="Times New Roman"/>
          <w:b/>
          <w:u w:val="single"/>
        </w:rPr>
        <w:t>1</w:t>
      </w:r>
      <w:r w:rsidRPr="004A343F" w:rsidR="00DA1176">
        <w:rPr>
          <w:rFonts w:ascii="Times New Roman" w:hAnsi="Times New Roman" w:cs="Times New Roman"/>
          <w:b/>
          <w:u w:val="single"/>
        </w:rPr>
        <w:t>9</w:t>
      </w:r>
      <w:r w:rsidRPr="004A343F">
        <w:rPr>
          <w:rFonts w:ascii="Times New Roman" w:hAnsi="Times New Roman" w:cs="Times New Roman"/>
          <w:b/>
          <w:u w:val="single"/>
        </w:rPr>
        <w:t xml:space="preserve"> až </w:t>
      </w:r>
      <w:r w:rsidRPr="004A343F" w:rsidR="006B3AD0">
        <w:rPr>
          <w:rFonts w:ascii="Times New Roman" w:hAnsi="Times New Roman" w:cs="Times New Roman"/>
          <w:b/>
          <w:u w:val="single"/>
        </w:rPr>
        <w:t>2</w:t>
      </w:r>
      <w:r w:rsidRPr="004A343F" w:rsidR="00DA1176">
        <w:rPr>
          <w:rFonts w:ascii="Times New Roman" w:hAnsi="Times New Roman" w:cs="Times New Roman"/>
          <w:b/>
          <w:u w:val="single"/>
        </w:rPr>
        <w:t>0</w:t>
      </w:r>
    </w:p>
    <w:p w:rsidR="00A72D37" w:rsidRPr="000740BD" w:rsidP="00A72D37">
      <w:pPr>
        <w:jc w:val="both"/>
        <w:rPr>
          <w:rFonts w:ascii="Times New Roman" w:hAnsi="Times New Roman" w:cs="Times New Roman"/>
        </w:rPr>
      </w:pPr>
    </w:p>
    <w:p w:rsidR="00A72D37" w:rsidRPr="00746632" w:rsidP="00A72D37">
      <w:pPr>
        <w:ind w:firstLine="540"/>
        <w:jc w:val="both"/>
        <w:rPr>
          <w:rFonts w:ascii="Times New Roman" w:hAnsi="Times New Roman" w:cs="Times New Roman"/>
        </w:rPr>
      </w:pPr>
      <w:r w:rsidRPr="00746632">
        <w:rPr>
          <w:rFonts w:ascii="Times New Roman" w:hAnsi="Times New Roman" w:cs="Times New Roman"/>
        </w:rPr>
        <w:t xml:space="preserve">Toto ustanovenie zachováva iba dva typy kompenzačného opatrenia, skúšku spôsobilosti a adaptačné obdobie, bez ohľadu na to, či je podstatný rozdiel v trvaní alebo obsahu odbornej prípravy. </w:t>
      </w:r>
      <w:r>
        <w:rPr>
          <w:rFonts w:ascii="Times New Roman" w:hAnsi="Times New Roman" w:cs="Times New Roman"/>
        </w:rPr>
        <w:t xml:space="preserve">Slovenská republika </w:t>
      </w:r>
      <w:r w:rsidRPr="00746632">
        <w:rPr>
          <w:rFonts w:ascii="Times New Roman" w:hAnsi="Times New Roman" w:cs="Times New Roman"/>
        </w:rPr>
        <w:t xml:space="preserve">tak už nemôže vyžadovať odborné skúsenosti v prípade, ak existuje rozdiel v trvaní. Skúšku spôsobilosti alebo adaptačné obdobie je </w:t>
      </w:r>
      <w:r>
        <w:rPr>
          <w:rFonts w:ascii="Times New Roman" w:hAnsi="Times New Roman" w:cs="Times New Roman"/>
        </w:rPr>
        <w:t xml:space="preserve">podľa návrhu zákona </w:t>
      </w:r>
      <w:r w:rsidRPr="00746632">
        <w:rPr>
          <w:rFonts w:ascii="Times New Roman" w:hAnsi="Times New Roman" w:cs="Times New Roman"/>
        </w:rPr>
        <w:t xml:space="preserve">uložiť v prípade, ak odborná príprava </w:t>
      </w:r>
      <w:r>
        <w:rPr>
          <w:rFonts w:ascii="Times New Roman" w:hAnsi="Times New Roman" w:cs="Times New Roman"/>
        </w:rPr>
        <w:t>žiadateľa o uznanie odbornej kvalifikácie</w:t>
      </w:r>
      <w:r w:rsidRPr="00746632">
        <w:rPr>
          <w:rFonts w:ascii="Times New Roman" w:hAnsi="Times New Roman" w:cs="Times New Roman"/>
        </w:rPr>
        <w:t xml:space="preserve"> je kratšia aspoň o jeden rok ako sa vyžaduje na národnej báze, alebo ak sú medzi vyučovanými predmetmi podstatné rozdiely.</w:t>
      </w: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 w:rsidRPr="00746632">
        <w:rPr>
          <w:rFonts w:ascii="Times New Roman" w:hAnsi="Times New Roman" w:cs="Times New Roman"/>
        </w:rPr>
        <w:t>Maximálna dĺžka adaptačného obdobia je vo všetkých prípadoch tri roky. V každom prípade je teraz možné uložiť kompenzačné opatrenie iba vtedy, ak sú podstatné rozdiely v trvaní alebo v obsahu odbornej prípravy.</w:t>
      </w: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Ustanovuje podmienky za ktorých je možné vykonať skúšku spôsobilosti, kto určí jej obsah, ďalej podrobnosti o adaptačnom období. Zároveň určuje ktoré orgány a organizácie zabezpečia vykonanie tejto skúšky a dohliadnu na splnenie podmienok adaptačného obdobia.  </w:t>
      </w:r>
    </w:p>
    <w:p w:rsidR="00DA1176" w:rsidRPr="004A343F" w:rsidP="00DA1176">
      <w:pPr>
        <w:jc w:val="both"/>
        <w:rPr>
          <w:rFonts w:ascii="Times New Roman" w:hAnsi="Times New Roman" w:cs="Times New Roman"/>
          <w:u w:val="single"/>
        </w:rPr>
      </w:pPr>
    </w:p>
    <w:p w:rsidR="00DA1176" w:rsidRPr="004A343F" w:rsidP="00DA1176">
      <w:pPr>
        <w:jc w:val="both"/>
        <w:rPr>
          <w:rFonts w:ascii="Times New Roman" w:hAnsi="Times New Roman" w:cs="Times New Roman"/>
          <w:b/>
          <w:u w:val="single"/>
        </w:rPr>
      </w:pPr>
      <w:r w:rsidRPr="004A343F">
        <w:rPr>
          <w:rFonts w:ascii="Times New Roman" w:hAnsi="Times New Roman" w:cs="Times New Roman"/>
          <w:b/>
          <w:u w:val="single"/>
        </w:rPr>
        <w:t xml:space="preserve">K § 21 </w:t>
      </w:r>
    </w:p>
    <w:p w:rsidR="00DA1176" w:rsidP="00DA1176">
      <w:pPr>
        <w:jc w:val="both"/>
        <w:rPr>
          <w:rFonts w:ascii="Times New Roman" w:hAnsi="Times New Roman" w:cs="Times New Roman"/>
        </w:rPr>
      </w:pPr>
      <w:r w:rsidR="00111431">
        <w:rPr>
          <w:rFonts w:ascii="Times New Roman" w:hAnsi="Times New Roman" w:cs="Times New Roman"/>
        </w:rPr>
        <w:tab/>
        <w:t>Toto ustanovenie definuje spoločné platformy, ako opravný nástroj na kompenzáciu vzdelania bez vykonania skúšky spôsobilosti alebo adaptačného obdobia. Spoločné platformy vznikajú na základe dohody minimálne 3/5 všetkých členských štátov a umožňujú vnímať dané regulované povolanie ako sektorové povolanie so zosúladeným študijným programom. V súčasnosti neexistujú žiadne spoločné platformy na kompenzáciu vzdelania v prípade vybraného regulovaného povolania.</w:t>
      </w:r>
    </w:p>
    <w:p w:rsidR="00DA1176" w:rsidP="00A72D37">
      <w:pPr>
        <w:ind w:firstLine="540"/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 § 2</w:t>
      </w:r>
      <w:r w:rsidR="00111431">
        <w:rPr>
          <w:rFonts w:ascii="Times New Roman" w:hAnsi="Times New Roman" w:cs="Times New Roman"/>
          <w:b/>
          <w:u w:val="single"/>
        </w:rPr>
        <w:t>2</w:t>
      </w: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Ustanovuje uznávanie odbornej spôsobilosti na základe odbornej praxe, </w:t>
      </w:r>
      <w:r w:rsidR="0053535C">
        <w:rPr>
          <w:rFonts w:ascii="Times New Roman" w:hAnsi="Times New Roman" w:cs="Times New Roman"/>
        </w:rPr>
        <w:t xml:space="preserve">v prípade povolaní, </w:t>
      </w:r>
      <w:r>
        <w:rPr>
          <w:rFonts w:ascii="Times New Roman" w:hAnsi="Times New Roman" w:cs="Times New Roman"/>
        </w:rPr>
        <w:t>ktoré sú podrobnejšie uvedené v zozname I až III prílohy č. 6.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0F344E" w:rsidRPr="000F344E" w:rsidP="00A72D37">
      <w:pPr>
        <w:jc w:val="both"/>
        <w:rPr>
          <w:rFonts w:ascii="Times New Roman" w:hAnsi="Times New Roman" w:cs="Times New Roman"/>
          <w:b/>
          <w:u w:val="single"/>
        </w:rPr>
      </w:pPr>
      <w:r w:rsidRPr="000F344E">
        <w:rPr>
          <w:rFonts w:ascii="Times New Roman" w:hAnsi="Times New Roman" w:cs="Times New Roman"/>
          <w:b/>
          <w:u w:val="single"/>
        </w:rPr>
        <w:t>Postup pri uznávaní odbornej kvalifikácie</w:t>
      </w:r>
    </w:p>
    <w:p w:rsidR="00A72D37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 § 2</w:t>
      </w:r>
      <w:r w:rsidR="00111431">
        <w:rPr>
          <w:rFonts w:ascii="Times New Roman" w:hAnsi="Times New Roman" w:cs="Times New Roman"/>
          <w:b/>
          <w:u w:val="single"/>
        </w:rPr>
        <w:t>3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Ustanovuje sa postup pri uznávaní odbornej kvalifikácie, ktorý sa začína podaním písomnej žiadosti. Náležitosti žiadosti sú uvedené v návrhu zákona vrátane príloh. Od žiadateľa sa vyžaduje osvedčený preklad dokladov o vzdelaní do štátneho jazyka.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RPr="00E15B10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 § 2</w:t>
      </w:r>
      <w:r w:rsidR="00111431">
        <w:rPr>
          <w:rFonts w:ascii="Times New Roman" w:hAnsi="Times New Roman" w:cs="Times New Roman"/>
          <w:b/>
          <w:u w:val="single"/>
        </w:rPr>
        <w:t>4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ustanovení je upravené vydávanie rozhodnutí o uznaní odbornej kvalifikácie. Návrh zákona ustanovuje, že rozhodnutie o uznaní odbornej kvalifikácie sa vydáva žiadateľovi v osobitných lehotách.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111431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 § 25</w:t>
      </w:r>
    </w:p>
    <w:p w:rsidR="00111431" w:rsidRPr="0053535C" w:rsidP="00A72D37">
      <w:pPr>
        <w:jc w:val="both"/>
        <w:rPr>
          <w:rFonts w:ascii="Times New Roman" w:hAnsi="Times New Roman" w:cs="Times New Roman"/>
        </w:rPr>
      </w:pPr>
      <w:r w:rsidRPr="0053535C">
        <w:rPr>
          <w:rFonts w:ascii="Times New Roman" w:hAnsi="Times New Roman" w:cs="Times New Roman"/>
          <w:b/>
        </w:rPr>
        <w:tab/>
      </w:r>
      <w:r w:rsidRPr="0053535C">
        <w:rPr>
          <w:rFonts w:ascii="Times New Roman" w:hAnsi="Times New Roman" w:cs="Times New Roman"/>
        </w:rPr>
        <w:t>V tomto ustanovení sa upravujú podrobnosti o vydávaní iných dokladov, potvrdení a osvedčení pre občanov členských štátov, ktorí absolvovali svoje vzdelávanie na území ter</w:t>
      </w:r>
      <w:r w:rsidRPr="0053535C" w:rsidR="00C67A06">
        <w:rPr>
          <w:rFonts w:ascii="Times New Roman" w:hAnsi="Times New Roman" w:cs="Times New Roman"/>
        </w:rPr>
        <w:t>a</w:t>
      </w:r>
      <w:r w:rsidRPr="0053535C">
        <w:rPr>
          <w:rFonts w:ascii="Times New Roman" w:hAnsi="Times New Roman" w:cs="Times New Roman"/>
        </w:rPr>
        <w:t xml:space="preserve">jšej Slovenskej republiky. </w:t>
      </w:r>
      <w:r w:rsidRPr="0053535C" w:rsidR="00C67A06">
        <w:rPr>
          <w:rFonts w:ascii="Times New Roman" w:hAnsi="Times New Roman" w:cs="Times New Roman"/>
        </w:rPr>
        <w:t>Uvedené potvrdenia o spôsobilosti sú nutné predložiť v inom členskom štáte v prípade záujmu vykonávať regulované povolanie v tom štáte. Napr. Ministerstvo školstva SR je príslušným orgánom na vydávanie potvrdenia o pedagogickej spôsobilosti, v ktorom sa potvrdí získaná kvalifikácia záujemcu. Ustanovenie ďalej upravuje mechanizmus a administratívny postup pri vydávaní uvedených potvrdení o spôsobilosti.</w:t>
      </w:r>
    </w:p>
    <w:p w:rsidR="00111431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 § 2</w:t>
      </w:r>
      <w:r w:rsidR="00C67A06">
        <w:rPr>
          <w:rFonts w:ascii="Times New Roman" w:hAnsi="Times New Roman" w:cs="Times New Roman"/>
          <w:b/>
          <w:u w:val="single"/>
        </w:rPr>
        <w:t>6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Uvádza podmienky za ktorých je žiadateľ oprávnený používať profesijný alebo akademický titul získaný podľa právnych predpisov členského štátu pôvodu v prípade, ak splnil podmienky na výkon regulovaného povolania v Slovenskej republike. Poskytnúť možnosť používania titul</w:t>
      </w:r>
      <w:r w:rsidR="0053535C">
        <w:rPr>
          <w:rFonts w:ascii="Times New Roman" w:hAnsi="Times New Roman" w:cs="Times New Roman"/>
        </w:rPr>
        <w:t>ov</w:t>
      </w:r>
      <w:r>
        <w:rPr>
          <w:rFonts w:ascii="Times New Roman" w:hAnsi="Times New Roman" w:cs="Times New Roman"/>
        </w:rPr>
        <w:t>, ktoré boli žiadateľom udelené v štáte pôvodu je potrebné z dôvodu zabránenia „turizmu uznávania“</w:t>
      </w:r>
      <w:r w:rsidR="0053535C">
        <w:rPr>
          <w:rFonts w:ascii="Times New Roman" w:hAnsi="Times New Roman" w:cs="Times New Roman"/>
        </w:rPr>
        <w:t xml:space="preserve"> a tým spojenému získavaniu cudzích titulov,</w:t>
      </w:r>
      <w:r>
        <w:rPr>
          <w:rFonts w:ascii="Times New Roman" w:hAnsi="Times New Roman" w:cs="Times New Roman"/>
        </w:rPr>
        <w:t xml:space="preserve"> a zámene niektorých profesijných a akademických titulov s inými, ktoré oprávňujú žiadateľa  na výkon inej odbornej činnosti, alebo na inej úrovni. 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K § </w:t>
      </w:r>
      <w:r w:rsidR="006B3AD0">
        <w:rPr>
          <w:rFonts w:ascii="Times New Roman" w:hAnsi="Times New Roman" w:cs="Times New Roman"/>
          <w:b/>
          <w:u w:val="single"/>
        </w:rPr>
        <w:t>2</w:t>
      </w:r>
      <w:r w:rsidR="00C67A06">
        <w:rPr>
          <w:rFonts w:ascii="Times New Roman" w:hAnsi="Times New Roman" w:cs="Times New Roman"/>
          <w:b/>
          <w:u w:val="single"/>
        </w:rPr>
        <w:t>7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ustanovení zákon určuje povinnosť znalosti štátneho jazyka v rozsahu potrebnom na výkon regulovaného povolania.</w:t>
      </w:r>
      <w:r w:rsidR="000F344E">
        <w:rPr>
          <w:rFonts w:ascii="Times New Roman" w:hAnsi="Times New Roman" w:cs="Times New Roman"/>
        </w:rPr>
        <w:t xml:space="preserve"> Ustanovenie ďalej definuje mechanizmus pre príslušné orgány určiť či žiadateľ o uznanie odbornej kvalifikácie má znalosť jazyka potrebnú na výkon daného regulovaného povolania alebo nemá.</w:t>
      </w: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K § </w:t>
      </w:r>
      <w:r w:rsidR="006B3AD0">
        <w:rPr>
          <w:rFonts w:ascii="Times New Roman" w:hAnsi="Times New Roman" w:cs="Times New Roman"/>
          <w:b/>
          <w:u w:val="single"/>
        </w:rPr>
        <w:t>2</w:t>
      </w:r>
      <w:r w:rsidR="00C67A06">
        <w:rPr>
          <w:rFonts w:ascii="Times New Roman" w:hAnsi="Times New Roman" w:cs="Times New Roman"/>
          <w:b/>
          <w:u w:val="single"/>
        </w:rPr>
        <w:t>8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Ustanovuje úlohy a povinnosti Ministerstva školstva pri uznávaní odborných kvalifikácií. </w:t>
      </w: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</w:p>
    <w:p w:rsidR="007304CD" w:rsidP="00A72D37">
      <w:pPr>
        <w:ind w:firstLine="540"/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 § </w:t>
      </w:r>
      <w:r w:rsidR="006B3AD0">
        <w:rPr>
          <w:rFonts w:ascii="Times New Roman" w:hAnsi="Times New Roman" w:cs="Times New Roman"/>
          <w:b/>
          <w:u w:val="single"/>
        </w:rPr>
        <w:t>2</w:t>
      </w:r>
      <w:r w:rsidR="00C67A06">
        <w:rPr>
          <w:rFonts w:ascii="Times New Roman" w:hAnsi="Times New Roman" w:cs="Times New Roman"/>
          <w:b/>
          <w:u w:val="single"/>
        </w:rPr>
        <w:t>9</w:t>
      </w: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Vymedzuje administratívnu spoluprácu príslušných orgánov a predmet spolupráce. Určuje postup pri odôvodnených pochybnostiach o doklade o vzdelaní, postup pri získavaní informácií od iného členského štátu. Rovnako pokrýva aj postup v prípade včasného neposkytnutia informácie. 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 § </w:t>
      </w:r>
      <w:r w:rsidR="00C67A06">
        <w:rPr>
          <w:rFonts w:ascii="Times New Roman" w:hAnsi="Times New Roman" w:cs="Times New Roman"/>
          <w:b/>
          <w:u w:val="single"/>
        </w:rPr>
        <w:t>30</w:t>
      </w: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tomto ustanovení sa ukladá povinnosť príslušným orgánom predkladať správy o rozhodnutiach vo veci uznávania dokladov o vzdelaní každoročne k 31.decembru kalendárneho roka. 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0F344E" w:rsidRPr="000F344E" w:rsidP="000F344E">
      <w:pPr>
        <w:jc w:val="center"/>
        <w:rPr>
          <w:rFonts w:ascii="Times New Roman" w:hAnsi="Times New Roman" w:cs="Times New Roman"/>
          <w:b/>
        </w:rPr>
      </w:pPr>
      <w:r w:rsidRPr="000F344E">
        <w:rPr>
          <w:rFonts w:ascii="Times New Roman" w:hAnsi="Times New Roman" w:cs="Times New Roman"/>
          <w:b/>
        </w:rPr>
        <w:t>Štvrtá časť</w:t>
      </w:r>
    </w:p>
    <w:p w:rsidR="000F344E" w:rsidRPr="000F344E" w:rsidP="000F344E">
      <w:pPr>
        <w:jc w:val="center"/>
        <w:rPr>
          <w:rFonts w:ascii="Times New Roman" w:hAnsi="Times New Roman" w:cs="Times New Roman"/>
          <w:b/>
        </w:rPr>
      </w:pPr>
      <w:r w:rsidRPr="000F344E">
        <w:rPr>
          <w:rFonts w:ascii="Times New Roman" w:hAnsi="Times New Roman" w:cs="Times New Roman"/>
          <w:b/>
        </w:rPr>
        <w:t>P r e c h o d n é,   z á v e r e č n é   a  z r u š o v a c i e   u s t a n o v e n i a</w:t>
      </w:r>
    </w:p>
    <w:p w:rsidR="000F344E" w:rsidP="000F344E">
      <w:pPr>
        <w:rPr>
          <w:rFonts w:ascii="Times New Roman" w:hAnsi="Times New Roman" w:cs="Times New Roman"/>
          <w:b/>
          <w:u w:val="single"/>
        </w:rPr>
      </w:pPr>
    </w:p>
    <w:p w:rsidR="00A72D37" w:rsidP="000F3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K</w:t>
      </w:r>
      <w:r w:rsidR="006B3AD0">
        <w:rPr>
          <w:rFonts w:ascii="Times New Roman" w:hAnsi="Times New Roman" w:cs="Times New Roman"/>
          <w:b/>
          <w:u w:val="single"/>
        </w:rPr>
        <w:t xml:space="preserve"> § </w:t>
      </w:r>
      <w:r w:rsidR="00C67A06">
        <w:rPr>
          <w:rFonts w:ascii="Times New Roman" w:hAnsi="Times New Roman" w:cs="Times New Roman"/>
          <w:b/>
          <w:u w:val="single"/>
        </w:rPr>
        <w:t>31</w:t>
      </w:r>
    </w:p>
    <w:p w:rsidR="00A72D37" w:rsidRPr="002E3812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tomto ustanovení sa ukladá povinnosť, že konania ktoré boli začaté do účinnosti tohto zákona sa dokončia podľa doterajších predpisov.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  <w:b/>
          <w:u w:val="single"/>
        </w:rPr>
      </w:pPr>
      <w:r w:rsidR="006B3AD0">
        <w:rPr>
          <w:rFonts w:ascii="Times New Roman" w:hAnsi="Times New Roman" w:cs="Times New Roman"/>
          <w:b/>
          <w:u w:val="single"/>
        </w:rPr>
        <w:t xml:space="preserve">K § </w:t>
      </w:r>
      <w:smartTag w:uri="urn:schemas-microsoft-com:office:smarttags" w:element="metricconverter">
        <w:smartTagPr>
          <w:attr w:name="ProductID" w:val="32 a"/>
        </w:smartTagPr>
        <w:r w:rsidR="006B3AD0">
          <w:rPr>
            <w:rFonts w:ascii="Times New Roman" w:hAnsi="Times New Roman" w:cs="Times New Roman"/>
            <w:b/>
            <w:u w:val="single"/>
          </w:rPr>
          <w:t>3</w:t>
        </w:r>
        <w:r w:rsidR="00C67A06">
          <w:rPr>
            <w:rFonts w:ascii="Times New Roman" w:hAnsi="Times New Roman" w:cs="Times New Roman"/>
            <w:b/>
            <w:u w:val="single"/>
          </w:rPr>
          <w:t>2 a</w:t>
        </w:r>
      </w:smartTag>
      <w:r w:rsidR="00C67A06">
        <w:rPr>
          <w:rFonts w:ascii="Times New Roman" w:hAnsi="Times New Roman" w:cs="Times New Roman"/>
          <w:b/>
          <w:u w:val="single"/>
        </w:rPr>
        <w:t xml:space="preserve"> 33</w:t>
      </w:r>
    </w:p>
    <w:p w:rsidR="00A72D37" w:rsidRPr="002E3812" w:rsidP="00A72D37">
      <w:pPr>
        <w:jc w:val="both"/>
        <w:rPr>
          <w:rFonts w:ascii="Times New Roman" w:hAnsi="Times New Roman" w:cs="Times New Roman"/>
          <w:b/>
          <w:u w:val="single"/>
        </w:rPr>
      </w:pPr>
    </w:p>
    <w:p w:rsidR="00A72D37" w:rsidP="00A72D37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Odkazuje na transpozičnú prílohu, ktorou sa preberá Smernica Európskeho parlamentu a Rady 2005/36/ES o uznávaní odborných kvalifikácií</w:t>
      </w:r>
      <w:r w:rsidR="0053535C">
        <w:rPr>
          <w:rFonts w:ascii="Times New Roman" w:hAnsi="Times New Roman" w:cs="Times New Roman"/>
        </w:rPr>
        <w:t xml:space="preserve"> a </w:t>
      </w:r>
      <w:r w:rsidRPr="00C95C33" w:rsidR="0053535C">
        <w:rPr>
          <w:rFonts w:ascii="Times New Roman" w:hAnsi="Times New Roman" w:cs="Times New Roman"/>
          <w:bCs/>
        </w:rPr>
        <w:t>Smernica Rady 2006/100/ES z 20. novembra 2006, ktorou sa z dôvodu pristúpenia Bulharska a Rumunska upravujú určité smernice v oblasti voľného pohybu osôb</w:t>
      </w:r>
      <w:r w:rsidR="0053535C">
        <w:rPr>
          <w:rFonts w:ascii="Times New Roman" w:hAnsi="Times New Roman" w:cs="Times New Roman"/>
          <w:bCs/>
        </w:rPr>
        <w:t xml:space="preserve"> </w:t>
      </w:r>
      <w:r w:rsidR="0053535C">
        <w:rPr>
          <w:rFonts w:ascii="Times New Roman" w:hAnsi="Times New Roman" w:cs="Times New Roman"/>
        </w:rPr>
        <w:t>(</w:t>
      </w:r>
      <w:r w:rsidRPr="00DA4D56" w:rsidR="0053535C">
        <w:rPr>
          <w:rFonts w:ascii="Times New Roman" w:hAnsi="Times New Roman" w:cs="Times New Roman"/>
        </w:rPr>
        <w:t xml:space="preserve">Ú. v. EÚ L </w:t>
      </w:r>
      <w:r w:rsidR="0053535C">
        <w:rPr>
          <w:rFonts w:ascii="Times New Roman" w:hAnsi="Times New Roman" w:cs="Times New Roman"/>
        </w:rPr>
        <w:t>363</w:t>
      </w:r>
      <w:r w:rsidRPr="00DA4D56" w:rsidR="0053535C">
        <w:rPr>
          <w:rFonts w:ascii="Times New Roman" w:hAnsi="Times New Roman" w:cs="Times New Roman"/>
        </w:rPr>
        <w:t xml:space="preserve">, </w:t>
      </w:r>
      <w:r w:rsidR="0053535C">
        <w:rPr>
          <w:rFonts w:ascii="Times New Roman" w:hAnsi="Times New Roman" w:cs="Times New Roman"/>
        </w:rPr>
        <w:t>20.12</w:t>
      </w:r>
      <w:r w:rsidRPr="00DA4D56" w:rsidR="0053535C">
        <w:rPr>
          <w:rFonts w:ascii="Times New Roman" w:hAnsi="Times New Roman" w:cs="Times New Roman"/>
        </w:rPr>
        <w:t>. 200</w:t>
      </w:r>
      <w:r w:rsidR="0053535C">
        <w:rPr>
          <w:rFonts w:ascii="Times New Roman" w:hAnsi="Times New Roman" w:cs="Times New Roman"/>
        </w:rPr>
        <w:t>6</w:t>
      </w:r>
      <w:r w:rsidRPr="00987D6A" w:rsidR="0053535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A72D37" w:rsidP="00A72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Týmto zákonom sa zrušuje zákon č. 477/2002 Z.</w:t>
      </w:r>
      <w:r w:rsidR="009E3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o uznávaní odborných kvalifikácií a o doplnení zákona Národnej rady Slovenskej republiky č. 145/1995 Z.</w:t>
      </w:r>
      <w:r w:rsidR="009E32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z. o správnych poplatkoch  v znení neskorších predpisov</w:t>
      </w:r>
      <w:r w:rsidR="00B46545">
        <w:rPr>
          <w:rFonts w:ascii="Times New Roman" w:hAnsi="Times New Roman" w:cs="Times New Roman"/>
        </w:rPr>
        <w:t xml:space="preserve"> </w:t>
      </w:r>
      <w:r w:rsidRPr="00E075EA" w:rsidR="00B46545">
        <w:rPr>
          <w:rFonts w:ascii="Times New Roman" w:hAnsi="Times New Roman" w:cs="Times New Roman"/>
        </w:rPr>
        <w:t>v znení zákona č. 445/200</w:t>
      </w:r>
      <w:r w:rsidR="00B46545">
        <w:rPr>
          <w:rFonts w:ascii="Times New Roman" w:hAnsi="Times New Roman" w:cs="Times New Roman"/>
        </w:rPr>
        <w:t>3 Z. z., zákona č. 5/2005 Z. z. a</w:t>
      </w:r>
      <w:r w:rsidRPr="00E075EA" w:rsidR="00B46545">
        <w:rPr>
          <w:rFonts w:ascii="Times New Roman" w:hAnsi="Times New Roman" w:cs="Times New Roman"/>
        </w:rPr>
        <w:t xml:space="preserve"> zákona </w:t>
      </w:r>
      <w:r w:rsidR="00B46545">
        <w:rPr>
          <w:rFonts w:ascii="Times New Roman" w:hAnsi="Times New Roman" w:cs="Times New Roman"/>
        </w:rPr>
        <w:t xml:space="preserve">č. </w:t>
      </w:r>
      <w:r w:rsidRPr="00E075EA" w:rsidR="00B46545">
        <w:rPr>
          <w:rFonts w:ascii="Times New Roman" w:hAnsi="Times New Roman" w:cs="Times New Roman"/>
        </w:rPr>
        <w:t>340/2005 Z. z.</w:t>
      </w:r>
      <w:r>
        <w:rPr>
          <w:rFonts w:ascii="Times New Roman" w:hAnsi="Times New Roman" w:cs="Times New Roman"/>
        </w:rPr>
        <w:t>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RPr="003D0539" w:rsidP="00A72D37">
      <w:pPr>
        <w:jc w:val="both"/>
        <w:rPr>
          <w:rFonts w:ascii="Times New Roman" w:hAnsi="Times New Roman" w:cs="Times New Roman"/>
          <w:b/>
          <w:u w:val="single"/>
        </w:rPr>
      </w:pPr>
      <w:r w:rsidR="006B3AD0">
        <w:rPr>
          <w:rFonts w:ascii="Times New Roman" w:hAnsi="Times New Roman" w:cs="Times New Roman"/>
          <w:b/>
          <w:u w:val="single"/>
        </w:rPr>
        <w:t>K § 3</w:t>
      </w:r>
      <w:r w:rsidR="00C67A06">
        <w:rPr>
          <w:rFonts w:ascii="Times New Roman" w:hAnsi="Times New Roman" w:cs="Times New Roman"/>
          <w:b/>
          <w:u w:val="single"/>
        </w:rPr>
        <w:t>4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9E326C">
      <w:pPr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Navrhuje sa, aby pred</w:t>
      </w:r>
      <w:r w:rsidR="000F344E">
        <w:rPr>
          <w:rFonts w:ascii="Times New Roman" w:hAnsi="Times New Roman" w:cs="Times New Roman"/>
        </w:rPr>
        <w:t>metný zákon nadobudol účinnosť 20</w:t>
      </w:r>
      <w:r>
        <w:rPr>
          <w:rFonts w:ascii="Times New Roman" w:hAnsi="Times New Roman" w:cs="Times New Roman"/>
        </w:rPr>
        <w:t xml:space="preserve">. </w:t>
      </w:r>
      <w:r w:rsidR="000F344E">
        <w:rPr>
          <w:rFonts w:ascii="Times New Roman" w:hAnsi="Times New Roman" w:cs="Times New Roman"/>
        </w:rPr>
        <w:t>októbra</w:t>
      </w:r>
      <w:r>
        <w:rPr>
          <w:rFonts w:ascii="Times New Roman" w:hAnsi="Times New Roman" w:cs="Times New Roman"/>
        </w:rPr>
        <w:t xml:space="preserve"> 2007.</w:t>
      </w:r>
    </w:p>
    <w:p w:rsidR="00A72D37" w:rsidP="00A72D37">
      <w:pPr>
        <w:jc w:val="both"/>
        <w:rPr>
          <w:rFonts w:ascii="Times New Roman" w:hAnsi="Times New Roman" w:cs="Times New Roman"/>
        </w:rPr>
      </w:pPr>
    </w:p>
    <w:p w:rsidR="00A72D37" w:rsidP="00A72D37">
      <w:pPr>
        <w:jc w:val="both"/>
        <w:rPr>
          <w:rFonts w:ascii="Times New Roman" w:hAnsi="Times New Roman" w:cs="Times New Roman"/>
        </w:rPr>
      </w:pPr>
      <w:r w:rsidR="00337AA9">
        <w:rPr>
          <w:rFonts w:ascii="Times New Roman" w:hAnsi="Times New Roman" w:cs="Times New Roman"/>
        </w:rPr>
        <w:t>Bratislava 28. februára 2007</w:t>
      </w:r>
    </w:p>
    <w:p w:rsidR="00337AA9" w:rsidP="00A72D37">
      <w:pPr>
        <w:jc w:val="both"/>
        <w:rPr>
          <w:rFonts w:ascii="Times New Roman" w:hAnsi="Times New Roman" w:cs="Times New Roman"/>
        </w:rPr>
      </w:pPr>
    </w:p>
    <w:p w:rsidR="00337AA9" w:rsidP="00A72D37">
      <w:pPr>
        <w:jc w:val="both"/>
        <w:rPr>
          <w:rFonts w:ascii="Times New Roman" w:hAnsi="Times New Roman" w:cs="Times New Roman"/>
        </w:rPr>
      </w:pPr>
    </w:p>
    <w:p w:rsidR="00337AA9" w:rsidP="00A72D37">
      <w:pPr>
        <w:jc w:val="both"/>
        <w:rPr>
          <w:rFonts w:ascii="Times New Roman" w:hAnsi="Times New Roman" w:cs="Times New Roman"/>
        </w:rPr>
      </w:pPr>
    </w:p>
    <w:p w:rsidR="00337AA9" w:rsidP="006D7E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 F i c o</w:t>
      </w:r>
      <w:r w:rsidR="00374332">
        <w:rPr>
          <w:rFonts w:ascii="Times New Roman" w:hAnsi="Times New Roman" w:cs="Times New Roman"/>
        </w:rPr>
        <w:t>   v. r.</w:t>
      </w:r>
    </w:p>
    <w:p w:rsidR="00A72D37" w:rsidP="00337AA9">
      <w:pPr>
        <w:jc w:val="center"/>
        <w:rPr>
          <w:rFonts w:ascii="Times New Roman" w:hAnsi="Times New Roman" w:cs="Times New Roman"/>
        </w:rPr>
      </w:pPr>
      <w:r w:rsidR="00337AA9">
        <w:rPr>
          <w:rFonts w:ascii="Times New Roman" w:hAnsi="Times New Roman" w:cs="Times New Roman"/>
        </w:rPr>
        <w:t>predseda vlády</w:t>
      </w:r>
    </w:p>
    <w:p w:rsidR="00337AA9" w:rsidP="00337A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337AA9" w:rsidP="00337AA9">
      <w:pPr>
        <w:jc w:val="center"/>
        <w:rPr>
          <w:rFonts w:ascii="Times New Roman" w:hAnsi="Times New Roman" w:cs="Times New Roman"/>
        </w:rPr>
      </w:pPr>
    </w:p>
    <w:p w:rsidR="00337AA9" w:rsidP="00337AA9">
      <w:pPr>
        <w:jc w:val="center"/>
        <w:rPr>
          <w:rFonts w:ascii="Times New Roman" w:hAnsi="Times New Roman" w:cs="Times New Roman"/>
        </w:rPr>
      </w:pPr>
    </w:p>
    <w:p w:rsidR="00337AA9" w:rsidP="00337AA9">
      <w:pPr>
        <w:jc w:val="center"/>
        <w:rPr>
          <w:rFonts w:ascii="Times New Roman" w:hAnsi="Times New Roman" w:cs="Times New Roman"/>
        </w:rPr>
      </w:pPr>
    </w:p>
    <w:p w:rsidR="00337AA9" w:rsidP="006D7E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Ján   M i k o l a j   </w:t>
      </w:r>
      <w:r w:rsidR="00374332">
        <w:rPr>
          <w:rFonts w:ascii="Times New Roman" w:hAnsi="Times New Roman" w:cs="Times New Roman"/>
        </w:rPr>
        <w:t>v. r.</w:t>
      </w:r>
    </w:p>
    <w:p w:rsidR="00337AA9" w:rsidP="00337A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podpredseda vlády a minister školstva</w:t>
      </w:r>
    </w:p>
    <w:p w:rsidR="007E3E46" w:rsidP="006D7E8B">
      <w:pPr>
        <w:jc w:val="center"/>
        <w:rPr>
          <w:rFonts w:ascii="Times New Roman" w:hAnsi="Times New Roman" w:cs="Times New Roman"/>
        </w:rPr>
      </w:pPr>
      <w:r w:rsidR="00337AA9">
        <w:rPr>
          <w:rFonts w:ascii="Times New Roman" w:hAnsi="Times New Roman" w:cs="Times New Roman"/>
        </w:rPr>
        <w:t>Slovenskej republiky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P="006D7E8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6D7E8B" w:rsidP="006D7E8B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E8B" w:rsidRPr="006D7E8B" w:rsidP="006D7E8B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 w:rsidRPr="006D7E8B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6D7E8B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6D7E8B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374332">
      <w:rPr>
        <w:rStyle w:val="PageNumber"/>
        <w:rFonts w:ascii="Times New Roman" w:hAnsi="Times New Roman" w:cs="Times New Roman"/>
        <w:noProof/>
        <w:sz w:val="20"/>
        <w:szCs w:val="20"/>
      </w:rPr>
      <w:t>9</w:t>
    </w:r>
    <w:r w:rsidRPr="006D7E8B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:rsidR="006D7E8B" w:rsidP="006D7E8B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1A51"/>
    <w:multiLevelType w:val="hybridMultilevel"/>
    <w:tmpl w:val="99FA87E2"/>
    <w:lvl w:ilvl="0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F93FA5"/>
    <w:multiLevelType w:val="hybridMultilevel"/>
    <w:tmpl w:val="CE5081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B264B0"/>
    <w:multiLevelType w:val="singleLevel"/>
    <w:tmpl w:val="1ABCEAA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>
    <w:nsid w:val="340F67F9"/>
    <w:multiLevelType w:val="hybridMultilevel"/>
    <w:tmpl w:val="215A04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4">
    <w:nsid w:val="3C542B93"/>
    <w:multiLevelType w:val="hybridMultilevel"/>
    <w:tmpl w:val="7B54E9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D7F1C"/>
    <w:multiLevelType w:val="hybridMultilevel"/>
    <w:tmpl w:val="2CD42CA6"/>
    <w:lvl w:ilvl="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6">
    <w:nsid w:val="43B52AB9"/>
    <w:multiLevelType w:val="singleLevel"/>
    <w:tmpl w:val="67709AA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bCs/>
        <w:rtl w:val="0"/>
      </w:rPr>
    </w:lvl>
  </w:abstractNum>
  <w:abstractNum w:abstractNumId="7">
    <w:nsid w:val="653A2ABB"/>
    <w:multiLevelType w:val="hybridMultilevel"/>
    <w:tmpl w:val="EA6256BC"/>
    <w:lvl w:ilvl="0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/>
        <w:rtl w:val="0"/>
      </w:rPr>
    </w:lvl>
  </w:abstractNum>
  <w:abstractNum w:abstractNumId="8">
    <w:nsid w:val="73653BC6"/>
    <w:multiLevelType w:val="hybridMultilevel"/>
    <w:tmpl w:val="99721552"/>
    <w:lvl w:ilvl="0">
      <w:start w:val="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/>
        <w:rtl w:val="0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/>
        <w:rtl w:val="0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/>
        <w:rtl w:val="0"/>
      </w:rPr>
    </w:lvl>
  </w:abstractNum>
  <w:num w:numId="1">
    <w:abstractNumId w:val="6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7150"/>
    <w:rsid w:val="000123F7"/>
    <w:rsid w:val="0004213E"/>
    <w:rsid w:val="000740BD"/>
    <w:rsid w:val="000F344E"/>
    <w:rsid w:val="00111431"/>
    <w:rsid w:val="002E3812"/>
    <w:rsid w:val="00337AA9"/>
    <w:rsid w:val="00374332"/>
    <w:rsid w:val="003D0539"/>
    <w:rsid w:val="004113D5"/>
    <w:rsid w:val="004502E6"/>
    <w:rsid w:val="00487DA7"/>
    <w:rsid w:val="004A343F"/>
    <w:rsid w:val="0053535C"/>
    <w:rsid w:val="006B3AD0"/>
    <w:rsid w:val="006C4B11"/>
    <w:rsid w:val="006D05B1"/>
    <w:rsid w:val="006D7E8B"/>
    <w:rsid w:val="00706DEE"/>
    <w:rsid w:val="007304CD"/>
    <w:rsid w:val="00746632"/>
    <w:rsid w:val="007D31DF"/>
    <w:rsid w:val="007E3E46"/>
    <w:rsid w:val="008038A9"/>
    <w:rsid w:val="00987D6A"/>
    <w:rsid w:val="009E326C"/>
    <w:rsid w:val="00A04BC8"/>
    <w:rsid w:val="00A0723B"/>
    <w:rsid w:val="00A1563F"/>
    <w:rsid w:val="00A44F80"/>
    <w:rsid w:val="00A72D37"/>
    <w:rsid w:val="00AF0B98"/>
    <w:rsid w:val="00B46545"/>
    <w:rsid w:val="00B7291E"/>
    <w:rsid w:val="00BE31BD"/>
    <w:rsid w:val="00C40760"/>
    <w:rsid w:val="00C67A06"/>
    <w:rsid w:val="00C95C33"/>
    <w:rsid w:val="00CA4DC6"/>
    <w:rsid w:val="00CC01C5"/>
    <w:rsid w:val="00CC15D2"/>
    <w:rsid w:val="00CD71EB"/>
    <w:rsid w:val="00D4372E"/>
    <w:rsid w:val="00DA1176"/>
    <w:rsid w:val="00DA4D56"/>
    <w:rsid w:val="00E075EA"/>
    <w:rsid w:val="00E15B10"/>
    <w:rsid w:val="00E73AB8"/>
    <w:rsid w:val="00EB3466"/>
    <w:rsid w:val="00EB5C81"/>
    <w:rsid w:val="00EC46C3"/>
    <w:rsid w:val="00ED2EC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2E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BodyTextIndent3">
    <w:name w:val="Body Text Indent 3"/>
    <w:basedOn w:val="Normal"/>
    <w:rsid w:val="007E3E46"/>
    <w:pPr>
      <w:ind w:left="180" w:hanging="180"/>
      <w:jc w:val="both"/>
    </w:pPr>
  </w:style>
  <w:style w:type="paragraph" w:styleId="BodyText">
    <w:name w:val="Body Text"/>
    <w:basedOn w:val="Normal"/>
    <w:rsid w:val="00A72D37"/>
    <w:pPr>
      <w:spacing w:after="120"/>
      <w:jc w:val="left"/>
    </w:pPr>
  </w:style>
  <w:style w:type="paragraph" w:styleId="BalloonText">
    <w:name w:val="Balloon Text"/>
    <w:basedOn w:val="Normal"/>
    <w:semiHidden/>
    <w:rsid w:val="00CC15D2"/>
    <w:pPr>
      <w:jc w:val="left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04E2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04E20"/>
  </w:style>
  <w:style w:type="paragraph" w:styleId="Header">
    <w:name w:val="header"/>
    <w:basedOn w:val="Normal"/>
    <w:rsid w:val="006D7E8B"/>
    <w:pPr>
      <w:tabs>
        <w:tab w:val="center" w:pos="4536"/>
        <w:tab w:val="right" w:pos="9072"/>
      </w:tabs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9</Pages>
  <Words>2738</Words>
  <Characters>15607</Characters>
  <Application>Microsoft Office Word</Application>
  <DocSecurity>0</DocSecurity>
  <Lines>0</Lines>
  <Paragraphs>0</Paragraphs>
  <ScaleCrop>false</ScaleCrop>
  <Company>Bratislava, SK</Company>
  <LinksUpToDate>false</LinksUpToDate>
  <CharactersWithSpaces>18309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ZLUČTEĽNOSTI</dc:title>
  <dc:creator>Denisa Zušťáková</dc:creator>
  <cp:lastModifiedBy>Magdaléna Jusková</cp:lastModifiedBy>
  <cp:revision>6</cp:revision>
  <cp:lastPrinted>2007-02-28T13:06:00Z</cp:lastPrinted>
  <dcterms:created xsi:type="dcterms:W3CDTF">2007-02-19T09:57:00Z</dcterms:created>
  <dcterms:modified xsi:type="dcterms:W3CDTF">2007-02-28T14:35:00Z</dcterms:modified>
</cp:coreProperties>
</file>