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611E">
      <w:pPr>
        <w:pStyle w:val="Heading2"/>
      </w:pPr>
      <w:r w:rsidRPr="00D307D4">
        <w:t>Dôvodová  správa</w:t>
      </w:r>
    </w:p>
    <w:p w:rsidR="001E7045" w:rsidP="001E7045"/>
    <w:p w:rsidR="001E7045" w:rsidRPr="001E7045" w:rsidP="001E7045"/>
    <w:p w:rsidR="00D8611E" w:rsidRPr="00D307D4">
      <w:pPr>
        <w:rPr>
          <w:b/>
          <w:sz w:val="24"/>
        </w:rPr>
      </w:pPr>
    </w:p>
    <w:p w:rsidR="00D8611E" w:rsidRPr="00D307D4">
      <w:pPr>
        <w:pStyle w:val="Heading3"/>
        <w:rPr>
          <w:b/>
          <w:sz w:val="24"/>
          <w:u w:val="single"/>
        </w:rPr>
      </w:pPr>
      <w:r w:rsidRPr="00D307D4">
        <w:rPr>
          <w:b/>
          <w:sz w:val="24"/>
          <w:u w:val="single"/>
        </w:rPr>
        <w:t>Všeobecná časť</w:t>
      </w:r>
    </w:p>
    <w:p w:rsidR="00D8611E" w:rsidRPr="00D307D4">
      <w:pPr>
        <w:rPr>
          <w:sz w:val="24"/>
        </w:rPr>
      </w:pPr>
    </w:p>
    <w:p w:rsidR="00D8611E" w:rsidRPr="00D307D4">
      <w:pPr>
        <w:rPr>
          <w:sz w:val="24"/>
        </w:rPr>
      </w:pPr>
    </w:p>
    <w:p w:rsidR="00D8611E" w:rsidRPr="00D307D4" w:rsidP="00BF2A4F">
      <w:pPr>
        <w:pStyle w:val="BodyText"/>
        <w:ind w:firstLine="708"/>
      </w:pPr>
      <w:r w:rsidRPr="00D307D4">
        <w:t>V decembri 2005 schválila Európska únia nové nariadenie Rady (ES) č. 2165/2005, ktorým sa mení a dopĺňa nariadenie Rady (ES) č. 1493/1999 o spoločnej organizáci</w:t>
      </w:r>
      <w:r w:rsidRPr="00D307D4" w:rsidR="00404DB3">
        <w:t>i</w:t>
      </w:r>
      <w:r w:rsidRPr="00D307D4">
        <w:t xml:space="preserve"> trhu s vínom. Týmto nariadením bolo prijaté nové u</w:t>
      </w:r>
      <w:r w:rsidRPr="00D307D4" w:rsidR="00404DB3">
        <w:t>stanove</w:t>
      </w:r>
      <w:r w:rsidRPr="00D307D4" w:rsidR="00404DB3">
        <w:t>nie</w:t>
      </w:r>
      <w:r w:rsidRPr="00D307D4">
        <w:t xml:space="preserve"> týkajúce sa povinnej destilácie vedľajších výrobkov z výroby vína pochádzajúcich z vinohradníckych oblastí Slovenska. Toto ustanovenie dopĺňa článok 27 ods. 7, ktorým sa umožňuje aj pre výrobcov použiť vedľajšie výrobky iným ako stanoveným spôsobom (</w:t>
      </w:r>
      <w:r w:rsidRPr="00D307D4" w:rsidR="00745873">
        <w:t>po</w:t>
      </w:r>
      <w:r w:rsidRPr="00D307D4" w:rsidR="00745873">
        <w:t>vinnou destiláciou</w:t>
      </w:r>
      <w:r w:rsidRPr="00D307D4">
        <w:t xml:space="preserve">). Nakoľko zákon č. 182/2005 Z. z. o vinohradníctve a vinárstve zapracoval povinnosť destilovať vedľajšie výrobky </w:t>
      </w:r>
      <w:r w:rsidRPr="00D307D4" w:rsidR="00404DB3">
        <w:t>v súlade s legislatívou Európskych spoločenstiev platnou</w:t>
      </w:r>
      <w:r w:rsidRPr="00D307D4">
        <w:t xml:space="preserve"> v roku 2005, je potrebné túto skutočnosť opraviť a doplniť.</w:t>
      </w:r>
    </w:p>
    <w:p w:rsidR="00984440" w:rsidRPr="00D307D4">
      <w:pPr>
        <w:pStyle w:val="BodyText"/>
      </w:pPr>
    </w:p>
    <w:p w:rsidR="00D8611E" w:rsidRPr="00D307D4" w:rsidP="00BF2A4F">
      <w:pPr>
        <w:pStyle w:val="BodyText"/>
        <w:ind w:firstLine="708"/>
      </w:pPr>
      <w:r w:rsidRPr="00D307D4">
        <w:t>Ustano</w:t>
      </w:r>
      <w:r w:rsidRPr="00D307D4">
        <w:t xml:space="preserve">venia § 8 ods. 4 a § 44 ods. 2 </w:t>
      </w:r>
      <w:r w:rsidRPr="00D307D4" w:rsidR="00404DB3">
        <w:t>teraz</w:t>
      </w:r>
      <w:r w:rsidRPr="00D307D4">
        <w:t xml:space="preserve"> platného zákona nie sú dostatočne prístupné potrebám a požiadavkám vo verejnom záujme. Uvedené ustanovenia upravujú ochranu viníc tak, že </w:t>
      </w:r>
      <w:r w:rsidRPr="00D307D4" w:rsidR="00166CB6">
        <w:t xml:space="preserve">v žiadnom prípade </w:t>
      </w:r>
      <w:r w:rsidRPr="00D307D4">
        <w:t>nie je možné tieto vinice vyňať z poľnohospodárskeho pôdneho fondu. Z toho dôvodu je potrebné tieto ustanovenia zmeniť.</w:t>
      </w:r>
    </w:p>
    <w:p w:rsidR="00984440" w:rsidRPr="00D307D4">
      <w:pPr>
        <w:pStyle w:val="BodyText"/>
      </w:pPr>
    </w:p>
    <w:p w:rsidR="00D8611E" w:rsidRPr="00D307D4" w:rsidP="00BF2A4F">
      <w:pPr>
        <w:pStyle w:val="BodyText"/>
        <w:ind w:firstLine="708"/>
      </w:pPr>
      <w:r w:rsidRPr="00D307D4">
        <w:t>Ďalšie úpravy sú navrhnuté z dôvodu spresnenia niektorých ustanovení, odstránenia niektorých chybných ustanovení a harmonizácie s legislatívou E</w:t>
      </w:r>
      <w:r w:rsidRPr="00D307D4" w:rsidR="00404DB3">
        <w:t>urópskych spoločenstiev.</w:t>
      </w:r>
    </w:p>
    <w:p w:rsidR="00BF2A4F" w:rsidRPr="00D307D4">
      <w:pPr>
        <w:pStyle w:val="BodyText"/>
      </w:pPr>
    </w:p>
    <w:p w:rsidR="00D8611E" w:rsidRPr="00D307D4" w:rsidP="00BF2A4F">
      <w:pPr>
        <w:ind w:firstLine="708"/>
        <w:jc w:val="both"/>
        <w:rPr>
          <w:sz w:val="24"/>
        </w:rPr>
      </w:pPr>
      <w:r w:rsidRPr="00D307D4">
        <w:rPr>
          <w:sz w:val="24"/>
        </w:rPr>
        <w:t>Návrh zákona je v súlade s Ú</w:t>
      </w:r>
      <w:r w:rsidRPr="00D307D4">
        <w:rPr>
          <w:sz w:val="24"/>
        </w:rPr>
        <w:t>stavou Slovenskej republiky, súvisiacimi zákonmi, medzinárodnými zmluvami a inými  medzinárodnými dokumentmi, ktorými je Slovenská republika viazaná.</w:t>
      </w:r>
    </w:p>
    <w:p w:rsidR="00D8611E" w:rsidRPr="00D307D4">
      <w:pPr>
        <w:jc w:val="both"/>
        <w:rPr>
          <w:sz w:val="24"/>
        </w:rPr>
      </w:pPr>
    </w:p>
    <w:p w:rsidR="00D8611E" w:rsidP="00BF2A4F">
      <w:pPr>
        <w:ind w:firstLine="708"/>
        <w:jc w:val="both"/>
        <w:rPr>
          <w:sz w:val="24"/>
        </w:rPr>
      </w:pPr>
      <w:r w:rsidRPr="00D307D4">
        <w:rPr>
          <w:sz w:val="24"/>
        </w:rPr>
        <w:t>Vzhľadom na obsahové zameranie návrhu zákona, nie je potrebné jeho prerokovanie v Rade hospodárskej a soc</w:t>
      </w:r>
      <w:r w:rsidRPr="00D307D4">
        <w:rPr>
          <w:sz w:val="24"/>
        </w:rPr>
        <w:t>iálnej dohody Slovenskej republiky.</w:t>
      </w:r>
    </w:p>
    <w:p w:rsidR="0028767E" w:rsidP="00BF2A4F">
      <w:pPr>
        <w:ind w:firstLine="708"/>
        <w:jc w:val="both"/>
        <w:rPr>
          <w:sz w:val="24"/>
        </w:rPr>
      </w:pPr>
    </w:p>
    <w:p w:rsidR="006D4B48" w:rsidP="006D4B48">
      <w:pPr>
        <w:ind w:firstLine="708"/>
        <w:jc w:val="both"/>
        <w:rPr>
          <w:sz w:val="24"/>
        </w:rPr>
      </w:pPr>
      <w:r w:rsidRPr="001C53D9" w:rsidR="0028767E">
        <w:rPr>
          <w:sz w:val="24"/>
        </w:rPr>
        <w:t xml:space="preserve">Ministerstvo financií Slovenskej republiky listom č. </w:t>
      </w:r>
      <w:r w:rsidR="0028767E">
        <w:rPr>
          <w:sz w:val="24"/>
        </w:rPr>
        <w:t xml:space="preserve">MF/27647/2006-81 zo dňa 7. decembra 2006 vzalo na vedomie, že </w:t>
      </w:r>
      <w:r w:rsidRPr="001C53D9" w:rsidR="0028767E">
        <w:rPr>
          <w:sz w:val="24"/>
        </w:rPr>
        <w:t xml:space="preserve">predmetný </w:t>
      </w:r>
      <w:r w:rsidR="004E231C">
        <w:rPr>
          <w:sz w:val="24"/>
        </w:rPr>
        <w:t>návrh zákona</w:t>
      </w:r>
      <w:r w:rsidRPr="001C53D9" w:rsidR="0028767E">
        <w:rPr>
          <w:sz w:val="24"/>
        </w:rPr>
        <w:t xml:space="preserve"> </w:t>
      </w:r>
      <w:r w:rsidRPr="00693E3A">
        <w:rPr>
          <w:sz w:val="24"/>
        </w:rPr>
        <w:t>nezakladá zvýšené nároky na štátny rozpočet, rozpočty obcí alebo rozpočty vyšších územných celkov a nebude mať vplyv ekonomický, environmentálny a ani vplyv na zamestnanosť a podnikateľské prostredie.</w:t>
      </w:r>
    </w:p>
    <w:p w:rsidR="001E7045" w:rsidP="00EC58ED">
      <w:pPr>
        <w:pStyle w:val="nzovprvnehoaktuE"/>
        <w:tabs>
          <w:tab w:val="left" w:pos="284"/>
        </w:tabs>
        <w:spacing w:before="0"/>
        <w:rPr>
          <w:lang w:eastAsia="cs-CZ"/>
        </w:rPr>
      </w:pPr>
    </w:p>
    <w:p w:rsidR="001E7045" w:rsidP="00EC58ED">
      <w:pPr>
        <w:pStyle w:val="nzovprvnehoaktuE"/>
        <w:tabs>
          <w:tab w:val="left" w:pos="284"/>
        </w:tabs>
        <w:spacing w:before="0"/>
        <w:rPr>
          <w:lang w:eastAsia="cs-CZ"/>
        </w:rPr>
      </w:pPr>
    </w:p>
    <w:p w:rsidR="001E7045" w:rsidP="00EC58ED">
      <w:pPr>
        <w:pStyle w:val="nzovprvnehoaktuE"/>
        <w:tabs>
          <w:tab w:val="left" w:pos="284"/>
        </w:tabs>
        <w:spacing w:before="0"/>
        <w:rPr>
          <w:lang w:eastAsia="cs-CZ"/>
        </w:rPr>
      </w:pPr>
    </w:p>
    <w:p w:rsidR="00EC58ED" w:rsidP="00EC58ED">
      <w:pPr>
        <w:pStyle w:val="nzovprvnehoaktuE"/>
        <w:tabs>
          <w:tab w:val="left" w:pos="284"/>
        </w:tabs>
        <w:spacing w:before="0"/>
        <w:rPr>
          <w:lang w:eastAsia="cs-CZ"/>
        </w:rPr>
      </w:pPr>
      <w:r w:rsidRPr="00C02E53">
        <w:rPr>
          <w:lang w:eastAsia="cs-CZ"/>
        </w:rPr>
        <w:t xml:space="preserve">DOLOŽKA ZLUČITEĽNOSTI </w:t>
      </w:r>
    </w:p>
    <w:p w:rsidR="00EC58ED" w:rsidRPr="00C02E53" w:rsidP="00EC58ED">
      <w:pPr>
        <w:pStyle w:val="nzovprvnehoaktuE"/>
        <w:tabs>
          <w:tab w:val="left" w:pos="284"/>
        </w:tabs>
        <w:spacing w:before="0"/>
        <w:rPr>
          <w:lang w:eastAsia="cs-CZ"/>
        </w:rPr>
      </w:pPr>
      <w:r w:rsidRPr="00C02E53">
        <w:t xml:space="preserve">právneho predpisu </w:t>
      </w:r>
    </w:p>
    <w:p w:rsidR="00EC58ED" w:rsidRPr="00C02E53" w:rsidP="00EC58ED">
      <w:pPr>
        <w:tabs>
          <w:tab w:val="left" w:pos="284"/>
        </w:tabs>
        <w:jc w:val="center"/>
        <w:rPr>
          <w:b/>
          <w:sz w:val="24"/>
        </w:rPr>
      </w:pPr>
      <w:r w:rsidRPr="00C02E53">
        <w:rPr>
          <w:b/>
          <w:sz w:val="24"/>
        </w:rPr>
        <w:t>s právom Európskych spoločenstiev a Európskej únie</w:t>
      </w:r>
    </w:p>
    <w:p w:rsidR="00EB1D35" w:rsidRPr="00D307D4">
      <w:pPr>
        <w:tabs>
          <w:tab w:val="left" w:pos="284"/>
        </w:tabs>
        <w:rPr>
          <w:sz w:val="24"/>
        </w:rPr>
      </w:pPr>
    </w:p>
    <w:p w:rsidR="00D8611E" w:rsidRPr="00D307D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 w:rsidR="00D2128C">
        <w:rPr>
          <w:b/>
          <w:sz w:val="24"/>
        </w:rPr>
        <w:t xml:space="preserve"> </w:t>
      </w:r>
      <w:r w:rsidR="005A6C3D">
        <w:rPr>
          <w:b/>
          <w:sz w:val="24"/>
        </w:rPr>
        <w:t>Predkladateľ</w:t>
      </w:r>
      <w:r w:rsidRPr="00D307D4">
        <w:rPr>
          <w:b/>
          <w:sz w:val="24"/>
        </w:rPr>
        <w:t xml:space="preserve"> právneho predpisu</w:t>
      </w:r>
      <w:r w:rsidRPr="00D307D4">
        <w:rPr>
          <w:sz w:val="24"/>
        </w:rPr>
        <w:t xml:space="preserve">: </w:t>
      </w:r>
      <w:r w:rsidR="00D2128C">
        <w:rPr>
          <w:sz w:val="24"/>
        </w:rPr>
        <w:t>v</w:t>
      </w:r>
      <w:r w:rsidR="005A6C3D">
        <w:rPr>
          <w:sz w:val="24"/>
        </w:rPr>
        <w:t>láda</w:t>
      </w:r>
      <w:r w:rsidRPr="00D307D4">
        <w:rPr>
          <w:sz w:val="24"/>
        </w:rPr>
        <w:t xml:space="preserve"> </w:t>
      </w:r>
      <w:r w:rsidRPr="00D307D4">
        <w:rPr>
          <w:sz w:val="24"/>
        </w:rPr>
        <w:t>Slovenskej republiky</w:t>
      </w:r>
    </w:p>
    <w:p w:rsidR="00D8611E" w:rsidRPr="00D307D4">
      <w:pPr>
        <w:tabs>
          <w:tab w:val="left" w:pos="284"/>
        </w:tabs>
        <w:jc w:val="both"/>
        <w:rPr>
          <w:sz w:val="24"/>
        </w:rPr>
      </w:pPr>
    </w:p>
    <w:p w:rsidR="00D8611E" w:rsidRPr="00D307D4" w:rsidP="00D2128C">
      <w:pPr>
        <w:numPr>
          <w:ilvl w:val="0"/>
          <w:numId w:val="1"/>
        </w:numPr>
        <w:tabs>
          <w:tab w:val="left" w:pos="284"/>
          <w:tab w:val="clear" w:pos="720"/>
        </w:tabs>
        <w:ind w:left="360"/>
        <w:jc w:val="both"/>
        <w:rPr>
          <w:b/>
          <w:sz w:val="24"/>
        </w:rPr>
      </w:pPr>
      <w:r w:rsidR="00D2128C">
        <w:rPr>
          <w:b/>
          <w:sz w:val="24"/>
        </w:rPr>
        <w:t xml:space="preserve"> </w:t>
      </w:r>
      <w:r w:rsidRPr="00D307D4">
        <w:rPr>
          <w:b/>
          <w:sz w:val="24"/>
        </w:rPr>
        <w:t>Názov návrhu právneho predpisu</w:t>
      </w:r>
      <w:r w:rsidRPr="00D307D4">
        <w:rPr>
          <w:sz w:val="24"/>
        </w:rPr>
        <w:t>: Návrh zákona, ktorým sa mení a dopĺňa zákon č. 182/2005 Z.</w:t>
      </w:r>
      <w:r w:rsidRPr="00D307D4" w:rsidR="00EB1D35">
        <w:rPr>
          <w:sz w:val="24"/>
        </w:rPr>
        <w:t xml:space="preserve"> </w:t>
      </w:r>
      <w:r w:rsidRPr="00D307D4">
        <w:rPr>
          <w:sz w:val="24"/>
        </w:rPr>
        <w:t>z. o vinohradníctve a vinárstve</w:t>
      </w:r>
    </w:p>
    <w:p w:rsidR="00D8611E">
      <w:pPr>
        <w:tabs>
          <w:tab w:val="left" w:pos="284"/>
        </w:tabs>
        <w:jc w:val="both"/>
        <w:rPr>
          <w:sz w:val="24"/>
        </w:rPr>
      </w:pPr>
    </w:p>
    <w:p w:rsidR="001E7045">
      <w:pPr>
        <w:tabs>
          <w:tab w:val="left" w:pos="284"/>
        </w:tabs>
        <w:jc w:val="both"/>
        <w:rPr>
          <w:sz w:val="24"/>
        </w:rPr>
      </w:pPr>
    </w:p>
    <w:p w:rsidR="001E7045" w:rsidRPr="00D307D4">
      <w:pPr>
        <w:tabs>
          <w:tab w:val="left" w:pos="284"/>
        </w:tabs>
        <w:jc w:val="both"/>
        <w:rPr>
          <w:sz w:val="24"/>
        </w:rPr>
      </w:pPr>
    </w:p>
    <w:p w:rsidR="00404DB3" w:rsidRPr="00D307D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</w:rPr>
      </w:pPr>
      <w:r w:rsidR="00D2128C">
        <w:rPr>
          <w:b/>
          <w:sz w:val="24"/>
        </w:rPr>
        <w:t xml:space="preserve"> </w:t>
      </w:r>
      <w:r w:rsidRPr="00D307D4" w:rsidR="00D8611E">
        <w:rPr>
          <w:b/>
          <w:sz w:val="24"/>
        </w:rPr>
        <w:t xml:space="preserve">Problematika  návrhu právneho  predpisu   </w:t>
      </w:r>
    </w:p>
    <w:p w:rsidR="005A6C3D" w:rsidP="00404DB3">
      <w:pPr>
        <w:jc w:val="both"/>
        <w:rPr>
          <w:sz w:val="24"/>
        </w:rPr>
      </w:pPr>
      <w:r w:rsidRPr="00D307D4" w:rsidR="00404DB3">
        <w:rPr>
          <w:sz w:val="24"/>
        </w:rPr>
        <w:t>a) je upravená v práve Európskych spoločenstiev</w:t>
      </w:r>
      <w:r w:rsidR="00E47FFE">
        <w:rPr>
          <w:sz w:val="24"/>
        </w:rPr>
        <w:t>:</w:t>
      </w:r>
    </w:p>
    <w:p w:rsidR="006B7536" w:rsidP="006B7536">
      <w:pPr>
        <w:numPr>
          <w:ilvl w:val="0"/>
          <w:numId w:val="21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primárnom</w:t>
      </w:r>
      <w:r w:rsidRPr="00C02E53">
        <w:rPr>
          <w:sz w:val="24"/>
        </w:rPr>
        <w:t>:</w:t>
      </w:r>
    </w:p>
    <w:p w:rsidR="006B7536" w:rsidP="006B7536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Hlava II (Poľnohospodárstvo) Zmluvy o založení Európskeho spoločenstva</w:t>
      </w:r>
      <w:r w:rsidR="00FD2478">
        <w:rPr>
          <w:sz w:val="24"/>
        </w:rPr>
        <w:t>,</w:t>
      </w:r>
    </w:p>
    <w:p w:rsidR="006B7536" w:rsidRPr="00C02E53" w:rsidP="006B7536">
      <w:pPr>
        <w:numPr>
          <w:ilvl w:val="0"/>
          <w:numId w:val="21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sekundárnom:</w:t>
      </w:r>
    </w:p>
    <w:p w:rsidR="00D8611E" w:rsidRPr="00D307D4">
      <w:pPr>
        <w:numPr>
          <w:ilvl w:val="0"/>
          <w:numId w:val="2"/>
        </w:numPr>
        <w:jc w:val="both"/>
        <w:rPr>
          <w:sz w:val="24"/>
        </w:rPr>
      </w:pPr>
      <w:r w:rsidRPr="00D307D4">
        <w:rPr>
          <w:sz w:val="24"/>
        </w:rPr>
        <w:t>Nariadenie Rady (ES) č. 1493/1999 z</w:t>
      </w:r>
      <w:r w:rsidRPr="00D307D4" w:rsidR="00883716">
        <w:rPr>
          <w:sz w:val="24"/>
        </w:rPr>
        <w:t>o</w:t>
      </w:r>
      <w:r w:rsidRPr="00D307D4">
        <w:rPr>
          <w:sz w:val="24"/>
        </w:rPr>
        <w:t xml:space="preserve"> 17. mája 1999 o spoločnej organizácii trhu s vínom </w:t>
      </w:r>
      <w:r w:rsidRPr="00D307D4" w:rsidR="009E02C6">
        <w:rPr>
          <w:sz w:val="24"/>
        </w:rPr>
        <w:t xml:space="preserve">(Mimoriadne vydanie Ú. v. EÚ, </w:t>
      </w:r>
      <w:r w:rsidR="00FF023D">
        <w:rPr>
          <w:sz w:val="24"/>
        </w:rPr>
        <w:t xml:space="preserve">kap. </w:t>
      </w:r>
      <w:r w:rsidRPr="00D307D4" w:rsidR="009E02C6">
        <w:rPr>
          <w:sz w:val="24"/>
        </w:rPr>
        <w:t xml:space="preserve">3/zv. 26) </w:t>
      </w:r>
      <w:r w:rsidRPr="00D307D4">
        <w:rPr>
          <w:sz w:val="24"/>
        </w:rPr>
        <w:t>v</w:t>
      </w:r>
      <w:r w:rsidRPr="00D307D4" w:rsidR="009E02C6">
        <w:rPr>
          <w:sz w:val="24"/>
        </w:rPr>
        <w:t xml:space="preserve"> platnom znení. </w:t>
      </w:r>
    </w:p>
    <w:p w:rsidR="004B5104" w:rsidRPr="00D307D4" w:rsidP="004B5104">
      <w:pPr>
        <w:numPr>
          <w:ilvl w:val="0"/>
          <w:numId w:val="9"/>
        </w:numPr>
        <w:jc w:val="both"/>
        <w:rPr>
          <w:sz w:val="24"/>
        </w:rPr>
      </w:pPr>
      <w:r w:rsidRPr="00D307D4" w:rsidR="00D8611E">
        <w:rPr>
          <w:sz w:val="24"/>
        </w:rPr>
        <w:t xml:space="preserve">Nariadenie Komisie (ES) č. 1622/2000 zo dňa 24. júla 2000 ustanovujúce niektoré podrobné pravidlá </w:t>
      </w:r>
      <w:r w:rsidRPr="00D307D4">
        <w:rPr>
          <w:sz w:val="24"/>
        </w:rPr>
        <w:t xml:space="preserve">na uplatňovanie </w:t>
      </w:r>
      <w:r w:rsidRPr="00D307D4" w:rsidR="00D8611E">
        <w:rPr>
          <w:sz w:val="24"/>
        </w:rPr>
        <w:t>nariadenia (ES) č. 1493/1999 o spoločnej organizácii trhu s vínom a ustanovujúce Zákonník spoločenstva pre vinárske (oenologické) postupy a</w:t>
      </w:r>
      <w:r w:rsidRPr="00D307D4">
        <w:rPr>
          <w:sz w:val="24"/>
        </w:rPr>
        <w:t> </w:t>
      </w:r>
      <w:r w:rsidRPr="00D307D4" w:rsidR="00D8611E">
        <w:rPr>
          <w:sz w:val="24"/>
        </w:rPr>
        <w:t>procesy</w:t>
      </w:r>
      <w:r w:rsidRPr="00D307D4">
        <w:rPr>
          <w:sz w:val="24"/>
        </w:rPr>
        <w:t xml:space="preserve"> (Mimoriadne vydan</w:t>
      </w:r>
      <w:r w:rsidRPr="00D307D4">
        <w:rPr>
          <w:sz w:val="24"/>
        </w:rPr>
        <w:t xml:space="preserve">ie Ú. v. EÚ, </w:t>
      </w:r>
      <w:r w:rsidR="00D109D5">
        <w:rPr>
          <w:sz w:val="24"/>
        </w:rPr>
        <w:t xml:space="preserve">kap. </w:t>
      </w:r>
      <w:r w:rsidRPr="00D307D4">
        <w:rPr>
          <w:sz w:val="24"/>
        </w:rPr>
        <w:t xml:space="preserve">3/zv. 30) </w:t>
      </w:r>
      <w:r w:rsidRPr="00D307D4" w:rsidR="00D8611E">
        <w:rPr>
          <w:sz w:val="24"/>
        </w:rPr>
        <w:t xml:space="preserve">v </w:t>
      </w:r>
      <w:r w:rsidRPr="00D307D4">
        <w:rPr>
          <w:sz w:val="24"/>
        </w:rPr>
        <w:t>platnom znení.</w:t>
      </w:r>
      <w:r w:rsidRPr="00D307D4">
        <w:t xml:space="preserve"> </w:t>
      </w:r>
    </w:p>
    <w:p w:rsidR="00D8611E" w:rsidRPr="00D307D4">
      <w:pPr>
        <w:numPr>
          <w:ilvl w:val="0"/>
          <w:numId w:val="10"/>
        </w:numPr>
        <w:jc w:val="both"/>
        <w:rPr>
          <w:sz w:val="24"/>
        </w:rPr>
      </w:pPr>
      <w:r w:rsidRPr="00D307D4">
        <w:rPr>
          <w:sz w:val="24"/>
        </w:rPr>
        <w:t>Nariadenie Komisie (ES</w:t>
      </w:r>
      <w:r w:rsidRPr="00D307D4" w:rsidR="002643CA">
        <w:rPr>
          <w:sz w:val="24"/>
        </w:rPr>
        <w:t xml:space="preserve">) č. 1623/2000 z 25. júla 2000 </w:t>
      </w:r>
      <w:r w:rsidRPr="00D307D4">
        <w:rPr>
          <w:sz w:val="24"/>
        </w:rPr>
        <w:t xml:space="preserve">stanovujúce podrobné pravidlá </w:t>
      </w:r>
      <w:r w:rsidRPr="00D307D4" w:rsidR="002643CA">
        <w:rPr>
          <w:sz w:val="24"/>
        </w:rPr>
        <w:t xml:space="preserve">uplatňovania </w:t>
      </w:r>
      <w:r w:rsidRPr="00D307D4">
        <w:rPr>
          <w:sz w:val="24"/>
        </w:rPr>
        <w:t xml:space="preserve">nariadenia (ES) č. 1493/1999 o spoločnej organizácii trhu s vínom vzhľadom na </w:t>
      </w:r>
      <w:r w:rsidRPr="00D307D4" w:rsidR="002643CA">
        <w:rPr>
          <w:sz w:val="24"/>
        </w:rPr>
        <w:t>trhový mechanizmus (Mimoria</w:t>
      </w:r>
      <w:r w:rsidRPr="00D307D4" w:rsidR="0023381A">
        <w:rPr>
          <w:sz w:val="24"/>
        </w:rPr>
        <w:t>dne vydan</w:t>
      </w:r>
      <w:r w:rsidRPr="00D307D4" w:rsidR="0023381A">
        <w:rPr>
          <w:sz w:val="24"/>
        </w:rPr>
        <w:t xml:space="preserve">ie Ú. v. EÚ, </w:t>
      </w:r>
      <w:r w:rsidR="00FF023D">
        <w:rPr>
          <w:sz w:val="24"/>
        </w:rPr>
        <w:t xml:space="preserve">kap. </w:t>
      </w:r>
      <w:r w:rsidRPr="00D307D4" w:rsidR="0023381A">
        <w:rPr>
          <w:sz w:val="24"/>
        </w:rPr>
        <w:t>3/zv. 30)</w:t>
      </w:r>
      <w:r w:rsidRPr="00D307D4" w:rsidR="002643CA">
        <w:rPr>
          <w:sz w:val="24"/>
        </w:rPr>
        <w:t xml:space="preserve"> v platnom znení.</w:t>
      </w:r>
    </w:p>
    <w:p w:rsidR="00602B73" w:rsidRPr="00D307D4" w:rsidP="00602B73">
      <w:pPr>
        <w:numPr>
          <w:ilvl w:val="0"/>
          <w:numId w:val="10"/>
        </w:numPr>
        <w:jc w:val="both"/>
        <w:rPr>
          <w:sz w:val="24"/>
        </w:rPr>
      </w:pPr>
      <w:r w:rsidRPr="00D307D4" w:rsidR="00D8611E">
        <w:rPr>
          <w:sz w:val="24"/>
        </w:rPr>
        <w:t xml:space="preserve">Nariadenie Komisie (ES) č. 883/2001 z 24. apríla 2001 ustanovujúce podrobné pravidlá pre vykonávanie nariadenia </w:t>
      </w:r>
      <w:r w:rsidRPr="00D307D4">
        <w:rPr>
          <w:sz w:val="24"/>
        </w:rPr>
        <w:t>R</w:t>
      </w:r>
      <w:r w:rsidRPr="00D307D4" w:rsidR="00D8611E">
        <w:rPr>
          <w:sz w:val="24"/>
        </w:rPr>
        <w:t xml:space="preserve">ady (ES) č. 1493/1999 o obchodovaní s tretími krajinami s výrobkami vo vinárskom sektore </w:t>
      </w:r>
      <w:r w:rsidRPr="00D307D4">
        <w:rPr>
          <w:sz w:val="24"/>
        </w:rPr>
        <w:t>(Mimoriad</w:t>
      </w:r>
      <w:r w:rsidRPr="00D307D4">
        <w:rPr>
          <w:sz w:val="24"/>
        </w:rPr>
        <w:t xml:space="preserve">ne vydanie Ú. v. EÚ, </w:t>
      </w:r>
      <w:r w:rsidR="00FF023D">
        <w:rPr>
          <w:sz w:val="24"/>
        </w:rPr>
        <w:t xml:space="preserve">kap. </w:t>
      </w:r>
      <w:r w:rsidRPr="00D307D4">
        <w:rPr>
          <w:sz w:val="24"/>
        </w:rPr>
        <w:t>3/zv. 32) v platnom znení.</w:t>
      </w:r>
    </w:p>
    <w:p w:rsidR="00296D0A" w:rsidRPr="00D307D4" w:rsidP="00296D0A">
      <w:pPr>
        <w:numPr>
          <w:ilvl w:val="0"/>
          <w:numId w:val="10"/>
        </w:numPr>
        <w:jc w:val="both"/>
        <w:rPr>
          <w:sz w:val="24"/>
        </w:rPr>
      </w:pPr>
      <w:r w:rsidRPr="00D307D4" w:rsidR="00D8611E">
        <w:rPr>
          <w:sz w:val="24"/>
        </w:rPr>
        <w:t xml:space="preserve">Nariadenie Komisie (ES) č. 884/2001 z 24. apríla 2001 </w:t>
      </w:r>
      <w:r w:rsidRPr="00D307D4">
        <w:rPr>
          <w:sz w:val="24"/>
        </w:rPr>
        <w:t>ustanovujúce podrobné pravidlá pre používanie sprievodných dokladov na prepravu vinárskych výrobkov a na vedenie záznamov vo vinárskom sektore (Mimor</w:t>
      </w:r>
      <w:r w:rsidRPr="00D307D4">
        <w:rPr>
          <w:sz w:val="24"/>
        </w:rPr>
        <w:t xml:space="preserve">iadne vydanie Ú. v. EÚ, </w:t>
      </w:r>
      <w:r w:rsidR="00FF023D">
        <w:rPr>
          <w:sz w:val="24"/>
        </w:rPr>
        <w:t xml:space="preserve">kap. </w:t>
      </w:r>
      <w:r w:rsidRPr="00D307D4">
        <w:rPr>
          <w:sz w:val="24"/>
        </w:rPr>
        <w:t>3/zv. 32) v platnom znení.</w:t>
      </w:r>
    </w:p>
    <w:p w:rsidR="00312665" w:rsidRPr="00D307D4" w:rsidP="00312665">
      <w:pPr>
        <w:numPr>
          <w:ilvl w:val="0"/>
          <w:numId w:val="10"/>
        </w:numPr>
        <w:jc w:val="both"/>
        <w:rPr>
          <w:sz w:val="24"/>
        </w:rPr>
      </w:pPr>
      <w:r w:rsidRPr="00D307D4" w:rsidR="00D8611E">
        <w:rPr>
          <w:sz w:val="24"/>
        </w:rPr>
        <w:t xml:space="preserve">Nariadenie Komisie (ES) </w:t>
      </w:r>
      <w:r w:rsidRPr="00D307D4">
        <w:rPr>
          <w:sz w:val="24"/>
        </w:rPr>
        <w:t xml:space="preserve">č. </w:t>
      </w:r>
      <w:r w:rsidRPr="00D307D4" w:rsidR="00D8611E">
        <w:rPr>
          <w:sz w:val="24"/>
        </w:rPr>
        <w:t xml:space="preserve">1282/2001 z 28. júna 2001, ktoré stanovuje podrobné pravidlá pre uplatňovanie nariadenia </w:t>
      </w:r>
      <w:r w:rsidRPr="00D307D4" w:rsidR="0023381A">
        <w:rPr>
          <w:sz w:val="24"/>
        </w:rPr>
        <w:t>R</w:t>
      </w:r>
      <w:r w:rsidRPr="00D307D4" w:rsidR="00D8611E">
        <w:rPr>
          <w:sz w:val="24"/>
        </w:rPr>
        <w:t xml:space="preserve">ady (ES) </w:t>
      </w:r>
      <w:r w:rsidRPr="00D307D4" w:rsidR="0023381A">
        <w:rPr>
          <w:sz w:val="24"/>
        </w:rPr>
        <w:t xml:space="preserve">č. </w:t>
      </w:r>
      <w:r w:rsidRPr="00D307D4" w:rsidR="00D8611E">
        <w:rPr>
          <w:sz w:val="24"/>
        </w:rPr>
        <w:t xml:space="preserve">1493/1999, pokiaľ ide o zhromažďovanie informácií na identifikáciu výrobkov z vína a na monitorovanie trhu s vínom, a ktorým sa mení a dopĺňa nariadenie (ES) </w:t>
      </w:r>
      <w:r w:rsidRPr="00D307D4" w:rsidR="00766887">
        <w:rPr>
          <w:sz w:val="24"/>
        </w:rPr>
        <w:t xml:space="preserve">č. </w:t>
      </w:r>
      <w:r w:rsidRPr="00D307D4" w:rsidR="00D8611E">
        <w:rPr>
          <w:sz w:val="24"/>
        </w:rPr>
        <w:t xml:space="preserve">1623/2000 </w:t>
      </w:r>
      <w:r w:rsidRPr="00D307D4">
        <w:rPr>
          <w:sz w:val="24"/>
        </w:rPr>
        <w:t xml:space="preserve">(Mimoriadne vydanie Ú. v. EÚ, </w:t>
      </w:r>
      <w:r w:rsidR="00FF023D">
        <w:rPr>
          <w:sz w:val="24"/>
        </w:rPr>
        <w:t xml:space="preserve">kap. </w:t>
      </w:r>
      <w:r w:rsidRPr="00D307D4">
        <w:rPr>
          <w:sz w:val="24"/>
        </w:rPr>
        <w:t>3/zv. 32) v platnom znení.</w:t>
      </w:r>
    </w:p>
    <w:p w:rsidR="00766887" w:rsidRPr="00D307D4" w:rsidP="00766887">
      <w:pPr>
        <w:numPr>
          <w:ilvl w:val="0"/>
          <w:numId w:val="10"/>
        </w:numPr>
        <w:jc w:val="both"/>
        <w:rPr>
          <w:sz w:val="24"/>
        </w:rPr>
      </w:pPr>
      <w:r w:rsidRPr="00D307D4" w:rsidR="00D8611E">
        <w:rPr>
          <w:sz w:val="24"/>
        </w:rPr>
        <w:t xml:space="preserve">Nariadenie Komisie (ES) č. 753/2002 z 29. apríla 2001, </w:t>
      </w:r>
      <w:r w:rsidRPr="00D307D4">
        <w:rPr>
          <w:sz w:val="24"/>
        </w:rPr>
        <w:t xml:space="preserve">ktorým sa stanovujú určité pravidlá uplatňovania nariadenia Rady (ES) č. 1493/1999, pokiaľ ide o popis, označovanie, prezentáciu a ochranu určitých vinárskych výrobkov (Mimoriadne vydanie Ú. v. EÚ, </w:t>
      </w:r>
      <w:r w:rsidR="00FF023D">
        <w:rPr>
          <w:sz w:val="24"/>
        </w:rPr>
        <w:t xml:space="preserve">kap. </w:t>
      </w:r>
      <w:r w:rsidRPr="00D307D4">
        <w:rPr>
          <w:sz w:val="24"/>
        </w:rPr>
        <w:t>3/zv. 35) v platnom znení.</w:t>
      </w:r>
    </w:p>
    <w:p w:rsidR="00E25B55" w:rsidRPr="00D307D4" w:rsidP="00E25B55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D307D4">
        <w:rPr>
          <w:bCs/>
          <w:sz w:val="24"/>
          <w:szCs w:val="24"/>
        </w:rPr>
        <w:t>Nariadenie Rady (ES) č. 2165/2005 z 20. decembra 2005, ktorým sa mení a dopĺňa nariadenie (ES) č. 1493/1999 o spoločnej organizácii trhu s</w:t>
      </w:r>
      <w:r w:rsidRPr="00D307D4" w:rsidR="00CD6FC5">
        <w:rPr>
          <w:bCs/>
          <w:sz w:val="24"/>
          <w:szCs w:val="24"/>
        </w:rPr>
        <w:t> </w:t>
      </w:r>
      <w:r w:rsidRPr="00D307D4">
        <w:rPr>
          <w:bCs/>
          <w:sz w:val="24"/>
          <w:szCs w:val="24"/>
        </w:rPr>
        <w:t>vínom</w:t>
      </w:r>
      <w:r w:rsidRPr="00D307D4" w:rsidR="00CD6FC5">
        <w:rPr>
          <w:bCs/>
          <w:sz w:val="24"/>
          <w:szCs w:val="24"/>
        </w:rPr>
        <w:t xml:space="preserve"> (Ú. v. EÚ L 345, 28.12.2005)</w:t>
      </w:r>
      <w:r w:rsidRPr="00D307D4" w:rsidR="00404DB3">
        <w:rPr>
          <w:bCs/>
          <w:sz w:val="24"/>
          <w:szCs w:val="24"/>
        </w:rPr>
        <w:t>,</w:t>
      </w:r>
    </w:p>
    <w:p w:rsidR="00404DB3" w:rsidRPr="00D307D4" w:rsidP="00404DB3">
      <w:pPr>
        <w:tabs>
          <w:tab w:val="left" w:pos="540"/>
        </w:tabs>
        <w:jc w:val="both"/>
        <w:rPr>
          <w:sz w:val="24"/>
          <w:szCs w:val="24"/>
        </w:rPr>
      </w:pPr>
      <w:r w:rsidRPr="00D307D4">
        <w:rPr>
          <w:sz w:val="24"/>
          <w:szCs w:val="24"/>
        </w:rPr>
        <w:t>b) nie je upravená v práve Európskej únie,</w:t>
      </w:r>
    </w:p>
    <w:p w:rsidR="00404DB3" w:rsidRPr="00D307D4" w:rsidP="00B623F5">
      <w:pPr>
        <w:tabs>
          <w:tab w:val="left" w:pos="180"/>
        </w:tabs>
        <w:jc w:val="both"/>
        <w:rPr>
          <w:b/>
          <w:sz w:val="24"/>
          <w:szCs w:val="24"/>
        </w:rPr>
      </w:pPr>
      <w:r w:rsidRPr="00D307D4">
        <w:rPr>
          <w:sz w:val="24"/>
          <w:szCs w:val="24"/>
        </w:rPr>
        <w:t>c)</w:t>
      </w:r>
      <w:r w:rsidRPr="00D307D4">
        <w:rPr>
          <w:b/>
          <w:sz w:val="24"/>
          <w:szCs w:val="24"/>
        </w:rPr>
        <w:t xml:space="preserve"> </w:t>
      </w:r>
      <w:r w:rsidRPr="00D307D4">
        <w:rPr>
          <w:sz w:val="24"/>
          <w:szCs w:val="24"/>
        </w:rPr>
        <w:t>nie je obsiahnutá v judikatúre Súdneho dvora Európskych spoločenstiev ani Súdu prvého stupňa Európskych spoločenstiev.</w:t>
      </w:r>
    </w:p>
    <w:p w:rsidR="00D8611E" w:rsidRPr="00D307D4">
      <w:pPr>
        <w:tabs>
          <w:tab w:val="left" w:pos="284"/>
        </w:tabs>
        <w:rPr>
          <w:sz w:val="24"/>
        </w:rPr>
      </w:pPr>
    </w:p>
    <w:p w:rsidR="000C12A0" w:rsidRPr="00D307D4" w:rsidP="00D2128C">
      <w:pPr>
        <w:numPr>
          <w:ilvl w:val="0"/>
          <w:numId w:val="1"/>
        </w:numPr>
        <w:tabs>
          <w:tab w:val="left" w:pos="284"/>
        </w:tabs>
        <w:ind w:left="360"/>
        <w:rPr>
          <w:sz w:val="24"/>
        </w:rPr>
      </w:pPr>
      <w:r w:rsidR="00D2128C">
        <w:rPr>
          <w:b/>
          <w:sz w:val="24"/>
        </w:rPr>
        <w:t xml:space="preserve"> </w:t>
      </w:r>
      <w:r w:rsidRPr="00D307D4">
        <w:rPr>
          <w:b/>
          <w:sz w:val="24"/>
        </w:rPr>
        <w:t>Záväzky Slovenskej republiky vo vzťahu k Európskym spoločenstvám a Európskej únii</w:t>
      </w:r>
    </w:p>
    <w:p w:rsidR="002D5A5E" w:rsidRPr="00D307D4" w:rsidP="00404DB3">
      <w:pPr>
        <w:numPr>
          <w:ilvl w:val="0"/>
          <w:numId w:val="19"/>
        </w:numPr>
        <w:jc w:val="both"/>
        <w:rPr>
          <w:sz w:val="24"/>
          <w:szCs w:val="24"/>
        </w:rPr>
      </w:pPr>
      <w:r w:rsidRPr="00D307D4" w:rsidR="0032004B">
        <w:rPr>
          <w:sz w:val="24"/>
          <w:szCs w:val="24"/>
        </w:rPr>
        <w:t>Záväzky vyplývajú zo Zmluvy o pristúpení Slovenskej republiky k Európskej únii. Návrh zákona sa svojou problematikou dotýka prílohy č. 2 Aktu o podmienkach pristúpenia, bod 6 – Poľnohospod</w:t>
      </w:r>
      <w:r w:rsidRPr="00D307D4">
        <w:rPr>
          <w:sz w:val="24"/>
          <w:szCs w:val="24"/>
        </w:rPr>
        <w:t xml:space="preserve">árstvo. </w:t>
      </w:r>
    </w:p>
    <w:p w:rsidR="0032004B" w:rsidRPr="00D307D4" w:rsidP="00404DB3">
      <w:pPr>
        <w:numPr>
          <w:ilvl w:val="0"/>
          <w:numId w:val="19"/>
        </w:numPr>
        <w:jc w:val="both"/>
        <w:rPr>
          <w:sz w:val="24"/>
          <w:szCs w:val="24"/>
        </w:rPr>
      </w:pPr>
      <w:r w:rsidRPr="00D307D4">
        <w:rPr>
          <w:sz w:val="24"/>
          <w:szCs w:val="24"/>
        </w:rPr>
        <w:t>V rámci Aktu o podmienkach pristúpenia pripojenom k Zmluve o pristúpení Slovenskej republiky k Európskej únii nebolo v danej oblasti dohodnuté žiadne prechodné obdobie.</w:t>
      </w:r>
    </w:p>
    <w:p w:rsidR="00404DB3" w:rsidRPr="00D307D4" w:rsidP="00404DB3">
      <w:pPr>
        <w:numPr>
          <w:ilvl w:val="0"/>
          <w:numId w:val="19"/>
        </w:numPr>
        <w:jc w:val="both"/>
        <w:rPr>
          <w:sz w:val="24"/>
          <w:szCs w:val="24"/>
        </w:rPr>
      </w:pPr>
      <w:r w:rsidRPr="00D307D4">
        <w:rPr>
          <w:sz w:val="24"/>
          <w:szCs w:val="24"/>
        </w:rPr>
        <w:t>Bezpredmetné.</w:t>
      </w:r>
    </w:p>
    <w:p w:rsidR="00404DB3" w:rsidRPr="00D307D4" w:rsidP="00404DB3">
      <w:pPr>
        <w:numPr>
          <w:ilvl w:val="0"/>
          <w:numId w:val="19"/>
        </w:numPr>
        <w:jc w:val="both"/>
        <w:rPr>
          <w:sz w:val="24"/>
          <w:szCs w:val="24"/>
        </w:rPr>
      </w:pPr>
      <w:r w:rsidRPr="00D307D4">
        <w:rPr>
          <w:sz w:val="24"/>
          <w:szCs w:val="24"/>
        </w:rPr>
        <w:t>V danej oblasti nebolo začaté konanie proti Slovenskej republike o porušení Zmluvy o založení Európskych spoločenstiev podľa čl. 226 až 228 Zmluvy o založení Európskych spoločenstiev v platnom znení.</w:t>
      </w:r>
    </w:p>
    <w:p w:rsidR="0032004B" w:rsidRPr="00D307D4" w:rsidP="00404DB3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D307D4" w:rsidR="00404DB3">
        <w:rPr>
          <w:sz w:val="24"/>
          <w:szCs w:val="24"/>
        </w:rPr>
        <w:t>Bezpredmetné.</w:t>
      </w:r>
    </w:p>
    <w:p w:rsidR="00404DB3" w:rsidRPr="00D307D4" w:rsidP="00404DB3">
      <w:pPr>
        <w:jc w:val="both"/>
        <w:rPr>
          <w:b/>
          <w:sz w:val="24"/>
          <w:szCs w:val="24"/>
        </w:rPr>
      </w:pPr>
    </w:p>
    <w:p w:rsidR="00404DB3" w:rsidRPr="00D307D4" w:rsidP="00D2128C">
      <w:pPr>
        <w:ind w:left="360" w:hanging="360"/>
        <w:rPr>
          <w:b/>
          <w:sz w:val="24"/>
        </w:rPr>
      </w:pPr>
      <w:r w:rsidRPr="00D307D4">
        <w:rPr>
          <w:b/>
          <w:sz w:val="24"/>
        </w:rPr>
        <w:t xml:space="preserve">5. </w:t>
      </w:r>
      <w:r w:rsidR="00D2128C">
        <w:rPr>
          <w:b/>
          <w:sz w:val="24"/>
        </w:rPr>
        <w:t xml:space="preserve">  </w:t>
      </w:r>
      <w:r w:rsidRPr="00D307D4">
        <w:rPr>
          <w:b/>
          <w:sz w:val="24"/>
        </w:rPr>
        <w:t xml:space="preserve">Stupeň zlučiteľnosti návrhu </w:t>
      </w:r>
      <w:r w:rsidRPr="00D307D4" w:rsidR="00CB7B05">
        <w:rPr>
          <w:b/>
          <w:sz w:val="24"/>
        </w:rPr>
        <w:t>zákona</w:t>
      </w:r>
      <w:r w:rsidRPr="00D307D4">
        <w:rPr>
          <w:b/>
          <w:sz w:val="24"/>
        </w:rPr>
        <w:t xml:space="preserve"> s právom Európskych spoločenst</w:t>
      </w:r>
      <w:r w:rsidRPr="00D307D4">
        <w:rPr>
          <w:b/>
          <w:sz w:val="24"/>
        </w:rPr>
        <w:t xml:space="preserve">iev a právom </w:t>
      </w:r>
      <w:r w:rsidR="00D2128C">
        <w:rPr>
          <w:b/>
          <w:sz w:val="24"/>
        </w:rPr>
        <w:t xml:space="preserve"> </w:t>
      </w:r>
      <w:r w:rsidRPr="00D307D4">
        <w:rPr>
          <w:b/>
          <w:sz w:val="24"/>
        </w:rPr>
        <w:t>Európskej únie:</w:t>
      </w:r>
    </w:p>
    <w:p w:rsidR="00404DB3" w:rsidRPr="00D307D4" w:rsidP="00404DB3">
      <w:pPr>
        <w:tabs>
          <w:tab w:val="left" w:pos="284"/>
        </w:tabs>
        <w:rPr>
          <w:sz w:val="24"/>
        </w:rPr>
      </w:pPr>
      <w:r w:rsidRPr="00D307D4">
        <w:rPr>
          <w:sz w:val="24"/>
        </w:rPr>
        <w:t xml:space="preserve">    </w:t>
      </w:r>
      <w:r w:rsidR="00D2128C">
        <w:rPr>
          <w:sz w:val="24"/>
        </w:rPr>
        <w:t xml:space="preserve"> </w:t>
      </w:r>
      <w:r w:rsidRPr="00D307D4">
        <w:rPr>
          <w:sz w:val="24"/>
        </w:rPr>
        <w:t xml:space="preserve"> Úplný. </w:t>
      </w:r>
    </w:p>
    <w:p w:rsidR="00404DB3" w:rsidRPr="00D307D4" w:rsidP="00404DB3">
      <w:pPr>
        <w:tabs>
          <w:tab w:val="left" w:pos="284"/>
        </w:tabs>
        <w:rPr>
          <w:b/>
          <w:sz w:val="24"/>
        </w:rPr>
      </w:pPr>
    </w:p>
    <w:p w:rsidR="00404DB3" w:rsidRPr="00D307D4" w:rsidP="00404DB3">
      <w:pPr>
        <w:tabs>
          <w:tab w:val="left" w:pos="284"/>
        </w:tabs>
        <w:rPr>
          <w:b/>
          <w:sz w:val="24"/>
        </w:rPr>
      </w:pPr>
      <w:r w:rsidRPr="00D307D4">
        <w:rPr>
          <w:b/>
          <w:sz w:val="24"/>
        </w:rPr>
        <w:t>6. Gestor a spolupracujúce rezorty:</w:t>
      </w:r>
    </w:p>
    <w:p w:rsidR="00D8611E" w:rsidP="00404DB3">
      <w:pPr>
        <w:tabs>
          <w:tab w:val="left" w:pos="284"/>
        </w:tabs>
        <w:rPr>
          <w:sz w:val="24"/>
        </w:rPr>
      </w:pPr>
      <w:r w:rsidRPr="00D307D4" w:rsidR="00404DB3">
        <w:rPr>
          <w:b/>
          <w:sz w:val="24"/>
        </w:rPr>
        <w:t xml:space="preserve">     </w:t>
      </w:r>
      <w:r w:rsidRPr="00D307D4" w:rsidR="00404DB3">
        <w:rPr>
          <w:sz w:val="24"/>
        </w:rPr>
        <w:t>Ministerstvo pôdohospodárstva Slovenskej republiky.</w:t>
      </w:r>
    </w:p>
    <w:p w:rsidR="00690B82" w:rsidP="00404DB3">
      <w:pPr>
        <w:tabs>
          <w:tab w:val="left" w:pos="284"/>
        </w:tabs>
        <w:rPr>
          <w:sz w:val="24"/>
        </w:rPr>
      </w:pPr>
    </w:p>
    <w:p w:rsidR="001E7045" w:rsidP="00404DB3">
      <w:pPr>
        <w:tabs>
          <w:tab w:val="left" w:pos="284"/>
        </w:tabs>
        <w:rPr>
          <w:sz w:val="24"/>
        </w:rPr>
      </w:pPr>
    </w:p>
    <w:p w:rsidR="00D2128C" w:rsidP="00404DB3">
      <w:pPr>
        <w:tabs>
          <w:tab w:val="left" w:pos="284"/>
        </w:tabs>
        <w:rPr>
          <w:sz w:val="24"/>
        </w:rPr>
      </w:pPr>
    </w:p>
    <w:p w:rsidR="00FD2478" w:rsidRPr="00C02E53" w:rsidP="00FD2478">
      <w:pPr>
        <w:jc w:val="center"/>
        <w:rPr>
          <w:b/>
          <w:sz w:val="24"/>
          <w:szCs w:val="24"/>
        </w:rPr>
      </w:pPr>
      <w:r w:rsidRPr="00C02E53">
        <w:rPr>
          <w:b/>
          <w:sz w:val="24"/>
          <w:szCs w:val="24"/>
        </w:rPr>
        <w:t>Doložka finančných, ekonomických</w:t>
      </w:r>
      <w:r>
        <w:rPr>
          <w:b/>
          <w:sz w:val="24"/>
          <w:szCs w:val="24"/>
        </w:rPr>
        <w:t>,</w:t>
      </w:r>
      <w:r w:rsidRPr="00C02E53">
        <w:rPr>
          <w:b/>
          <w:sz w:val="24"/>
          <w:szCs w:val="24"/>
        </w:rPr>
        <w:t> environmentálnych vplyvov</w:t>
      </w:r>
      <w:r>
        <w:rPr>
          <w:b/>
          <w:sz w:val="24"/>
          <w:szCs w:val="24"/>
        </w:rPr>
        <w:t xml:space="preserve">, vplyvov na zamestnanosť </w:t>
      </w:r>
      <w:r w:rsidRPr="00C02E53">
        <w:rPr>
          <w:b/>
          <w:sz w:val="24"/>
          <w:szCs w:val="24"/>
        </w:rPr>
        <w:t>a</w:t>
      </w:r>
      <w:r w:rsidR="00D2128C">
        <w:rPr>
          <w:b/>
          <w:sz w:val="24"/>
          <w:szCs w:val="24"/>
        </w:rPr>
        <w:t xml:space="preserve"> na </w:t>
      </w:r>
      <w:r w:rsidRPr="00C02E53">
        <w:rPr>
          <w:b/>
          <w:sz w:val="24"/>
          <w:szCs w:val="24"/>
        </w:rPr>
        <w:t>podnikateľské prostredie</w:t>
      </w:r>
    </w:p>
    <w:p w:rsidR="00690B82" w:rsidP="00690B82">
      <w:pPr>
        <w:tabs>
          <w:tab w:val="left" w:pos="200"/>
        </w:tabs>
        <w:jc w:val="both"/>
        <w:rPr>
          <w:sz w:val="24"/>
          <w:szCs w:val="24"/>
        </w:rPr>
      </w:pPr>
    </w:p>
    <w:p w:rsidR="00690B82" w:rsidP="00690B82">
      <w:pPr>
        <w:tabs>
          <w:tab w:val="left" w:pos="20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212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Odhad dopadov na verejné financie:</w:t>
      </w: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2128C">
        <w:rPr>
          <w:sz w:val="24"/>
          <w:szCs w:val="24"/>
        </w:rPr>
        <w:t xml:space="preserve">   </w:t>
      </w:r>
      <w:r>
        <w:rPr>
          <w:sz w:val="24"/>
          <w:szCs w:val="24"/>
        </w:rPr>
        <w:t>Návrh zákona nebude mať negatívny dopad na verejné financie.</w:t>
      </w:r>
    </w:p>
    <w:p w:rsidR="00690B82" w:rsidP="00690B82">
      <w:pPr>
        <w:tabs>
          <w:tab w:val="left" w:pos="200"/>
        </w:tabs>
        <w:jc w:val="both"/>
        <w:rPr>
          <w:sz w:val="24"/>
          <w:szCs w:val="24"/>
        </w:rPr>
      </w:pPr>
    </w:p>
    <w:p w:rsidR="00690B82" w:rsidP="00D2128C">
      <w:pPr>
        <w:tabs>
          <w:tab w:val="left" w:pos="20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Odhad dopadov na obyvateľov, hospodárenie podnikateľskej sféry a iných právnických osôb</w:t>
      </w:r>
    </w:p>
    <w:p w:rsidR="00690B82" w:rsidP="00D2128C">
      <w:pPr>
        <w:tabs>
          <w:tab w:val="left" w:pos="20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128C">
        <w:rPr>
          <w:sz w:val="24"/>
          <w:szCs w:val="24"/>
        </w:rPr>
        <w:t xml:space="preserve">   </w:t>
      </w:r>
      <w:r>
        <w:rPr>
          <w:sz w:val="24"/>
          <w:szCs w:val="24"/>
        </w:rPr>
        <w:t>Návrh zákona nebude mať dopad na hospodárenie obyvateľov, ani na hospodárenie podnikateľskej sféry iných právnických osôb.</w:t>
      </w:r>
    </w:p>
    <w:p w:rsidR="00690B82" w:rsidP="00690B82">
      <w:pPr>
        <w:tabs>
          <w:tab w:val="left" w:pos="200"/>
        </w:tabs>
        <w:jc w:val="both"/>
        <w:rPr>
          <w:sz w:val="24"/>
          <w:szCs w:val="24"/>
        </w:rPr>
      </w:pPr>
    </w:p>
    <w:p w:rsidR="00690B82" w:rsidP="00690B82">
      <w:pPr>
        <w:tabs>
          <w:tab w:val="left" w:pos="20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212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Odhad dopadov na životné prostredie</w:t>
      </w: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2128C">
        <w:rPr>
          <w:sz w:val="24"/>
          <w:szCs w:val="24"/>
        </w:rPr>
        <w:t xml:space="preserve">   </w:t>
      </w:r>
      <w:r>
        <w:rPr>
          <w:sz w:val="24"/>
          <w:szCs w:val="24"/>
        </w:rPr>
        <w:t>Návrh zákona nebude mať dopad na životné prostredie.</w:t>
      </w: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</w:p>
    <w:p w:rsidR="00690B82" w:rsidP="00690B82">
      <w:pPr>
        <w:tabs>
          <w:tab w:val="left" w:pos="20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212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Odhad dopadov na zamestnanosť </w:t>
      </w: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  <w:r w:rsidR="00D2128C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Návrh zákona nebude mať dopad na tvorbu pracovných miest.</w:t>
      </w:r>
    </w:p>
    <w:p w:rsidR="00690B82" w:rsidP="00690B82">
      <w:pPr>
        <w:tabs>
          <w:tab w:val="left" w:pos="200"/>
        </w:tabs>
        <w:jc w:val="both"/>
        <w:rPr>
          <w:sz w:val="24"/>
          <w:szCs w:val="24"/>
        </w:rPr>
      </w:pP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212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Vplyv na podnikateľské prostredie </w:t>
      </w:r>
    </w:p>
    <w:p w:rsidR="00690B82" w:rsidP="00690B82">
      <w:pPr>
        <w:tabs>
          <w:tab w:val="left" w:pos="2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2128C">
        <w:rPr>
          <w:sz w:val="24"/>
          <w:szCs w:val="24"/>
        </w:rPr>
        <w:t xml:space="preserve">   </w:t>
      </w:r>
      <w:r>
        <w:rPr>
          <w:sz w:val="24"/>
          <w:szCs w:val="24"/>
        </w:rPr>
        <w:t>Návrh zákona nebude mať negatívny vplyv na podnikateľské prostredie.</w:t>
      </w:r>
    </w:p>
    <w:p w:rsidR="00690B82" w:rsidP="00404DB3">
      <w:pPr>
        <w:tabs>
          <w:tab w:val="left" w:pos="284"/>
        </w:tabs>
        <w:rPr>
          <w:sz w:val="24"/>
        </w:rPr>
      </w:pPr>
    </w:p>
    <w:p w:rsidR="001E7045" w:rsidP="00404DB3">
      <w:pPr>
        <w:tabs>
          <w:tab w:val="left" w:pos="284"/>
        </w:tabs>
        <w:rPr>
          <w:sz w:val="24"/>
        </w:rPr>
      </w:pPr>
    </w:p>
    <w:p w:rsidR="00D2128C" w:rsidRPr="00D307D4" w:rsidP="00404DB3">
      <w:pPr>
        <w:tabs>
          <w:tab w:val="left" w:pos="284"/>
        </w:tabs>
        <w:rPr>
          <w:sz w:val="24"/>
        </w:rPr>
      </w:pPr>
    </w:p>
    <w:p w:rsidR="00D8611E" w:rsidRPr="00D307D4">
      <w:pPr>
        <w:pStyle w:val="Heading4"/>
      </w:pPr>
      <w:r w:rsidRPr="00D307D4">
        <w:t>Osobitná časť</w:t>
      </w:r>
    </w:p>
    <w:p w:rsidR="00D8611E" w:rsidRPr="00D307D4">
      <w:pPr>
        <w:rPr>
          <w:b/>
          <w:sz w:val="24"/>
        </w:rPr>
      </w:pPr>
    </w:p>
    <w:p w:rsidR="004F1886" w:rsidRPr="00D307D4">
      <w:pPr>
        <w:jc w:val="both"/>
        <w:rPr>
          <w:b/>
          <w:i/>
          <w:sz w:val="24"/>
        </w:rPr>
      </w:pPr>
      <w:r w:rsidRPr="00D307D4">
        <w:rPr>
          <w:b/>
          <w:i/>
          <w:sz w:val="24"/>
        </w:rPr>
        <w:t>K</w:t>
      </w:r>
      <w:r w:rsidR="00431E57">
        <w:rPr>
          <w:b/>
          <w:i/>
          <w:sz w:val="24"/>
        </w:rPr>
        <w:t> </w:t>
      </w:r>
      <w:r w:rsidR="008B1C7B">
        <w:rPr>
          <w:b/>
          <w:i/>
          <w:sz w:val="24"/>
        </w:rPr>
        <w:t>bodu</w:t>
      </w:r>
      <w:r w:rsidR="00431E57">
        <w:rPr>
          <w:b/>
          <w:i/>
          <w:sz w:val="24"/>
        </w:rPr>
        <w:t xml:space="preserve"> </w:t>
      </w:r>
      <w:r w:rsidR="0004781B">
        <w:rPr>
          <w:b/>
          <w:i/>
          <w:sz w:val="24"/>
        </w:rPr>
        <w:t>1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Pôvodná legislatívna skratka nebola správne použitá, o</w:t>
      </w:r>
      <w:r w:rsidR="00A3763B">
        <w:rPr>
          <w:sz w:val="24"/>
        </w:rPr>
        <w:t> </w:t>
      </w:r>
      <w:r w:rsidRPr="00D307D4">
        <w:rPr>
          <w:sz w:val="24"/>
        </w:rPr>
        <w:t>súbežn</w:t>
      </w:r>
      <w:r w:rsidR="00A3763B">
        <w:rPr>
          <w:sz w:val="24"/>
        </w:rPr>
        <w:t>ú</w:t>
      </w:r>
      <w:r w:rsidRPr="00D307D4">
        <w:rPr>
          <w:sz w:val="24"/>
        </w:rPr>
        <w:t xml:space="preserve"> výsadb</w:t>
      </w:r>
      <w:r w:rsidR="00A3763B">
        <w:rPr>
          <w:sz w:val="24"/>
        </w:rPr>
        <w:t>u ide</w:t>
      </w:r>
      <w:r w:rsidRPr="00D307D4">
        <w:rPr>
          <w:sz w:val="24"/>
        </w:rPr>
        <w:t xml:space="preserve"> v presne špecifiko</w:t>
      </w:r>
      <w:r w:rsidRPr="00D307D4" w:rsidR="007758BB">
        <w:rPr>
          <w:sz w:val="24"/>
        </w:rPr>
        <w:t>vano</w:t>
      </w:r>
      <w:r w:rsidRPr="00D307D4">
        <w:rPr>
          <w:sz w:val="24"/>
        </w:rPr>
        <w:t xml:space="preserve">m prípade, </w:t>
      </w:r>
      <w:r w:rsidR="00A3763B">
        <w:rPr>
          <w:sz w:val="24"/>
        </w:rPr>
        <w:t>v prípade uplatnenia</w:t>
      </w:r>
      <w:r w:rsidRPr="00D307D4">
        <w:rPr>
          <w:sz w:val="24"/>
        </w:rPr>
        <w:t xml:space="preserve"> práva na opätovnú výsadbu na základe umožnenia výsadby vinohradu ešte pred jeho vyklčovaním. </w:t>
      </w:r>
    </w:p>
    <w:p w:rsidR="00D8611E" w:rsidRPr="00D307D4">
      <w:pPr>
        <w:jc w:val="both"/>
        <w:rPr>
          <w:sz w:val="24"/>
        </w:rPr>
      </w:pPr>
    </w:p>
    <w:p w:rsidR="004F1886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bodu2</w:t>
      </w:r>
    </w:p>
    <w:p w:rsidR="004F1886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Nakoľko v prípade uplatňovania  práva na opätovnú výsadbu umožnením výsadby vinohradu ešte pred jeho vyklčovaním je potrebné o toto požiadať, na vyjasnenie ustanovenia a aj pojmu „súbežná výsadba“ sa </w:t>
      </w:r>
      <w:r w:rsidRPr="00D307D4" w:rsidR="002D5A5E">
        <w:rPr>
          <w:sz w:val="24"/>
        </w:rPr>
        <w:t>mení znenie pôvodného ustanovenia a</w:t>
      </w:r>
      <w:r w:rsidRPr="00D307D4" w:rsidR="005F21DD">
        <w:rPr>
          <w:sz w:val="24"/>
        </w:rPr>
        <w:t> dopĺňa</w:t>
      </w:r>
      <w:r w:rsidRPr="00D307D4" w:rsidR="002D5A5E">
        <w:rPr>
          <w:sz w:val="24"/>
        </w:rPr>
        <w:t xml:space="preserve"> sa</w:t>
      </w:r>
      <w:r w:rsidRPr="00D307D4">
        <w:rPr>
          <w:sz w:val="24"/>
        </w:rPr>
        <w:t xml:space="preserve"> legislatívna skratka. </w:t>
      </w:r>
    </w:p>
    <w:p w:rsidR="004F1886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bodu3</w:t>
      </w:r>
    </w:p>
    <w:p w:rsidR="007C1D51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V záujme zachovania užívania vinohradníckych plôch ako viníc sa </w:t>
      </w:r>
      <w:r w:rsidR="008248E3">
        <w:rPr>
          <w:sz w:val="24"/>
        </w:rPr>
        <w:t>pre užívateľa</w:t>
      </w:r>
      <w:r w:rsidRPr="00D307D4">
        <w:rPr>
          <w:sz w:val="24"/>
        </w:rPr>
        <w:t xml:space="preserve"> vinohradníckej plochy určuj</w:t>
      </w:r>
      <w:r>
        <w:rPr>
          <w:sz w:val="24"/>
        </w:rPr>
        <w:t>e špecifická užívacia</w:t>
      </w:r>
      <w:r w:rsidRPr="00D307D4">
        <w:rPr>
          <w:sz w:val="24"/>
        </w:rPr>
        <w:t xml:space="preserve"> povinnos</w:t>
      </w:r>
      <w:r>
        <w:rPr>
          <w:sz w:val="24"/>
        </w:rPr>
        <w:t>ť</w:t>
      </w:r>
      <w:r w:rsidRPr="00D307D4">
        <w:rPr>
          <w:sz w:val="24"/>
        </w:rPr>
        <w:t>.</w:t>
      </w:r>
    </w:p>
    <w:p w:rsidR="00D8611E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bodu 4</w:t>
      </w:r>
    </w:p>
    <w:p w:rsidR="007C1D51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Z dôvodu verejného záujmu sa navrhuje úprava súčasného ustanovenia, ktoré neumožňuje využitie viníc na iné účely. S tým súvisí aj doplnenie nových poznámok po</w:t>
      </w:r>
      <w:r w:rsidR="008E06BB">
        <w:rPr>
          <w:sz w:val="24"/>
        </w:rPr>
        <w:t>d čiarou.</w:t>
      </w:r>
    </w:p>
    <w:p w:rsidR="00D2128C">
      <w:pPr>
        <w:jc w:val="both"/>
        <w:rPr>
          <w:b/>
          <w:i/>
          <w:sz w:val="24"/>
        </w:rPr>
      </w:pPr>
    </w:p>
    <w:p w:rsidR="00A117F6" w:rsidP="00A117F6">
      <w:pPr>
        <w:jc w:val="both"/>
        <w:rPr>
          <w:b/>
          <w:i/>
          <w:sz w:val="24"/>
        </w:rPr>
      </w:pPr>
      <w:r w:rsidRPr="00D307D4" w:rsidR="004F1886">
        <w:rPr>
          <w:b/>
          <w:i/>
          <w:sz w:val="24"/>
        </w:rPr>
        <w:t>K bod</w:t>
      </w:r>
      <w:r w:rsidRPr="00D307D4" w:rsidR="00A777FC">
        <w:rPr>
          <w:b/>
          <w:i/>
          <w:sz w:val="24"/>
        </w:rPr>
        <w:t>om</w:t>
      </w:r>
      <w:r w:rsidRPr="00D307D4" w:rsidR="004F1886">
        <w:rPr>
          <w:b/>
          <w:i/>
          <w:sz w:val="24"/>
        </w:rPr>
        <w:t xml:space="preserve"> </w:t>
      </w:r>
      <w:r w:rsidR="0004781B">
        <w:rPr>
          <w:b/>
          <w:i/>
          <w:sz w:val="24"/>
        </w:rPr>
        <w:t>5 a</w:t>
      </w:r>
      <w:r>
        <w:rPr>
          <w:b/>
          <w:i/>
          <w:sz w:val="24"/>
        </w:rPr>
        <w:t> </w:t>
      </w:r>
      <w:r w:rsidR="0004781B">
        <w:rPr>
          <w:b/>
          <w:i/>
          <w:sz w:val="24"/>
        </w:rPr>
        <w:t>6</w:t>
      </w:r>
    </w:p>
    <w:p w:rsidR="00D8611E" w:rsidRPr="00D307D4" w:rsidP="00A117F6">
      <w:pPr>
        <w:ind w:firstLine="708"/>
        <w:jc w:val="both"/>
        <w:rPr>
          <w:sz w:val="24"/>
        </w:rPr>
      </w:pPr>
      <w:r w:rsidRPr="00D307D4">
        <w:rPr>
          <w:sz w:val="24"/>
        </w:rPr>
        <w:t>V záujme ochrany osobných údajov bolo potrebné zmeniť uvádzanie rodného čísla a nahradiť ho údajom dátumu narodenia. Ďalšia zmena sa týka ustanovenia možnosti</w:t>
      </w:r>
      <w:r w:rsidRPr="00D307D4" w:rsidR="007758BB">
        <w:rPr>
          <w:sz w:val="24"/>
        </w:rPr>
        <w:t xml:space="preserve"> sprístupnenia údajov dotknutým</w:t>
      </w:r>
      <w:r w:rsidRPr="00D307D4">
        <w:rPr>
          <w:sz w:val="24"/>
        </w:rPr>
        <w:t xml:space="preserve"> os</w:t>
      </w:r>
      <w:r w:rsidRPr="00D307D4" w:rsidR="007758BB">
        <w:rPr>
          <w:sz w:val="24"/>
        </w:rPr>
        <w:t>o</w:t>
      </w:r>
      <w:r w:rsidRPr="00D307D4">
        <w:rPr>
          <w:sz w:val="24"/>
        </w:rPr>
        <w:t>b</w:t>
      </w:r>
      <w:r w:rsidRPr="00D307D4" w:rsidR="007758BB">
        <w:rPr>
          <w:sz w:val="24"/>
        </w:rPr>
        <w:t>ám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04781B">
        <w:t>K bodu 7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V decembri 2005 bolo schválené nariadenie Rady (ES) č. 2165/2005, ktorým sa Slovenskej republike umožňuje použiť alternatívu k povinnej destilácii vedľajších produktov, preto je potrebné povinnosť destilovať vedľajšie produkty z výroby vína vypustiť a nahradiť nov</w:t>
      </w:r>
      <w:r w:rsidRPr="00D307D4" w:rsidR="003C17A1">
        <w:rPr>
          <w:sz w:val="24"/>
        </w:rPr>
        <w:t>ou</w:t>
      </w:r>
      <w:r w:rsidRPr="00D307D4">
        <w:rPr>
          <w:sz w:val="24"/>
        </w:rPr>
        <w:t xml:space="preserve"> </w:t>
      </w:r>
      <w:r w:rsidRPr="00D307D4" w:rsidR="003C17A1">
        <w:rPr>
          <w:sz w:val="24"/>
        </w:rPr>
        <w:t>úpravou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b/>
          <w:i/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 8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Nakoľko povinnosti vyplývajúce z uvedeného </w:t>
      </w:r>
      <w:r w:rsidRPr="00D307D4" w:rsidR="004F69B1">
        <w:rPr>
          <w:sz w:val="24"/>
        </w:rPr>
        <w:t>ustanovenia</w:t>
      </w:r>
      <w:r w:rsidRPr="00D307D4">
        <w:rPr>
          <w:sz w:val="24"/>
        </w:rPr>
        <w:t xml:space="preserve"> sa týkajú aj obchodníkov s vinárskymi produktmi okrem maloobchodného predajcu, je potrebné túto skutočnosť doplniť.</w:t>
      </w:r>
    </w:p>
    <w:p w:rsidR="00D307D4">
      <w:pPr>
        <w:jc w:val="both"/>
        <w:rPr>
          <w:b/>
          <w:i/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Pr="00D307D4">
        <w:rPr>
          <w:b/>
          <w:i/>
          <w:sz w:val="24"/>
        </w:rPr>
        <w:t xml:space="preserve">K bodu </w:t>
      </w:r>
      <w:r w:rsidR="0004781B">
        <w:rPr>
          <w:b/>
          <w:i/>
          <w:sz w:val="24"/>
        </w:rPr>
        <w:t>9</w:t>
      </w:r>
    </w:p>
    <w:p w:rsidR="00D8611E" w:rsidRPr="00F8297C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V praxi nie je potrebné oznamovať a zasielať fotokópiu o preprave kontrolnému ústavu. Ide o duplicitu, keďže </w:t>
      </w:r>
      <w:r w:rsidRPr="00D307D4" w:rsidR="00E507BD">
        <w:rPr>
          <w:sz w:val="24"/>
        </w:rPr>
        <w:t>táto sa zasiela</w:t>
      </w:r>
      <w:r w:rsidRPr="00D307D4">
        <w:rPr>
          <w:sz w:val="24"/>
        </w:rPr>
        <w:t xml:space="preserve"> colným orgánom a kontrolný ústav </w:t>
      </w:r>
      <w:r w:rsidRPr="00D307D4" w:rsidR="00A82E04">
        <w:rPr>
          <w:sz w:val="24"/>
        </w:rPr>
        <w:t>ju</w:t>
      </w:r>
      <w:r w:rsidRPr="00D307D4">
        <w:rPr>
          <w:sz w:val="24"/>
        </w:rPr>
        <w:t xml:space="preserve"> k svojej činnosti nepotrebuje.</w:t>
      </w:r>
      <w:r w:rsidR="00282AE9">
        <w:rPr>
          <w:sz w:val="24"/>
        </w:rPr>
        <w:t xml:space="preserve"> Pojem „sprievodný </w:t>
      </w:r>
      <w:r w:rsidR="00F8009B">
        <w:rPr>
          <w:sz w:val="24"/>
        </w:rPr>
        <w:t>doklad</w:t>
      </w:r>
      <w:r w:rsidR="00282AE9">
        <w:rPr>
          <w:sz w:val="24"/>
        </w:rPr>
        <w:t>“</w:t>
      </w:r>
      <w:r w:rsidRPr="00282AE9" w:rsidR="00282AE9">
        <w:rPr>
          <w:sz w:val="24"/>
        </w:rPr>
        <w:t xml:space="preserve"> </w:t>
      </w:r>
      <w:r w:rsidR="00282AE9">
        <w:rPr>
          <w:sz w:val="24"/>
        </w:rPr>
        <w:t>sa upresňuje</w:t>
      </w:r>
      <w:r w:rsidR="00F8297C">
        <w:rPr>
          <w:sz w:val="24"/>
        </w:rPr>
        <w:t xml:space="preserve"> odkazom na príslušné ustanovenie nariadenia Komisie (ES) č. 884/2001 tak, aby nedochádzalo ku kolízii so zákonom č. 105/2004 Z. z. </w:t>
      </w:r>
      <w:r w:rsidRPr="00F8297C" w:rsidR="00F8297C">
        <w:rPr>
          <w:sz w:val="24"/>
        </w:rPr>
        <w:t>o spotrebnej dani z liehu a o zmene a doplnení zákona č. 467/2002 Z.</w:t>
      </w:r>
      <w:r w:rsidR="00D2128C">
        <w:rPr>
          <w:sz w:val="24"/>
        </w:rPr>
        <w:t xml:space="preserve"> </w:t>
      </w:r>
      <w:r w:rsidRPr="00F8297C" w:rsidR="00F8297C">
        <w:rPr>
          <w:sz w:val="24"/>
        </w:rPr>
        <w:t>z. o výrobe a uvádzaní liehu na trh v znení zákona č. 211/2003 Z.z.</w:t>
      </w:r>
      <w:r w:rsidR="00F8297C">
        <w:rPr>
          <w:sz w:val="24"/>
        </w:rPr>
        <w:t xml:space="preserve"> v znení neskorších predpisov.</w:t>
      </w:r>
    </w:p>
    <w:p w:rsidR="003F1828">
      <w:pPr>
        <w:jc w:val="both"/>
        <w:rPr>
          <w:sz w:val="24"/>
        </w:rPr>
      </w:pPr>
    </w:p>
    <w:p w:rsidR="003F1828" w:rsidP="003F1828">
      <w:pPr>
        <w:jc w:val="both"/>
        <w:rPr>
          <w:b/>
          <w:i/>
          <w:sz w:val="24"/>
        </w:rPr>
      </w:pPr>
      <w:r w:rsidRPr="00D307D4">
        <w:rPr>
          <w:b/>
          <w:i/>
          <w:sz w:val="24"/>
        </w:rPr>
        <w:t xml:space="preserve">K bodu </w:t>
      </w:r>
      <w:r w:rsidR="0004781B">
        <w:rPr>
          <w:b/>
          <w:i/>
          <w:sz w:val="24"/>
        </w:rPr>
        <w:t>10</w:t>
      </w:r>
    </w:p>
    <w:p w:rsidR="003D4433" w:rsidRPr="003D4433" w:rsidP="00D2128C">
      <w:pPr>
        <w:ind w:firstLine="708"/>
        <w:jc w:val="both"/>
        <w:rPr>
          <w:sz w:val="24"/>
        </w:rPr>
      </w:pPr>
      <w:r w:rsidRPr="003D4433">
        <w:rPr>
          <w:sz w:val="24"/>
        </w:rPr>
        <w:t>Legislatívno-technická úprava.</w:t>
      </w:r>
    </w:p>
    <w:p w:rsidR="003F1828" w:rsidRPr="003F1828">
      <w:pPr>
        <w:jc w:val="both"/>
        <w:rPr>
          <w:b/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DF5CC4">
        <w:rPr>
          <w:b/>
          <w:i/>
          <w:sz w:val="24"/>
        </w:rPr>
        <w:t>K bodu 1</w:t>
      </w:r>
      <w:r w:rsidR="0004781B">
        <w:rPr>
          <w:b/>
          <w:i/>
          <w:sz w:val="24"/>
        </w:rPr>
        <w:t>1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Nový spôsob nakladania s vedľajšími výrobkami je potrebné </w:t>
      </w:r>
      <w:r w:rsidRPr="00D307D4" w:rsidR="00CF10B3">
        <w:rPr>
          <w:sz w:val="24"/>
        </w:rPr>
        <w:t>podrobnejšie upraviť</w:t>
      </w:r>
      <w:r w:rsidRPr="00D307D4">
        <w:rPr>
          <w:sz w:val="24"/>
        </w:rPr>
        <w:t xml:space="preserve"> v novele vyhlášky </w:t>
      </w:r>
      <w:r w:rsidRPr="00D307D4" w:rsidR="00CF10B3">
        <w:rPr>
          <w:sz w:val="24"/>
        </w:rPr>
        <w:t xml:space="preserve">Ministerstva pôdohospodárstva Slovenskej republiky </w:t>
      </w:r>
      <w:r w:rsidRPr="00D307D4">
        <w:rPr>
          <w:sz w:val="24"/>
        </w:rPr>
        <w:t>č. 231/2005 Z. z., je preto potrebné doplniť aj  splnomocňovacie ustanovenie.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bodu 12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V zmysle legislatívy E</w:t>
      </w:r>
      <w:r w:rsidRPr="00D307D4" w:rsidR="00CF10B3">
        <w:rPr>
          <w:sz w:val="24"/>
        </w:rPr>
        <w:t>urópskych spoločenstiev</w:t>
      </w:r>
      <w:r w:rsidRPr="00D307D4">
        <w:rPr>
          <w:sz w:val="24"/>
        </w:rPr>
        <w:t xml:space="preserve"> nie je zakázané upravovať obsah prirodzeného alkoholu stano</w:t>
      </w:r>
      <w:r w:rsidRPr="00D307D4" w:rsidR="00CF10B3">
        <w:rPr>
          <w:sz w:val="24"/>
        </w:rPr>
        <w:t>veným spôsobom pre akostné vína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Pr="00D307D4">
        <w:rPr>
          <w:b/>
          <w:i/>
          <w:sz w:val="24"/>
        </w:rPr>
        <w:t>K bodu 1</w:t>
      </w:r>
      <w:r w:rsidR="0004781B">
        <w:rPr>
          <w:b/>
          <w:i/>
          <w:sz w:val="24"/>
        </w:rPr>
        <w:t>3</w:t>
      </w:r>
    </w:p>
    <w:p w:rsidR="00D2128C" w:rsidP="0004781B">
      <w:pPr>
        <w:ind w:firstLine="708"/>
        <w:jc w:val="both"/>
        <w:rPr>
          <w:sz w:val="24"/>
        </w:rPr>
      </w:pPr>
      <w:r w:rsidRPr="00D307D4" w:rsidR="000E3C58">
        <w:rPr>
          <w:sz w:val="24"/>
        </w:rPr>
        <w:t>Keďže oxid siričitý je chemická látka</w:t>
      </w:r>
      <w:r w:rsidRPr="00D307D4" w:rsidR="00D8611E">
        <w:rPr>
          <w:sz w:val="24"/>
        </w:rPr>
        <w:t xml:space="preserve"> </w:t>
      </w:r>
      <w:r w:rsidRPr="00D307D4" w:rsidR="000E3C58">
        <w:rPr>
          <w:sz w:val="24"/>
        </w:rPr>
        <w:t>a nie iba alergén</w:t>
      </w:r>
      <w:r w:rsidRPr="00D307D4" w:rsidR="00D8611E">
        <w:rPr>
          <w:sz w:val="24"/>
        </w:rPr>
        <w:t xml:space="preserve">, </w:t>
      </w:r>
      <w:r w:rsidRPr="00D307D4" w:rsidR="000E3C58">
        <w:rPr>
          <w:sz w:val="24"/>
        </w:rPr>
        <w:t>je</w:t>
      </w:r>
      <w:r w:rsidRPr="00D307D4" w:rsidR="00D8611E">
        <w:rPr>
          <w:sz w:val="24"/>
        </w:rPr>
        <w:t xml:space="preserve"> potrebné túto skutočnosť jasne formulovať.</w:t>
      </w:r>
    </w:p>
    <w:p w:rsidR="00D2128C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bodu 14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264023">
        <w:rPr>
          <w:sz w:val="24"/>
        </w:rPr>
        <w:t>V zmysle nariadenia K</w:t>
      </w:r>
      <w:r w:rsidRPr="00D307D4">
        <w:rPr>
          <w:sz w:val="24"/>
        </w:rPr>
        <w:t>omisie (ES) č. 753/2002 je údaj o obsahu zvyškového cukru iba nepovinným údajom. Aj z technologického hľadiska obsahujú stolové vína vyšší obsah kyselín, ktorých obsah sa v priebehu zrenia mení, čím sa mení aj údaj o obsahu zvyškového cukru.</w:t>
      </w:r>
    </w:p>
    <w:p w:rsidR="00EB1D35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 15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Ide o duplicitu k § 15 ods. 3 a navyše spôsob úpravy </w:t>
      </w:r>
      <w:r w:rsidRPr="00D307D4" w:rsidR="006666CF">
        <w:rPr>
          <w:sz w:val="24"/>
        </w:rPr>
        <w:t xml:space="preserve">je </w:t>
      </w:r>
      <w:r w:rsidRPr="00D307D4">
        <w:rPr>
          <w:sz w:val="24"/>
        </w:rPr>
        <w:t>podrobne stanovený v</w:t>
      </w:r>
      <w:r w:rsidRPr="00D307D4" w:rsidR="00A11E5C">
        <w:rPr>
          <w:sz w:val="24"/>
        </w:rPr>
        <w:t xml:space="preserve"> príslušnom</w:t>
      </w:r>
      <w:r w:rsidRPr="00D307D4">
        <w:rPr>
          <w:sz w:val="24"/>
        </w:rPr>
        <w:t> nariadení E</w:t>
      </w:r>
      <w:r w:rsidRPr="00D307D4" w:rsidR="00A11E5C">
        <w:rPr>
          <w:sz w:val="24"/>
        </w:rPr>
        <w:t xml:space="preserve">urópskych spoločenstiev. Predmetné ustanovenie </w:t>
      </w:r>
      <w:r w:rsidRPr="00D307D4">
        <w:rPr>
          <w:sz w:val="24"/>
        </w:rPr>
        <w:t>je potrebné vypustiť.</w:t>
      </w: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bodu 16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Oblastné víno je stolové víno s geografickým označením a platia pre</w:t>
      </w:r>
      <w:r w:rsidRPr="00D307D4" w:rsidR="0039484D">
        <w:rPr>
          <w:sz w:val="24"/>
        </w:rPr>
        <w:t>ň</w:t>
      </w:r>
      <w:r w:rsidRPr="00D307D4">
        <w:rPr>
          <w:sz w:val="24"/>
        </w:rPr>
        <w:t xml:space="preserve"> rovnaké pravidlá ako pre stolové vína – viď bod 1</w:t>
      </w:r>
      <w:r w:rsidRPr="00D307D4" w:rsidR="009C6F8A">
        <w:rPr>
          <w:sz w:val="24"/>
        </w:rPr>
        <w:t>5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 17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39484D">
        <w:rPr>
          <w:sz w:val="24"/>
        </w:rPr>
        <w:t>V zmysle nariadenia K</w:t>
      </w:r>
      <w:r w:rsidRPr="00D307D4">
        <w:rPr>
          <w:sz w:val="24"/>
        </w:rPr>
        <w:t>omisie (ES) č. 753/2002 je údaj o ročníku zberu nepovinným údajom. Ide o </w:t>
      </w:r>
      <w:r w:rsidRPr="00D307D4" w:rsidR="00DC62D8">
        <w:rPr>
          <w:sz w:val="24"/>
        </w:rPr>
        <w:t>harmonizáciu</w:t>
      </w:r>
      <w:r w:rsidRPr="00D307D4">
        <w:rPr>
          <w:sz w:val="24"/>
        </w:rPr>
        <w:t xml:space="preserve"> legislatívy.</w:t>
      </w:r>
    </w:p>
    <w:p w:rsidR="00D8611E" w:rsidRPr="00D307D4">
      <w:pPr>
        <w:jc w:val="both"/>
        <w:rPr>
          <w:sz w:val="24"/>
        </w:rPr>
      </w:pPr>
    </w:p>
    <w:p w:rsidR="005D0891" w:rsidRPr="00D307D4" w:rsidP="005D0891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 18</w:t>
      </w:r>
    </w:p>
    <w:p w:rsidR="005D0891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5D0891" w:rsidP="005D0891">
      <w:pPr>
        <w:jc w:val="both"/>
        <w:rPr>
          <w:sz w:val="24"/>
        </w:rPr>
      </w:pPr>
    </w:p>
    <w:p w:rsidR="005D0891" w:rsidRPr="00D307D4" w:rsidP="005D0891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 bodu 19</w:t>
      </w:r>
    </w:p>
    <w:p w:rsidR="00D8611E" w:rsidP="00D2128C">
      <w:pPr>
        <w:ind w:firstLine="708"/>
        <w:jc w:val="both"/>
        <w:rPr>
          <w:sz w:val="24"/>
        </w:rPr>
      </w:pPr>
      <w:r w:rsidRPr="00D307D4" w:rsidR="005D0891">
        <w:rPr>
          <w:sz w:val="24"/>
        </w:rPr>
        <w:t>Legislatívno-technická úprava</w:t>
      </w:r>
      <w:r w:rsidR="005D0891">
        <w:rPr>
          <w:sz w:val="24"/>
        </w:rPr>
        <w:t>.</w:t>
      </w:r>
    </w:p>
    <w:p w:rsidR="005D0891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bodu 20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8A04B8">
        <w:rPr>
          <w:sz w:val="24"/>
        </w:rPr>
        <w:t>Vzhľadom na</w:t>
      </w:r>
      <w:r w:rsidRPr="00D307D4">
        <w:rPr>
          <w:sz w:val="24"/>
        </w:rPr>
        <w:t xml:space="preserve"> nové </w:t>
      </w:r>
      <w:r w:rsidRPr="00D307D4" w:rsidR="008A04B8">
        <w:rPr>
          <w:sz w:val="24"/>
        </w:rPr>
        <w:t>znenie</w:t>
      </w:r>
      <w:r w:rsidRPr="00D307D4">
        <w:rPr>
          <w:sz w:val="24"/>
        </w:rPr>
        <w:t xml:space="preserve"> § 8 ods. 4</w:t>
      </w:r>
      <w:r w:rsidR="00155C8E">
        <w:rPr>
          <w:sz w:val="24"/>
        </w:rPr>
        <w:t xml:space="preserve">, </w:t>
      </w:r>
      <w:r w:rsidR="00EF6D90">
        <w:rPr>
          <w:sz w:val="24"/>
        </w:rPr>
        <w:t>5</w:t>
      </w:r>
      <w:r w:rsidRPr="00D307D4">
        <w:rPr>
          <w:sz w:val="24"/>
        </w:rPr>
        <w:t xml:space="preserve"> </w:t>
      </w:r>
      <w:r w:rsidR="00155C8E">
        <w:rPr>
          <w:sz w:val="24"/>
        </w:rPr>
        <w:t xml:space="preserve">a 6 </w:t>
      </w:r>
      <w:r w:rsidRPr="00D307D4">
        <w:rPr>
          <w:sz w:val="24"/>
        </w:rPr>
        <w:t xml:space="preserve">je potrebné </w:t>
      </w:r>
      <w:r w:rsidR="00EF6D90">
        <w:rPr>
          <w:sz w:val="24"/>
        </w:rPr>
        <w:t>upraviť aj</w:t>
      </w:r>
      <w:r w:rsidRPr="00D307D4">
        <w:rPr>
          <w:sz w:val="24"/>
        </w:rPr>
        <w:t xml:space="preserve"> ustanovenie </w:t>
      </w:r>
      <w:r w:rsidR="00EF6D90">
        <w:rPr>
          <w:sz w:val="24"/>
        </w:rPr>
        <w:t xml:space="preserve">týkajúce sa </w:t>
      </w:r>
      <w:r w:rsidRPr="00D307D4">
        <w:rPr>
          <w:sz w:val="24"/>
        </w:rPr>
        <w:t xml:space="preserve"> vinohradníck</w:t>
      </w:r>
      <w:r w:rsidR="00EF6D90">
        <w:rPr>
          <w:sz w:val="24"/>
        </w:rPr>
        <w:t>ej oblasti</w:t>
      </w:r>
      <w:r w:rsidRPr="00D307D4">
        <w:rPr>
          <w:sz w:val="24"/>
        </w:rPr>
        <w:t xml:space="preserve"> Tokaj.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04781B">
        <w:t>K bod</w:t>
      </w:r>
      <w:r w:rsidR="00343360">
        <w:t>om</w:t>
      </w:r>
      <w:r w:rsidR="0004781B">
        <w:t xml:space="preserve"> 21</w:t>
      </w:r>
      <w:r w:rsidR="00343360">
        <w:t xml:space="preserve"> a 22</w:t>
      </w:r>
    </w:p>
    <w:p w:rsidR="00D8611E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V nariadení Komisie (ES) č. 1429/2004 je pre </w:t>
      </w:r>
      <w:r w:rsidRPr="00D307D4" w:rsidR="008A04B8">
        <w:rPr>
          <w:sz w:val="24"/>
        </w:rPr>
        <w:t>Slovenskú republiku</w:t>
      </w:r>
      <w:r w:rsidRPr="00D307D4">
        <w:rPr>
          <w:sz w:val="24"/>
        </w:rPr>
        <w:t xml:space="preserve"> uvedená ochrana tradičného názvu „esencia“ bez prívlastku „nektár“. Ide o zjednotenie pojmov</w:t>
      </w:r>
      <w:r w:rsidRPr="00D307D4" w:rsidR="008F599C">
        <w:rPr>
          <w:sz w:val="24"/>
        </w:rPr>
        <w:t xml:space="preserve"> </w:t>
      </w:r>
      <w:r w:rsidRPr="00D307D4">
        <w:rPr>
          <w:sz w:val="24"/>
        </w:rPr>
        <w:t>a </w:t>
      </w:r>
      <w:r w:rsidRPr="00D307D4" w:rsidR="007C7C43">
        <w:rPr>
          <w:sz w:val="24"/>
        </w:rPr>
        <w:t>zároveň</w:t>
      </w:r>
      <w:r w:rsidRPr="00D307D4">
        <w:rPr>
          <w:sz w:val="24"/>
        </w:rPr>
        <w:t xml:space="preserve"> o odstránenie rozporu.</w:t>
      </w:r>
    </w:p>
    <w:p w:rsidR="00D307D4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 bodu 23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3232CD">
        <w:rPr>
          <w:sz w:val="24"/>
        </w:rPr>
        <w:t xml:space="preserve">Doplnenie </w:t>
      </w:r>
      <w:r w:rsidR="000B41BC">
        <w:rPr>
          <w:sz w:val="24"/>
        </w:rPr>
        <w:t xml:space="preserve"> </w:t>
      </w:r>
      <w:r w:rsidRPr="00D307D4" w:rsidR="003232CD">
        <w:rPr>
          <w:sz w:val="24"/>
        </w:rPr>
        <w:t>špeciálnej</w:t>
      </w:r>
      <w:r w:rsidR="00D2128C">
        <w:rPr>
          <w:sz w:val="24"/>
        </w:rPr>
        <w:t xml:space="preserve"> </w:t>
      </w:r>
      <w:r w:rsidRPr="00D307D4" w:rsidR="003232CD">
        <w:rPr>
          <w:sz w:val="24"/>
        </w:rPr>
        <w:t xml:space="preserve"> povinnosti</w:t>
      </w:r>
      <w:r w:rsidRPr="00D307D4" w:rsidR="00564014">
        <w:rPr>
          <w:sz w:val="24"/>
        </w:rPr>
        <w:t xml:space="preserve"> vzhľadom na splnomocňovacie ustanovenie § 38 ods. 11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 bodu 24</w:t>
      </w:r>
    </w:p>
    <w:p w:rsidR="00CE371D" w:rsidRPr="00D307D4" w:rsidP="00D2128C">
      <w:pPr>
        <w:ind w:firstLine="708"/>
        <w:jc w:val="both"/>
        <w:rPr>
          <w:sz w:val="24"/>
        </w:rPr>
      </w:pPr>
      <w:r w:rsidRPr="00D307D4" w:rsidR="00F80E7B">
        <w:rPr>
          <w:sz w:val="24"/>
        </w:rPr>
        <w:t>Podľa</w:t>
      </w:r>
      <w:r w:rsidRPr="00D307D4">
        <w:rPr>
          <w:sz w:val="24"/>
        </w:rPr>
        <w:t xml:space="preserve"> nariadenia Rady (ES) č. 1493/1999 o spoločnej organizáci</w:t>
      </w:r>
      <w:r w:rsidRPr="00D307D4" w:rsidR="00F80E7B">
        <w:rPr>
          <w:sz w:val="24"/>
        </w:rPr>
        <w:t>i</w:t>
      </w:r>
      <w:r w:rsidRPr="00D307D4">
        <w:rPr>
          <w:sz w:val="24"/>
        </w:rPr>
        <w:t xml:space="preserve"> trhu s vínom majú združenia výrobcov pri splnení </w:t>
      </w:r>
      <w:r w:rsidRPr="00D307D4" w:rsidR="00F80E7B">
        <w:rPr>
          <w:sz w:val="24"/>
        </w:rPr>
        <w:t>určených</w:t>
      </w:r>
      <w:r w:rsidRPr="00D307D4">
        <w:rPr>
          <w:sz w:val="24"/>
        </w:rPr>
        <w:t xml:space="preserve"> podmienok možnosť </w:t>
      </w:r>
      <w:r w:rsidRPr="00D307D4" w:rsidR="00F80E7B">
        <w:rPr>
          <w:sz w:val="24"/>
        </w:rPr>
        <w:t xml:space="preserve">byť uznaní </w:t>
      </w:r>
      <w:r w:rsidRPr="00D307D4">
        <w:rPr>
          <w:sz w:val="24"/>
        </w:rPr>
        <w:t xml:space="preserve">v rámci členského štátu. Je potrebné stanoviť, ktorá inštitúcia bude mať </w:t>
      </w:r>
      <w:r w:rsidRPr="00D307D4" w:rsidR="0073134B">
        <w:rPr>
          <w:sz w:val="24"/>
        </w:rPr>
        <w:t xml:space="preserve">v tejto oblasti </w:t>
      </w:r>
      <w:r w:rsidRPr="00D307D4">
        <w:rPr>
          <w:sz w:val="24"/>
        </w:rPr>
        <w:t>kompetenciu.</w:t>
      </w:r>
    </w:p>
    <w:p w:rsidR="00CE371D" w:rsidRPr="00D307D4">
      <w:pPr>
        <w:jc w:val="both"/>
        <w:rPr>
          <w:b/>
          <w:i/>
          <w:sz w:val="24"/>
        </w:rPr>
      </w:pPr>
    </w:p>
    <w:p w:rsidR="00CE371D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 bodu 25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F80E7B">
        <w:rPr>
          <w:sz w:val="24"/>
        </w:rPr>
        <w:t>Vzhľadom na úpravu v bode 9</w:t>
      </w:r>
      <w:r w:rsidRPr="00D307D4">
        <w:rPr>
          <w:sz w:val="24"/>
        </w:rPr>
        <w:t xml:space="preserve"> je potrebné doplniť aj kompetenciu na kontrolu nového ustanovenia.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 bodu 26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6E1B5C">
        <w:rPr>
          <w:sz w:val="24"/>
        </w:rPr>
        <w:t>Legislatívno-technická úprava.</w:t>
      </w:r>
    </w:p>
    <w:p w:rsidR="006E1B5C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>K bodu 27</w:t>
      </w:r>
    </w:p>
    <w:p w:rsidR="006E1B5C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>
      <w:pPr>
        <w:jc w:val="both"/>
        <w:rPr>
          <w:sz w:val="24"/>
        </w:rPr>
      </w:pPr>
    </w:p>
    <w:p w:rsidR="001E7045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 xml:space="preserve">K bodu </w:t>
      </w:r>
      <w:r w:rsidR="000A5361">
        <w:t>2</w:t>
      </w:r>
      <w:r w:rsidR="00343360">
        <w:t>8</w:t>
      </w:r>
    </w:p>
    <w:p w:rsidR="006E1B5C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>K bodu 29</w:t>
      </w:r>
    </w:p>
    <w:p w:rsidR="006E1B5C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b/>
          <w:sz w:val="24"/>
        </w:rPr>
      </w:pPr>
    </w:p>
    <w:p w:rsidR="00D8611E" w:rsidRPr="00D307D4">
      <w:pPr>
        <w:pStyle w:val="Heading1"/>
      </w:pPr>
      <w:r w:rsidRPr="00D307D4" w:rsidR="009C6F8A">
        <w:t xml:space="preserve">K bodu </w:t>
      </w:r>
      <w:r w:rsidR="00343360">
        <w:t>30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Zmena </w:t>
      </w:r>
      <w:r w:rsidRPr="00D307D4" w:rsidR="00F67419">
        <w:rPr>
          <w:sz w:val="24"/>
        </w:rPr>
        <w:t>vyplýva z úpravy v </w:t>
      </w:r>
      <w:r w:rsidR="000A5361">
        <w:rPr>
          <w:sz w:val="24"/>
        </w:rPr>
        <w:t>bode 7</w:t>
      </w:r>
      <w:r w:rsidRPr="00D307D4">
        <w:rPr>
          <w:sz w:val="24"/>
        </w:rPr>
        <w:t>.</w:t>
      </w:r>
    </w:p>
    <w:p w:rsidR="00D8611E" w:rsidRPr="00D307D4">
      <w:pPr>
        <w:pStyle w:val="Heading1"/>
      </w:pPr>
      <w:r w:rsidR="0004781B">
        <w:t>K b</w:t>
      </w:r>
      <w:r w:rsidR="00343360">
        <w:t>odu 31</w:t>
      </w:r>
    </w:p>
    <w:p w:rsidR="006E1B5C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>K bodu 32</w:t>
      </w:r>
    </w:p>
    <w:p w:rsidR="006E1B5C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b/>
          <w:sz w:val="24"/>
        </w:rPr>
      </w:pPr>
    </w:p>
    <w:p w:rsidR="00D8611E" w:rsidRPr="00D307D4">
      <w:pPr>
        <w:pStyle w:val="Heading1"/>
      </w:pPr>
      <w:r w:rsidR="00343360">
        <w:t>K bodu 33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 w:rsidR="00F67419">
        <w:rPr>
          <w:sz w:val="24"/>
        </w:rPr>
        <w:t>M</w:t>
      </w:r>
      <w:r w:rsidRPr="00D307D4">
        <w:rPr>
          <w:sz w:val="24"/>
        </w:rPr>
        <w:t xml:space="preserve">edzi správne delikty </w:t>
      </w:r>
      <w:r w:rsidRPr="00D307D4" w:rsidR="00F67419">
        <w:rPr>
          <w:sz w:val="24"/>
        </w:rPr>
        <w:t xml:space="preserve">je potrebné doplniť </w:t>
      </w:r>
      <w:r w:rsidRPr="00D307D4">
        <w:rPr>
          <w:sz w:val="24"/>
        </w:rPr>
        <w:t>aj prepravu bez sprievodných dokladov, keďže táto povinnosť vyplýva aj z legislatívy E</w:t>
      </w:r>
      <w:r w:rsidRPr="00D307D4" w:rsidR="00F67419">
        <w:rPr>
          <w:sz w:val="24"/>
        </w:rPr>
        <w:t>urópskej únie</w:t>
      </w:r>
      <w:r w:rsidRPr="00D307D4">
        <w:rPr>
          <w:sz w:val="24"/>
        </w:rPr>
        <w:t>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 bodu 34</w:t>
      </w:r>
    </w:p>
    <w:p w:rsidR="00D8611E" w:rsidP="00D2128C">
      <w:pPr>
        <w:ind w:firstLine="708"/>
        <w:jc w:val="both"/>
        <w:rPr>
          <w:sz w:val="24"/>
        </w:rPr>
      </w:pPr>
      <w:r w:rsidRPr="00D307D4" w:rsidR="00334794">
        <w:rPr>
          <w:sz w:val="24"/>
        </w:rPr>
        <w:t>Vzhľadom na bod</w:t>
      </w:r>
      <w:r w:rsidRPr="00D307D4">
        <w:rPr>
          <w:sz w:val="24"/>
        </w:rPr>
        <w:t xml:space="preserve"> 3</w:t>
      </w:r>
      <w:r w:rsidRPr="00D307D4" w:rsidR="00422C94">
        <w:rPr>
          <w:sz w:val="24"/>
        </w:rPr>
        <w:t>3</w:t>
      </w:r>
      <w:r w:rsidRPr="00D307D4">
        <w:rPr>
          <w:sz w:val="24"/>
        </w:rPr>
        <w:t>, ktorý ustanovuje nový správny delikt, je potrebné túto skutočnosť zohľadniť aj v § 42 o ukladaní pokút.</w:t>
      </w:r>
    </w:p>
    <w:p w:rsidR="00E36E93">
      <w:pPr>
        <w:jc w:val="both"/>
        <w:rPr>
          <w:sz w:val="24"/>
        </w:rPr>
      </w:pPr>
    </w:p>
    <w:p w:rsidR="00E36E93" w:rsidRPr="00D307D4" w:rsidP="00E36E93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 bodu 35</w:t>
      </w:r>
    </w:p>
    <w:p w:rsidR="00E36E93" w:rsidRPr="00D307D4" w:rsidP="00D2128C">
      <w:pPr>
        <w:ind w:firstLine="708"/>
        <w:jc w:val="both"/>
        <w:rPr>
          <w:sz w:val="24"/>
        </w:rPr>
      </w:pPr>
      <w:r w:rsidR="00412CA4">
        <w:rPr>
          <w:sz w:val="24"/>
        </w:rPr>
        <w:t>Vzhľadom na nové znenie § 8 ods. 4 a § 35 a ich efektívne uplatňovanie v praxi je potrebné doplniť ustanovenie o priestupkoch.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04781B">
        <w:rPr>
          <w:b/>
          <w:i/>
          <w:sz w:val="24"/>
        </w:rPr>
        <w:t>K bo</w:t>
      </w:r>
      <w:r w:rsidR="00343360">
        <w:rPr>
          <w:b/>
          <w:i/>
          <w:sz w:val="24"/>
        </w:rPr>
        <w:t>du 36</w:t>
      </w:r>
    </w:p>
    <w:p w:rsidR="00D8611E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 xml:space="preserve">Vloženie nového odseku je vykonané za účelom rozšírenia kompetencie pre Štátnu veterinárnu a potravinovú správu </w:t>
      </w:r>
      <w:r w:rsidRPr="00D307D4" w:rsidR="00334794">
        <w:rPr>
          <w:sz w:val="24"/>
        </w:rPr>
        <w:t>Slovenskej republiky</w:t>
      </w:r>
      <w:r w:rsidRPr="00D307D4">
        <w:rPr>
          <w:sz w:val="24"/>
        </w:rPr>
        <w:t xml:space="preserve"> pri výkone kontroly vinárskych produktov uvádzaných na trh.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>K bodu 37</w:t>
      </w:r>
    </w:p>
    <w:p w:rsidR="00334794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sz w:val="24"/>
        </w:rPr>
      </w:pPr>
    </w:p>
    <w:p w:rsidR="00D8611E" w:rsidRPr="00D307D4">
      <w:pPr>
        <w:pStyle w:val="Heading1"/>
      </w:pPr>
      <w:r w:rsidR="00343360">
        <w:t>K bodu 38</w:t>
      </w:r>
    </w:p>
    <w:p w:rsidR="00334794" w:rsidRPr="00D307D4" w:rsidP="00D2128C">
      <w:pPr>
        <w:ind w:firstLine="708"/>
        <w:jc w:val="both"/>
        <w:rPr>
          <w:sz w:val="24"/>
        </w:rPr>
      </w:pPr>
      <w:r w:rsidRPr="00D307D4">
        <w:rPr>
          <w:sz w:val="24"/>
        </w:rPr>
        <w:t>Legislatívno-technická úprava.</w:t>
      </w:r>
    </w:p>
    <w:p w:rsidR="00D8611E" w:rsidRPr="00D307D4">
      <w:pPr>
        <w:jc w:val="both"/>
        <w:rPr>
          <w:b/>
          <w:i/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Pr="00D307D4" w:rsidR="001222D2">
        <w:rPr>
          <w:b/>
          <w:i/>
          <w:sz w:val="24"/>
        </w:rPr>
        <w:t>K bod</w:t>
      </w:r>
      <w:r w:rsidR="00343360">
        <w:rPr>
          <w:b/>
          <w:i/>
          <w:sz w:val="24"/>
        </w:rPr>
        <w:t>u 39</w:t>
      </w:r>
    </w:p>
    <w:p w:rsidR="00D8611E" w:rsidRPr="00D307D4" w:rsidP="00D2128C">
      <w:pPr>
        <w:pStyle w:val="Heading5"/>
        <w:ind w:firstLine="708"/>
      </w:pPr>
      <w:r w:rsidRPr="00D307D4">
        <w:t xml:space="preserve">Vzhľadom na </w:t>
      </w:r>
      <w:r w:rsidRPr="00D307D4" w:rsidR="00F3756A">
        <w:t>úpravy</w:t>
      </w:r>
      <w:r w:rsidRPr="00D307D4">
        <w:t xml:space="preserve"> v bod</w:t>
      </w:r>
      <w:r w:rsidRPr="00D307D4" w:rsidR="00F3756A">
        <w:t>och</w:t>
      </w:r>
      <w:r w:rsidRPr="00D307D4">
        <w:t xml:space="preserve"> </w:t>
      </w:r>
      <w:r w:rsidR="0060066C">
        <w:t>4 a 5</w:t>
      </w:r>
      <w:r w:rsidRPr="00D307D4" w:rsidR="00F3756A">
        <w:t xml:space="preserve"> je</w:t>
      </w:r>
      <w:r w:rsidRPr="00D307D4">
        <w:t xml:space="preserve"> § 44 ods</w:t>
      </w:r>
      <w:r w:rsidRPr="00D307D4" w:rsidR="00F3756A">
        <w:t>.</w:t>
      </w:r>
      <w:r w:rsidRPr="00D307D4">
        <w:t xml:space="preserve"> 2 prebytočn</w:t>
      </w:r>
      <w:r w:rsidRPr="00D307D4" w:rsidR="00F3756A">
        <w:t>ý</w:t>
      </w:r>
      <w:r w:rsidRPr="00D307D4">
        <w:t>.</w:t>
      </w:r>
    </w:p>
    <w:p w:rsidR="00D8611E" w:rsidRPr="00D307D4">
      <w:pPr>
        <w:jc w:val="both"/>
        <w:rPr>
          <w:b/>
          <w:i/>
          <w:sz w:val="24"/>
        </w:rPr>
      </w:pPr>
    </w:p>
    <w:p w:rsidR="00D8611E" w:rsidRPr="00D307D4">
      <w:pPr>
        <w:jc w:val="both"/>
        <w:rPr>
          <w:b/>
          <w:i/>
          <w:sz w:val="24"/>
        </w:rPr>
      </w:pPr>
      <w:r w:rsidR="00343360">
        <w:rPr>
          <w:b/>
          <w:i/>
          <w:sz w:val="24"/>
        </w:rPr>
        <w:t>K bodu 40</w:t>
      </w:r>
    </w:p>
    <w:p w:rsidR="00D8611E" w:rsidRPr="00D307D4" w:rsidP="00D2128C">
      <w:pPr>
        <w:ind w:firstLine="708"/>
        <w:jc w:val="both"/>
        <w:rPr>
          <w:sz w:val="24"/>
        </w:rPr>
      </w:pPr>
      <w:r w:rsidR="0060411C">
        <w:rPr>
          <w:sz w:val="24"/>
        </w:rPr>
        <w:t>U</w:t>
      </w:r>
      <w:r w:rsidRPr="00D307D4" w:rsidR="00753DDD">
        <w:rPr>
          <w:sz w:val="24"/>
        </w:rPr>
        <w:t>stanovenie o</w:t>
      </w:r>
      <w:r w:rsidR="0060411C">
        <w:rPr>
          <w:sz w:val="24"/>
        </w:rPr>
        <w:t xml:space="preserve"> prenesení výkonu kompetencií </w:t>
      </w:r>
      <w:r w:rsidRPr="00D307D4" w:rsidR="00753DDD">
        <w:rPr>
          <w:sz w:val="24"/>
        </w:rPr>
        <w:t>Tokajskej správnej komisie na Tokajské združenie</w:t>
      </w:r>
      <w:r w:rsidR="0060411C">
        <w:rPr>
          <w:sz w:val="24"/>
        </w:rPr>
        <w:t xml:space="preserve"> sa mení v súlade so skutočným stavom</w:t>
      </w:r>
      <w:r w:rsidRPr="00D307D4">
        <w:rPr>
          <w:sz w:val="24"/>
        </w:rPr>
        <w:t>.</w:t>
      </w:r>
    </w:p>
    <w:p w:rsidR="00D8611E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1E7045" w:rsidRPr="00D307D4">
      <w:pPr>
        <w:jc w:val="both"/>
        <w:rPr>
          <w:sz w:val="24"/>
        </w:rPr>
      </w:pPr>
    </w:p>
    <w:p w:rsidR="006E1B5C" w:rsidRPr="00D307D4" w:rsidP="006E1B5C">
      <w:pPr>
        <w:jc w:val="both"/>
        <w:rPr>
          <w:b/>
          <w:i/>
          <w:sz w:val="24"/>
        </w:rPr>
      </w:pPr>
      <w:r w:rsidRPr="00D307D4" w:rsidR="00CE371D">
        <w:rPr>
          <w:b/>
          <w:i/>
          <w:sz w:val="24"/>
        </w:rPr>
        <w:t>K bodu 4</w:t>
      </w:r>
      <w:r w:rsidR="00343360">
        <w:rPr>
          <w:b/>
          <w:i/>
          <w:sz w:val="24"/>
        </w:rPr>
        <w:t>1</w:t>
      </w:r>
    </w:p>
    <w:p w:rsidR="00D8611E" w:rsidRPr="00D307D4" w:rsidP="00D2128C">
      <w:pPr>
        <w:ind w:firstLine="708"/>
        <w:jc w:val="both"/>
        <w:rPr>
          <w:b/>
          <w:i/>
          <w:sz w:val="24"/>
          <w:szCs w:val="24"/>
        </w:rPr>
      </w:pPr>
      <w:r w:rsidRPr="00D307D4" w:rsidR="00A75C12">
        <w:rPr>
          <w:sz w:val="24"/>
          <w:szCs w:val="24"/>
        </w:rPr>
        <w:t>V nadväznosti na zmenu</w:t>
      </w:r>
      <w:r w:rsidRPr="00D307D4" w:rsidR="00AF25CD">
        <w:rPr>
          <w:sz w:val="24"/>
          <w:szCs w:val="24"/>
        </w:rPr>
        <w:t xml:space="preserve"> znenia § 8</w:t>
      </w:r>
      <w:r w:rsidRPr="00D307D4">
        <w:rPr>
          <w:sz w:val="24"/>
          <w:szCs w:val="24"/>
        </w:rPr>
        <w:t xml:space="preserve">, </w:t>
      </w:r>
      <w:r w:rsidRPr="00D307D4" w:rsidR="00AF25CD">
        <w:rPr>
          <w:sz w:val="24"/>
          <w:szCs w:val="24"/>
        </w:rPr>
        <w:t xml:space="preserve">ktoré </w:t>
      </w:r>
      <w:r w:rsidRPr="00D307D4">
        <w:rPr>
          <w:sz w:val="24"/>
          <w:szCs w:val="24"/>
        </w:rPr>
        <w:t>okrem iného</w:t>
      </w:r>
      <w:r w:rsidRPr="00D307D4" w:rsidR="00AF25CD">
        <w:rPr>
          <w:sz w:val="24"/>
          <w:szCs w:val="24"/>
        </w:rPr>
        <w:t xml:space="preserve"> znamená</w:t>
      </w:r>
      <w:r w:rsidRPr="00D307D4">
        <w:rPr>
          <w:sz w:val="24"/>
          <w:szCs w:val="24"/>
        </w:rPr>
        <w:t xml:space="preserve"> aj rozšírenie ochrany viníc na celé územie </w:t>
      </w:r>
      <w:r w:rsidRPr="00D307D4" w:rsidR="00AF25CD">
        <w:rPr>
          <w:sz w:val="24"/>
          <w:szCs w:val="24"/>
        </w:rPr>
        <w:t>Slovenskej republiky</w:t>
      </w:r>
      <w:r w:rsidRPr="00D307D4">
        <w:rPr>
          <w:sz w:val="24"/>
          <w:szCs w:val="24"/>
        </w:rPr>
        <w:t xml:space="preserve">,  </w:t>
      </w:r>
      <w:r w:rsidRPr="00D307D4" w:rsidR="00AF25CD">
        <w:rPr>
          <w:sz w:val="24"/>
          <w:szCs w:val="24"/>
        </w:rPr>
        <w:t xml:space="preserve">nie je </w:t>
      </w:r>
      <w:r w:rsidRPr="00D307D4">
        <w:rPr>
          <w:sz w:val="24"/>
          <w:szCs w:val="24"/>
        </w:rPr>
        <w:t>príloha k zákonu potrebná.</w:t>
      </w:r>
    </w:p>
    <w:p w:rsidR="00D8611E">
      <w:pPr>
        <w:jc w:val="both"/>
        <w:rPr>
          <w:sz w:val="24"/>
        </w:rPr>
      </w:pPr>
    </w:p>
    <w:p w:rsidR="001E7045">
      <w:pPr>
        <w:jc w:val="both"/>
        <w:rPr>
          <w:sz w:val="24"/>
        </w:rPr>
      </w:pPr>
    </w:p>
    <w:p w:rsidR="00D8611E" w:rsidRPr="00D307D4">
      <w:pPr>
        <w:jc w:val="both"/>
        <w:rPr>
          <w:b/>
          <w:sz w:val="24"/>
        </w:rPr>
      </w:pPr>
      <w:r w:rsidRPr="00D307D4" w:rsidR="00A75C12">
        <w:rPr>
          <w:b/>
          <w:sz w:val="24"/>
        </w:rPr>
        <w:t>K č</w:t>
      </w:r>
      <w:r w:rsidRPr="00D307D4">
        <w:rPr>
          <w:b/>
          <w:sz w:val="24"/>
        </w:rPr>
        <w:t>l. II</w:t>
      </w:r>
    </w:p>
    <w:p w:rsidR="00D8611E" w:rsidP="00D2128C">
      <w:pPr>
        <w:ind w:firstLine="708"/>
        <w:jc w:val="both"/>
        <w:rPr>
          <w:sz w:val="24"/>
        </w:rPr>
      </w:pPr>
      <w:r w:rsidRPr="00D307D4" w:rsidR="00AF25CD">
        <w:rPr>
          <w:sz w:val="24"/>
        </w:rPr>
        <w:t>Ú</w:t>
      </w:r>
      <w:r w:rsidRPr="00D307D4">
        <w:rPr>
          <w:sz w:val="24"/>
        </w:rPr>
        <w:t xml:space="preserve">činnosť zákona </w:t>
      </w:r>
      <w:r w:rsidRPr="00D307D4" w:rsidR="00AF25CD">
        <w:rPr>
          <w:sz w:val="24"/>
        </w:rPr>
        <w:t xml:space="preserve">sa navrhuje </w:t>
      </w:r>
      <w:r w:rsidR="00D2128C">
        <w:rPr>
          <w:sz w:val="24"/>
        </w:rPr>
        <w:t xml:space="preserve"> 1. </w:t>
      </w:r>
      <w:r w:rsidR="0004781B">
        <w:rPr>
          <w:sz w:val="24"/>
        </w:rPr>
        <w:t>júna</w:t>
      </w:r>
      <w:r w:rsidRPr="00D307D4">
        <w:rPr>
          <w:sz w:val="24"/>
        </w:rPr>
        <w:t xml:space="preserve"> 2007.  </w:t>
      </w:r>
    </w:p>
    <w:p w:rsidR="001E7045" w:rsidP="00D2128C">
      <w:pPr>
        <w:ind w:firstLine="708"/>
        <w:jc w:val="both"/>
        <w:rPr>
          <w:sz w:val="24"/>
        </w:rPr>
      </w:pPr>
    </w:p>
    <w:p w:rsidR="001E7045" w:rsidP="00D2128C">
      <w:pPr>
        <w:ind w:firstLine="708"/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  <w:r>
        <w:rPr>
          <w:sz w:val="24"/>
        </w:rPr>
        <w:t>Bratislava, 7. februára 2007</w:t>
      </w: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both"/>
        <w:rPr>
          <w:sz w:val="24"/>
        </w:rPr>
      </w:pP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  <w:r>
        <w:rPr>
          <w:sz w:val="24"/>
        </w:rPr>
        <w:t>Predseda vlády</w:t>
      </w:r>
    </w:p>
    <w:p w:rsidR="001E7045" w:rsidP="001E7045">
      <w:pPr>
        <w:jc w:val="center"/>
        <w:rPr>
          <w:sz w:val="24"/>
        </w:rPr>
      </w:pPr>
      <w:r w:rsidRPr="001E7045">
        <w:rPr>
          <w:sz w:val="24"/>
        </w:rPr>
        <w:t>Slovenskej republiky</w:t>
      </w:r>
    </w:p>
    <w:p w:rsidR="001E7045" w:rsidP="001E7045">
      <w:pPr>
        <w:jc w:val="center"/>
        <w:rPr>
          <w:sz w:val="24"/>
        </w:rPr>
      </w:pPr>
      <w:r>
        <w:rPr>
          <w:sz w:val="24"/>
        </w:rPr>
        <w:t>Robert  F i c o</w:t>
      </w:r>
      <w:r w:rsidR="00EC6AF7">
        <w:rPr>
          <w:sz w:val="24"/>
        </w:rPr>
        <w:t>   v. r.</w:t>
      </w: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</w:p>
    <w:p w:rsidR="001E7045" w:rsidP="001E7045">
      <w:pPr>
        <w:jc w:val="center"/>
        <w:rPr>
          <w:sz w:val="24"/>
        </w:rPr>
      </w:pPr>
      <w:r>
        <w:rPr>
          <w:sz w:val="24"/>
        </w:rPr>
        <w:t>Minister pôdohospodárstva</w:t>
      </w:r>
    </w:p>
    <w:p w:rsidR="001E7045" w:rsidP="001E7045">
      <w:pPr>
        <w:jc w:val="center"/>
        <w:rPr>
          <w:sz w:val="24"/>
        </w:rPr>
      </w:pPr>
      <w:r w:rsidRPr="001E7045">
        <w:rPr>
          <w:sz w:val="24"/>
        </w:rPr>
        <w:t>Slovenskej republiky</w:t>
      </w:r>
    </w:p>
    <w:p w:rsidR="001E7045" w:rsidP="001E7045">
      <w:pPr>
        <w:jc w:val="center"/>
        <w:rPr>
          <w:sz w:val="24"/>
        </w:rPr>
      </w:pPr>
      <w:r>
        <w:rPr>
          <w:sz w:val="24"/>
        </w:rPr>
        <w:t>Miroslav  J u r e ň a</w:t>
      </w:r>
      <w:r w:rsidR="00EC6AF7">
        <w:rPr>
          <w:sz w:val="24"/>
        </w:rPr>
        <w:t>   v. r.</w:t>
      </w:r>
    </w:p>
    <w:p w:rsidR="001E7045" w:rsidP="001E7045">
      <w:pPr>
        <w:jc w:val="both"/>
        <w:rPr>
          <w:sz w:val="24"/>
        </w:rPr>
      </w:pPr>
    </w:p>
    <w:p w:rsidR="001E7045" w:rsidRPr="00D307D4" w:rsidP="001E7045">
      <w:pPr>
        <w:jc w:val="both"/>
      </w:pPr>
    </w:p>
    <w:sectPr w:rsidSect="001E704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3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65" w:rsidP="001E7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2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65" w:rsidP="001E7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AF7">
      <w:rPr>
        <w:rStyle w:val="PageNumber"/>
        <w:noProof/>
      </w:rPr>
      <w:t>7</w:t>
    </w:r>
    <w:r>
      <w:rPr>
        <w:rStyle w:val="PageNumber"/>
      </w:rPr>
      <w:fldChar w:fldCharType="end"/>
    </w:r>
  </w:p>
  <w:p w:rsidR="0031266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/>
    </w:pict>
  </w:numPicBullet>
  <w:numPicBullet w:numPicBulletId="1">
    <w:pict>
      <v:shape id="_x0000_i1026" type="#_x0000_t75" style="width:3in;height:3in" o:bullet="t" stroked="f"/>
    </w:pict>
  </w:numPicBullet>
  <w:numPicBullet w:numPicBulletId="2">
    <w:pict>
      <v:shape id="_x0000_i1027" type="#_x0000_t75" style="width:3in;height:3in" o:bullet="t" stroked="f"/>
    </w:pict>
  </w:numPicBullet>
  <w:abstractNum w:abstractNumId="0">
    <w:nsid w:val="002F4979"/>
    <w:multiLevelType w:val="singleLevel"/>
    <w:tmpl w:val="DCAA28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18F6CE5"/>
    <w:multiLevelType w:val="hybridMultilevel"/>
    <w:tmpl w:val="EEF6E2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3487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EE4414"/>
    <w:multiLevelType w:val="singleLevel"/>
    <w:tmpl w:val="FCE46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>
    <w:nsid w:val="1C2A1F3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2D248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F1044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73677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943B8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AE5AB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1A772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F878AD"/>
    <w:multiLevelType w:val="hybridMultilevel"/>
    <w:tmpl w:val="4C0272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579E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A6213A"/>
    <w:multiLevelType w:val="multilevel"/>
    <w:tmpl w:val="EFC8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047B0"/>
    <w:multiLevelType w:val="hybridMultilevel"/>
    <w:tmpl w:val="B4CECDAC"/>
    <w:lvl w:ilvl="0">
      <w:start w:val="1"/>
      <w:numFmt w:val="lowerLetter"/>
      <w:lvlText w:val="%1)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4B08276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58F0E65"/>
    <w:multiLevelType w:val="multilevel"/>
    <w:tmpl w:val="AC4EA8A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84C7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B4105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AB6BE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5537D6"/>
    <w:multiLevelType w:val="singleLevel"/>
    <w:tmpl w:val="1AE40B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9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18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20"/>
    <w:lvlOverride w:ilvl="0">
      <w:startOverride w:val="1"/>
    </w:lvlOverride>
  </w:num>
  <w:num w:numId="19">
    <w:abstractNumId w:val="1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4DE"/>
    <w:rsid w:val="00001EBA"/>
    <w:rsid w:val="0000407E"/>
    <w:rsid w:val="0004781B"/>
    <w:rsid w:val="000728B5"/>
    <w:rsid w:val="00083A10"/>
    <w:rsid w:val="000A5361"/>
    <w:rsid w:val="000B41BC"/>
    <w:rsid w:val="000C12A0"/>
    <w:rsid w:val="000C55AB"/>
    <w:rsid w:val="000E3C58"/>
    <w:rsid w:val="00107C1F"/>
    <w:rsid w:val="00115FDC"/>
    <w:rsid w:val="001222D2"/>
    <w:rsid w:val="00155C8E"/>
    <w:rsid w:val="00166CB6"/>
    <w:rsid w:val="0019395C"/>
    <w:rsid w:val="001A0D63"/>
    <w:rsid w:val="001C53D9"/>
    <w:rsid w:val="001E2A49"/>
    <w:rsid w:val="001E7045"/>
    <w:rsid w:val="0023381A"/>
    <w:rsid w:val="00235089"/>
    <w:rsid w:val="00260F24"/>
    <w:rsid w:val="00263049"/>
    <w:rsid w:val="00264023"/>
    <w:rsid w:val="002643CA"/>
    <w:rsid w:val="00273000"/>
    <w:rsid w:val="002819B1"/>
    <w:rsid w:val="00282AE9"/>
    <w:rsid w:val="0028767E"/>
    <w:rsid w:val="002934C8"/>
    <w:rsid w:val="00296D0A"/>
    <w:rsid w:val="002D490C"/>
    <w:rsid w:val="002D5A5E"/>
    <w:rsid w:val="00312665"/>
    <w:rsid w:val="00314825"/>
    <w:rsid w:val="0032004B"/>
    <w:rsid w:val="003232CD"/>
    <w:rsid w:val="00326B2D"/>
    <w:rsid w:val="00334794"/>
    <w:rsid w:val="00343360"/>
    <w:rsid w:val="00351702"/>
    <w:rsid w:val="0039484D"/>
    <w:rsid w:val="00394931"/>
    <w:rsid w:val="003C17A1"/>
    <w:rsid w:val="003C2079"/>
    <w:rsid w:val="003D4433"/>
    <w:rsid w:val="003D44FF"/>
    <w:rsid w:val="003F1828"/>
    <w:rsid w:val="003F2658"/>
    <w:rsid w:val="003F339E"/>
    <w:rsid w:val="00404DB3"/>
    <w:rsid w:val="00412CA4"/>
    <w:rsid w:val="00422C94"/>
    <w:rsid w:val="0042309F"/>
    <w:rsid w:val="00431E57"/>
    <w:rsid w:val="004426A4"/>
    <w:rsid w:val="00472E94"/>
    <w:rsid w:val="004B5104"/>
    <w:rsid w:val="004E231C"/>
    <w:rsid w:val="004F1886"/>
    <w:rsid w:val="004F69B1"/>
    <w:rsid w:val="00513FF8"/>
    <w:rsid w:val="005543DC"/>
    <w:rsid w:val="00564014"/>
    <w:rsid w:val="00574BC1"/>
    <w:rsid w:val="00575F97"/>
    <w:rsid w:val="005A6C3D"/>
    <w:rsid w:val="005D0891"/>
    <w:rsid w:val="005F21DD"/>
    <w:rsid w:val="0060066C"/>
    <w:rsid w:val="00602B73"/>
    <w:rsid w:val="0060411C"/>
    <w:rsid w:val="00617501"/>
    <w:rsid w:val="00635CD3"/>
    <w:rsid w:val="00656072"/>
    <w:rsid w:val="00656C7C"/>
    <w:rsid w:val="006666CF"/>
    <w:rsid w:val="00690B82"/>
    <w:rsid w:val="00693E3A"/>
    <w:rsid w:val="006A0EA4"/>
    <w:rsid w:val="006A733D"/>
    <w:rsid w:val="006B7536"/>
    <w:rsid w:val="006D32F6"/>
    <w:rsid w:val="006D4B48"/>
    <w:rsid w:val="006E1B5C"/>
    <w:rsid w:val="006F3548"/>
    <w:rsid w:val="00713611"/>
    <w:rsid w:val="0073134B"/>
    <w:rsid w:val="00745873"/>
    <w:rsid w:val="00753DDD"/>
    <w:rsid w:val="00766887"/>
    <w:rsid w:val="007758BB"/>
    <w:rsid w:val="00783AB9"/>
    <w:rsid w:val="00796A38"/>
    <w:rsid w:val="007A672A"/>
    <w:rsid w:val="007C1D51"/>
    <w:rsid w:val="007C7C43"/>
    <w:rsid w:val="007D0A38"/>
    <w:rsid w:val="007E480A"/>
    <w:rsid w:val="007F0999"/>
    <w:rsid w:val="00802D1E"/>
    <w:rsid w:val="00804867"/>
    <w:rsid w:val="0081488A"/>
    <w:rsid w:val="008248E3"/>
    <w:rsid w:val="00833295"/>
    <w:rsid w:val="00883716"/>
    <w:rsid w:val="008A04B8"/>
    <w:rsid w:val="008B1C7B"/>
    <w:rsid w:val="008E06BB"/>
    <w:rsid w:val="008F599C"/>
    <w:rsid w:val="009638AA"/>
    <w:rsid w:val="0097347B"/>
    <w:rsid w:val="00984440"/>
    <w:rsid w:val="009A3886"/>
    <w:rsid w:val="009C6F8A"/>
    <w:rsid w:val="009D72D2"/>
    <w:rsid w:val="009E02C6"/>
    <w:rsid w:val="00A054DE"/>
    <w:rsid w:val="00A117F6"/>
    <w:rsid w:val="00A11E5C"/>
    <w:rsid w:val="00A3763B"/>
    <w:rsid w:val="00A4159C"/>
    <w:rsid w:val="00A75C12"/>
    <w:rsid w:val="00A777FC"/>
    <w:rsid w:val="00A8246A"/>
    <w:rsid w:val="00A82E04"/>
    <w:rsid w:val="00AA49FE"/>
    <w:rsid w:val="00AC685E"/>
    <w:rsid w:val="00AD64EF"/>
    <w:rsid w:val="00AE6381"/>
    <w:rsid w:val="00AF25CD"/>
    <w:rsid w:val="00B024D6"/>
    <w:rsid w:val="00B04FE5"/>
    <w:rsid w:val="00B623F5"/>
    <w:rsid w:val="00BB665A"/>
    <w:rsid w:val="00BE6186"/>
    <w:rsid w:val="00BF0DB5"/>
    <w:rsid w:val="00BF2A4F"/>
    <w:rsid w:val="00C02E53"/>
    <w:rsid w:val="00C052B7"/>
    <w:rsid w:val="00C608F4"/>
    <w:rsid w:val="00C60CEC"/>
    <w:rsid w:val="00C647B2"/>
    <w:rsid w:val="00CB7B05"/>
    <w:rsid w:val="00CD6FC5"/>
    <w:rsid w:val="00CE1C3E"/>
    <w:rsid w:val="00CE371D"/>
    <w:rsid w:val="00CF10B3"/>
    <w:rsid w:val="00D047B6"/>
    <w:rsid w:val="00D109D5"/>
    <w:rsid w:val="00D2128C"/>
    <w:rsid w:val="00D307D4"/>
    <w:rsid w:val="00D505E8"/>
    <w:rsid w:val="00D8611E"/>
    <w:rsid w:val="00D96F00"/>
    <w:rsid w:val="00DC62D8"/>
    <w:rsid w:val="00DF5CC4"/>
    <w:rsid w:val="00E25B55"/>
    <w:rsid w:val="00E36E93"/>
    <w:rsid w:val="00E47FFE"/>
    <w:rsid w:val="00E507BD"/>
    <w:rsid w:val="00EA117E"/>
    <w:rsid w:val="00EB1D35"/>
    <w:rsid w:val="00EC30A1"/>
    <w:rsid w:val="00EC58ED"/>
    <w:rsid w:val="00EC6AF7"/>
    <w:rsid w:val="00EF6D90"/>
    <w:rsid w:val="00F03AB9"/>
    <w:rsid w:val="00F22D2A"/>
    <w:rsid w:val="00F25849"/>
    <w:rsid w:val="00F3756A"/>
    <w:rsid w:val="00F67419"/>
    <w:rsid w:val="00F8009B"/>
    <w:rsid w:val="00F80E7B"/>
    <w:rsid w:val="00F8297C"/>
    <w:rsid w:val="00F84C99"/>
    <w:rsid w:val="00FA4016"/>
    <w:rsid w:val="00FD2478"/>
    <w:rsid w:val="00FD641F"/>
    <w:rsid w:val="00FE21EF"/>
    <w:rsid w:val="00FF02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jc w:val="both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nzovprvnehoaktuE">
    <w:name w:val="názov právneho aktu EÚ"/>
    <w:basedOn w:val="Normal"/>
    <w:pPr>
      <w:spacing w:before="120"/>
      <w:jc w:val="center"/>
    </w:pPr>
    <w:rPr>
      <w:b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správa</vt:lpstr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Sona.Lehocka</dc:creator>
  <cp:lastModifiedBy>Vaše meno</cp:lastModifiedBy>
  <cp:revision>147</cp:revision>
  <cp:lastPrinted>2007-02-08T13:01:00Z</cp:lastPrinted>
  <dcterms:created xsi:type="dcterms:W3CDTF">2006-11-06T07:32:00Z</dcterms:created>
  <dcterms:modified xsi:type="dcterms:W3CDTF">2007-02-08T14:01:00Z</dcterms:modified>
</cp:coreProperties>
</file>