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DOLOŽKA  ZLUČITEĽNOSTI</w:t>
      </w:r>
    </w:p>
    <w:p>
      <w:pPr>
        <w:pStyle w:val="BodyText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návrhu zákona</w:t>
      </w:r>
    </w:p>
    <w:p>
      <w:pPr>
        <w:pStyle w:val="BodyText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 právom Európskych spoločenstiev a právom Európskej únie</w:t>
      </w:r>
    </w:p>
    <w:p>
      <w:pPr>
        <w:pStyle w:val="BodyText2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2"/>
        <w:tabs>
          <w:tab w:val="num" w:pos="780"/>
        </w:tabs>
        <w:ind w:left="7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      Predkladateľ právneho predpisu: </w:t>
      </w:r>
      <w:r>
        <w:rPr>
          <w:rFonts w:ascii="Times New Roman" w:hAnsi="Times New Roman" w:cs="Times New Roman"/>
          <w:sz w:val="24"/>
          <w:szCs w:val="24"/>
        </w:rPr>
        <w:t>vláda Slovenskej republiky</w:t>
      </w:r>
    </w:p>
    <w:p>
      <w:pPr>
        <w:pStyle w:val="BodyText2"/>
        <w:tabs>
          <w:tab w:val="num" w:pos="780"/>
        </w:tabs>
        <w:ind w:left="780" w:hanging="360"/>
        <w:rPr>
          <w:rFonts w:ascii="Times New Roman" w:hAnsi="Times New Roman" w:cs="Times New Roman"/>
          <w:sz w:val="24"/>
          <w:szCs w:val="24"/>
        </w:rPr>
      </w:pPr>
    </w:p>
    <w:p>
      <w:pPr>
        <w:pStyle w:val="BodyText2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      Názov návrhu právneho predpisu: </w:t>
      </w:r>
      <w:r>
        <w:rPr>
          <w:rFonts w:ascii="Times New Roman" w:hAnsi="Times New Roman" w:cs="Times New Roman"/>
          <w:sz w:val="24"/>
          <w:szCs w:val="24"/>
        </w:rPr>
        <w:t>zákon, ktorým sa mení a dopĺňa zákon č. 469/2003 Z. z. o označeniach pôvodu výrobkov a zemepisných označeniach výrobkov a o zmene a doplnení niektorých zákonov a o doplnení zákona Národnej rady Slovenskej republiky č. 145/1995 Z. z. o správnych poplatkoch v znení neskorších predpisov</w:t>
      </w:r>
    </w:p>
    <w:p>
      <w:pPr>
        <w:pStyle w:val="BodyText2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BodyText2"/>
        <w:tabs>
          <w:tab w:val="num" w:pos="780"/>
        </w:tabs>
        <w:ind w:left="780" w:hanging="3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      Problematika návrhu právneho predpisu :</w:t>
      </w:r>
    </w:p>
    <w:p>
      <w:pPr>
        <w:pStyle w:val="BodyText2"/>
        <w:ind w:left="709" w:firstLine="1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je upravená v práve Európskych spoločenstiev</w:t>
      </w:r>
    </w:p>
    <w:p>
      <w:pPr>
        <w:spacing w:line="360" w:lineRule="auto"/>
        <w:ind w:left="709" w:firstLine="11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- v primárnom práve:</w:t>
      </w:r>
    </w:p>
    <w:p>
      <w:pPr>
        <w:spacing w:line="360" w:lineRule="auto"/>
        <w:ind w:left="709" w:firstLine="11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 hlave II Zmluvy o založení Európskeho spoločenstva, najmä čl. 37.</w:t>
      </w:r>
    </w:p>
    <w:p>
      <w:pPr>
        <w:spacing w:line="360" w:lineRule="auto"/>
        <w:ind w:left="709" w:firstLine="11"/>
        <w:rPr>
          <w:rFonts w:ascii="Times New Roman" w:hAnsi="Times New Roman" w:cs="Times New Roman"/>
          <w:sz w:val="24"/>
          <w:szCs w:val="24"/>
          <w:lang w:val="sk-SK"/>
        </w:rPr>
      </w:pPr>
    </w:p>
    <w:p>
      <w:pPr>
        <w:spacing w:line="360" w:lineRule="auto"/>
        <w:ind w:left="709" w:firstLine="11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- v sekundárnom práve:</w:t>
      </w:r>
    </w:p>
    <w:p>
      <w:pPr>
        <w:pStyle w:val="BodyText2"/>
        <w:ind w:left="709" w:firstLine="1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Nariadenie Rady (ES) č. 510/2006 zo dňa 20. marca 2006 o ochrane zemepisných označení a označení pôvodu poľnohospodárskych výrobkov a potravín (Ú. v. EÚ L 93, 31.3.2006)</w:t>
      </w:r>
    </w:p>
    <w:p>
      <w:pPr>
        <w:pStyle w:val="BodyText2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BodyText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  <w:tab/>
        <w:t>b)  nie je upravená v práve Európskej únie,</w:t>
      </w:r>
    </w:p>
    <w:p>
      <w:pPr>
        <w:pStyle w:val="BodyText2"/>
        <w:ind w:left="480" w:hanging="1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>
      <w:pPr>
        <w:pStyle w:val="BodyText2"/>
        <w:ind w:left="48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je obsiahnutá v judikatúre Súdneho dvora Európskych spoločenstiev:</w:t>
      </w:r>
    </w:p>
    <w:p>
      <w:pPr>
        <w:pStyle w:val="BodyText2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napr. : spojené prípady C321/94 až C324/94, </w:t>
      </w:r>
    </w:p>
    <w:p>
      <w:pPr>
        <w:pStyle w:val="BodyText2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prípad C87/97, </w:t>
      </w:r>
    </w:p>
    <w:p>
      <w:pPr>
        <w:pStyle w:val="BodyText2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spojené prípady C129/97 a C130/97, </w:t>
      </w:r>
    </w:p>
    <w:p>
      <w:pPr>
        <w:pStyle w:val="BodyText2"/>
        <w:ind w:left="72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prípad C66/00.</w:t>
      </w:r>
    </w:p>
    <w:p>
      <w:pPr>
        <w:pStyle w:val="BodyText2"/>
        <w:ind w:left="720" w:hanging="360"/>
        <w:jc w:val="left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2"/>
        <w:tabs>
          <w:tab w:val="num" w:pos="360"/>
        </w:tabs>
        <w:ind w:left="480" w:hanging="6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      Záväzky Slovenskej republiky vo vzťahu k Európskym spoločenstvám a Európskej únii: </w:t>
      </w:r>
    </w:p>
    <w:p>
      <w:pPr>
        <w:spacing w:line="360" w:lineRule="auto"/>
        <w:ind w:left="425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 Záväzky vyplývajú zo Zmluvy o pristúpení Slovenskej republiky k Európskej únii, najmä z Aktu o podmienkach pristúpenia.</w:t>
      </w:r>
    </w:p>
    <w:p>
      <w:pPr>
        <w:pStyle w:val="BodyText2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Neboli stanovené žiadne prechodné obdobia vyplývajúce z Aktu o podmienkach pristúpenia pripojenom k Zmluve o pristúpení Slovenskej republiky k Európskej únii.</w:t>
      </w:r>
    </w:p>
    <w:p>
      <w:pPr>
        <w:pStyle w:val="BodyText2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Lehota na implementáciu nariadenia Rady (ES) č. 510/2006 zo dňa 20. marca 2006 o ochrane zemepisných označení a označení pôvodu poľnohospodárskych výrobkov a potravín (Ú. v. EÚ L 93, 31.3.2006): do 31.3.2007</w:t>
      </w:r>
    </w:p>
    <w:p>
      <w:pPr>
        <w:pStyle w:val="BodyText2"/>
        <w:ind w:left="420"/>
        <w:rPr>
          <w:rFonts w:ascii="Times New Roman" w:hAnsi="Times New Roman" w:cs="Times New Roman"/>
          <w:sz w:val="24"/>
          <w:szCs w:val="24"/>
        </w:rPr>
      </w:pPr>
    </w:p>
    <w:p>
      <w:pPr>
        <w:pStyle w:val="BodyText2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Stupeň zlučiteľnosti návrhu právneho predpisu s právom Európskych spoločenstiev a právom Európskej únie : </w:t>
      </w:r>
      <w:r>
        <w:rPr>
          <w:rFonts w:ascii="Times New Roman" w:hAnsi="Times New Roman" w:cs="Times New Roman"/>
          <w:sz w:val="24"/>
          <w:szCs w:val="24"/>
        </w:rPr>
        <w:t>úplný</w:t>
      </w:r>
    </w:p>
    <w:p>
      <w:pPr>
        <w:pStyle w:val="BodyText2"/>
        <w:ind w:left="42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pStyle w:val="BodyText2"/>
        <w:ind w:left="4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Gestor  (spolupracujúce rezorty) : </w:t>
      </w:r>
      <w:r>
        <w:rPr>
          <w:rFonts w:ascii="Times New Roman" w:hAnsi="Times New Roman" w:cs="Times New Roman"/>
          <w:sz w:val="24"/>
          <w:szCs w:val="24"/>
        </w:rPr>
        <w:t>Úrad priemyselného vlastníctva Slovenskej republiky</w:t>
      </w:r>
    </w:p>
    <w:p>
      <w:pPr>
        <w:rPr>
          <w:rFonts w:ascii="Times New Roman" w:hAnsi="Times New Roman" w:cs="Times New Roman"/>
          <w:szCs w:val="24"/>
        </w:rPr>
      </w:pPr>
    </w:p>
    <w:sectPr>
      <w:footerReference w:type="default" r:id="rId4"/>
      <w:pgSz w:w="11906" w:h="16838"/>
      <w:pgMar w:right="1558" w:left="1276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>
    <w:pPr>
      <w:pStyle w:val="Footer"/>
      <w:rPr>
        <w:rFonts w:ascii="Times New Roman" w:hAnsi="Times New Roman" w:cs="Times New Roman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oNotHyphenateCaps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</w:pPr>
    <w:rPr>
      <w:sz w:val="20"/>
    </w:rPr>
  </w:style>
  <w:style w:type="character" w:default="1" w:styleId="DefaultParagraphFont">
    <w:name w:val="Default Paragraph Font"/>
    <w:uiPriority w:val="99"/>
  </w:style>
  <w:style w:type="paragraph" w:styleId="BodyText2">
    <w:name w:val="Body Text 2"/>
    <w:basedOn w:val="Normal"/>
    <w:uiPriority w:val="99"/>
    <w:pPr>
      <w:spacing w:line="360" w:lineRule="auto"/>
      <w:jc w:val="both"/>
    </w:pPr>
    <w:rPr>
      <w:sz w:val="20"/>
      <w:lang w:val="sk-SK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277</Words>
  <Characters>1584</Characters>
  <Application>Microsoft Office Word</Application>
  <DocSecurity>0</DocSecurity>
  <Lines>0</Lines>
  <Paragraphs>0</Paragraphs>
  <ScaleCrop>false</ScaleCrop>
  <Company>Upv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 ZLUČITEĽNOSTI</dc:title>
  <dc:creator>Ica1</dc:creator>
  <cp:lastModifiedBy>Ica1</cp:lastModifiedBy>
  <cp:revision>2</cp:revision>
  <dcterms:created xsi:type="dcterms:W3CDTF">2007-02-01T13:33:00Z</dcterms:created>
  <dcterms:modified xsi:type="dcterms:W3CDTF">2007-02-01T13:33:00Z</dcterms:modified>
</cp:coreProperties>
</file>