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 : </w:t>
      </w:r>
      <w:r w:rsidR="002D5A31">
        <w:rPr>
          <w:rFonts w:ascii="Times New Roman" w:hAnsi="Times New Roman" w:cs="Times New Roman"/>
        </w:rPr>
        <w:t>2408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D817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B075E7">
        <w:rPr>
          <w:rFonts w:ascii="Times New Roman" w:hAnsi="Times New Roman" w:cs="Times New Roman"/>
          <w:b/>
          <w:bCs/>
          <w:sz w:val="28"/>
        </w:rPr>
        <w:t>140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233A93" w:rsidRPr="00846B8E" w:rsidP="00846B8E">
      <w:pPr>
        <w:pStyle w:val="BodyText2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Výboru Národnej rady Slovenskej republiky pre financie,</w:t>
      </w:r>
      <w:r w:rsidR="002B2710">
        <w:rPr>
          <w:rFonts w:ascii="Times New Roman" w:hAnsi="Times New Roman" w:cs="Times New Roman"/>
          <w:b/>
        </w:rPr>
        <w:t xml:space="preserve"> rozpočet a</w:t>
      </w:r>
      <w:r w:rsidR="002301DE">
        <w:rPr>
          <w:rFonts w:ascii="Times New Roman" w:hAnsi="Times New Roman" w:cs="Times New Roman"/>
          <w:b/>
        </w:rPr>
        <w:t> </w:t>
      </w:r>
      <w:r w:rsidR="002B2710">
        <w:rPr>
          <w:rFonts w:ascii="Times New Roman" w:hAnsi="Times New Roman" w:cs="Times New Roman"/>
          <w:b/>
        </w:rPr>
        <w:t>menu</w:t>
      </w:r>
      <w:r w:rsidR="002301DE">
        <w:rPr>
          <w:rFonts w:ascii="Times New Roman" w:hAnsi="Times New Roman" w:cs="Times New Roman"/>
          <w:b/>
        </w:rPr>
        <w:t>,</w:t>
      </w:r>
      <w:r w:rsidR="002B2710">
        <w:rPr>
          <w:rFonts w:ascii="Times New Roman" w:hAnsi="Times New Roman" w:cs="Times New Roman"/>
          <w:b/>
        </w:rPr>
        <w:t xml:space="preserve">  </w:t>
      </w:r>
      <w:r w:rsidRPr="00846B8E">
        <w:rPr>
          <w:rFonts w:ascii="Times New Roman" w:hAnsi="Times New Roman" w:cs="Times New Roman"/>
          <w:b/>
        </w:rPr>
        <w:t xml:space="preserve"> Ústavnoprávneho výboru Nár</w:t>
      </w:r>
      <w:r w:rsidR="001D37AD">
        <w:rPr>
          <w:rFonts w:ascii="Times New Roman" w:hAnsi="Times New Roman" w:cs="Times New Roman"/>
          <w:b/>
        </w:rPr>
        <w:t>o</w:t>
      </w:r>
      <w:r w:rsidR="002B2710">
        <w:rPr>
          <w:rFonts w:ascii="Times New Roman" w:hAnsi="Times New Roman" w:cs="Times New Roman"/>
          <w:b/>
        </w:rPr>
        <w:t>dnej rady Slovenskej republiky</w:t>
      </w:r>
      <w:r w:rsidR="00B075E7">
        <w:rPr>
          <w:rFonts w:ascii="Times New Roman" w:hAnsi="Times New Roman" w:cs="Times New Roman"/>
          <w:b/>
        </w:rPr>
        <w:t>,</w:t>
      </w:r>
      <w:r w:rsidR="00231419">
        <w:rPr>
          <w:rFonts w:ascii="Times New Roman" w:hAnsi="Times New Roman" w:cs="Times New Roman"/>
          <w:b/>
        </w:rPr>
        <w:t xml:space="preserve"> </w:t>
      </w:r>
      <w:r w:rsidRPr="00846B8E" w:rsidR="002301DE">
        <w:rPr>
          <w:rFonts w:ascii="Times New Roman" w:hAnsi="Times New Roman" w:cs="Times New Roman"/>
          <w:b/>
        </w:rPr>
        <w:t xml:space="preserve">Výboru Národnej rady </w:t>
      </w:r>
      <w:r w:rsidR="00C339FD">
        <w:rPr>
          <w:rFonts w:ascii="Times New Roman" w:hAnsi="Times New Roman" w:cs="Times New Roman"/>
          <w:b/>
        </w:rPr>
        <w:t>S</w:t>
      </w:r>
      <w:r w:rsidRPr="00846B8E" w:rsidR="002301DE">
        <w:rPr>
          <w:rFonts w:ascii="Times New Roman" w:hAnsi="Times New Roman" w:cs="Times New Roman"/>
          <w:b/>
        </w:rPr>
        <w:t>lovenskej republiky pre</w:t>
      </w:r>
      <w:r w:rsidR="002301DE">
        <w:rPr>
          <w:rFonts w:ascii="Times New Roman" w:hAnsi="Times New Roman" w:cs="Times New Roman"/>
          <w:b/>
        </w:rPr>
        <w:t xml:space="preserve"> </w:t>
      </w:r>
      <w:r w:rsidR="00097CD3">
        <w:rPr>
          <w:rFonts w:ascii="Times New Roman" w:hAnsi="Times New Roman" w:cs="Times New Roman"/>
          <w:b/>
        </w:rPr>
        <w:t>hospodársku politiku</w:t>
      </w:r>
      <w:r w:rsidR="00B075E7">
        <w:rPr>
          <w:rFonts w:ascii="Times New Roman" w:hAnsi="Times New Roman" w:cs="Times New Roman"/>
          <w:b/>
        </w:rPr>
        <w:t xml:space="preserve"> a </w:t>
      </w:r>
      <w:r w:rsidRPr="00846B8E" w:rsidR="00893F40">
        <w:rPr>
          <w:rFonts w:ascii="Times New Roman" w:hAnsi="Times New Roman" w:cs="Times New Roman"/>
          <w:b/>
        </w:rPr>
        <w:t xml:space="preserve">Výboru Národnej rady </w:t>
      </w:r>
      <w:r w:rsidR="00893F40">
        <w:rPr>
          <w:rFonts w:ascii="Times New Roman" w:hAnsi="Times New Roman" w:cs="Times New Roman"/>
          <w:b/>
        </w:rPr>
        <w:t>S</w:t>
      </w:r>
      <w:r w:rsidRPr="00846B8E" w:rsidR="00893F40">
        <w:rPr>
          <w:rFonts w:ascii="Times New Roman" w:hAnsi="Times New Roman" w:cs="Times New Roman"/>
          <w:b/>
        </w:rPr>
        <w:t>lovenskej republiky pre</w:t>
      </w:r>
      <w:r w:rsidR="00893F40">
        <w:rPr>
          <w:rFonts w:ascii="Times New Roman" w:hAnsi="Times New Roman" w:cs="Times New Roman"/>
          <w:b/>
        </w:rPr>
        <w:t xml:space="preserve"> zdravotníctvo </w:t>
      </w:r>
      <w:r w:rsidRPr="00846B8E">
        <w:rPr>
          <w:rFonts w:ascii="Times New Roman" w:hAnsi="Times New Roman" w:cs="Times New Roman"/>
          <w:b/>
        </w:rPr>
        <w:t>o výsledku prerokovania</w:t>
      </w:r>
      <w:r w:rsidR="0045228D">
        <w:rPr>
          <w:rFonts w:ascii="Times New Roman" w:hAnsi="Times New Roman" w:cs="Times New Roman"/>
          <w:b/>
        </w:rPr>
        <w:t xml:space="preserve"> </w:t>
      </w:r>
      <w:r w:rsidRPr="00893F40" w:rsidR="00893F40">
        <w:rPr>
          <w:rFonts w:ascii="Times New Roman" w:hAnsi="Times New Roman" w:cs="Times New Roman"/>
          <w:b/>
        </w:rPr>
        <w:t>v</w:t>
      </w:r>
      <w:r w:rsidRPr="00893F40" w:rsidR="00893F40">
        <w:rPr>
          <w:rFonts w:ascii="Times New Roman" w:hAnsi="Times New Roman" w:cs="Times New Roman"/>
          <w:b/>
          <w:color w:val="000000"/>
        </w:rPr>
        <w:t>ládneho návrhu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 (tlač 140)</w:t>
      </w:r>
      <w:r w:rsidR="00893F40">
        <w:rPr>
          <w:rFonts w:ascii="Times New Roman" w:hAnsi="Times New Roman" w:cs="Times New Roman"/>
          <w:color w:val="000000"/>
        </w:rPr>
        <w:t xml:space="preserve"> </w:t>
      </w:r>
      <w:r w:rsidRPr="00231419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</w:t>
      </w:r>
      <w:r w:rsidRPr="00846B8E">
        <w:rPr>
          <w:rFonts w:ascii="Times New Roman" w:hAnsi="Times New Roman" w:cs="Times New Roman"/>
          <w:b/>
        </w:rPr>
        <w:t xml:space="preserve">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</w:t>
      </w:r>
      <w:r w:rsidRPr="00846B8E">
        <w:rPr>
          <w:rFonts w:ascii="Times New Roman" w:hAnsi="Times New Roman" w:cs="Times New Roman"/>
          <w:b/>
        </w:rPr>
        <w:t>_______________________________________________________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>
      <w:pPr>
        <w:jc w:val="both"/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</w:rPr>
        <w:t>Národná rada Sl</w:t>
      </w:r>
      <w:r w:rsidRPr="003D6EDC" w:rsidR="00CE5AB9">
        <w:rPr>
          <w:rFonts w:ascii="Times New Roman" w:hAnsi="Times New Roman" w:cs="Times New Roman"/>
        </w:rPr>
        <w:t>ovenskej republ</w:t>
      </w:r>
      <w:r w:rsidRPr="003D6EDC" w:rsidR="00CE5AB9">
        <w:rPr>
          <w:rFonts w:ascii="Times New Roman" w:hAnsi="Times New Roman" w:cs="Times New Roman"/>
        </w:rPr>
        <w:t xml:space="preserve">iky uznesením </w:t>
      </w:r>
      <w:r w:rsidRPr="003D6EDC" w:rsidR="000965A1">
        <w:rPr>
          <w:rFonts w:ascii="Times New Roman" w:hAnsi="Times New Roman" w:cs="Times New Roman"/>
        </w:rPr>
        <w:t xml:space="preserve">č. </w:t>
      </w:r>
      <w:r w:rsidR="00893F40">
        <w:rPr>
          <w:rFonts w:ascii="Times New Roman" w:hAnsi="Times New Roman" w:cs="Times New Roman"/>
        </w:rPr>
        <w:t>177</w:t>
      </w:r>
      <w:r w:rsidRPr="003D6EDC" w:rsidR="00EA71B8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z</w:t>
      </w:r>
      <w:r w:rsidR="00893F40">
        <w:rPr>
          <w:rFonts w:ascii="Times New Roman" w:hAnsi="Times New Roman" w:cs="Times New Roman"/>
        </w:rPr>
        <w:t xml:space="preserve"> 13</w:t>
      </w:r>
      <w:r w:rsidRPr="003D6EDC">
        <w:rPr>
          <w:rFonts w:ascii="Times New Roman" w:hAnsi="Times New Roman" w:cs="Times New Roman"/>
        </w:rPr>
        <w:t xml:space="preserve">. </w:t>
      </w:r>
      <w:r w:rsidR="00893F40">
        <w:rPr>
          <w:rFonts w:ascii="Times New Roman" w:hAnsi="Times New Roman" w:cs="Times New Roman"/>
        </w:rPr>
        <w:t>decembra</w:t>
      </w:r>
      <w:r w:rsidRPr="003D6EDC">
        <w:rPr>
          <w:rFonts w:ascii="Times New Roman" w:hAnsi="Times New Roman" w:cs="Times New Roman"/>
        </w:rPr>
        <w:t xml:space="preserve"> 200</w:t>
      </w:r>
      <w:r w:rsidRPr="003D6EDC" w:rsidR="00BB535A">
        <w:rPr>
          <w:rFonts w:ascii="Times New Roman" w:hAnsi="Times New Roman" w:cs="Times New Roman"/>
        </w:rPr>
        <w:t>6</w:t>
      </w:r>
      <w:r w:rsidRPr="003D6EDC" w:rsidR="009F77AE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pridelila</w:t>
      </w:r>
      <w:r w:rsidRPr="003D6EDC" w:rsidR="001D37AD">
        <w:rPr>
          <w:rFonts w:ascii="Times New Roman" w:hAnsi="Times New Roman" w:cs="Times New Roman"/>
        </w:rPr>
        <w:t xml:space="preserve"> </w:t>
      </w:r>
      <w:r w:rsidRPr="002A753F" w:rsidR="00893F40">
        <w:rPr>
          <w:rFonts w:ascii="Times New Roman" w:hAnsi="Times New Roman" w:cs="Times New Roman"/>
        </w:rPr>
        <w:t>v</w:t>
      </w:r>
      <w:r w:rsidRPr="0088419C" w:rsidR="00893F40">
        <w:rPr>
          <w:rFonts w:ascii="Times New Roman" w:hAnsi="Times New Roman" w:cs="Times New Roman"/>
          <w:color w:val="000000"/>
        </w:rPr>
        <w:t>ládny návrh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</w:t>
      </w:r>
      <w:r w:rsidR="00893F40">
        <w:rPr>
          <w:rFonts w:ascii="Times New Roman" w:hAnsi="Times New Roman" w:cs="Times New Roman"/>
          <w:color w:val="000000"/>
        </w:rPr>
        <w:t xml:space="preserve"> (tlač 140)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D8174D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24A29" w:rsidR="00624A29">
        <w:rPr>
          <w:rFonts w:ascii="Times New Roman" w:hAnsi="Times New Roman" w:cs="Times New Roman"/>
        </w:rPr>
        <w:t xml:space="preserve">Výboru Národnej rady Slovenskej republiky pre </w:t>
      </w:r>
      <w:r w:rsidR="00097CD3">
        <w:rPr>
          <w:rFonts w:ascii="Times New Roman" w:hAnsi="Times New Roman" w:cs="Times New Roman"/>
        </w:rPr>
        <w:t>hospodársku politiku</w:t>
      </w:r>
    </w:p>
    <w:p w:rsidR="00893F40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24A29">
        <w:rPr>
          <w:rFonts w:ascii="Times New Roman" w:hAnsi="Times New Roman" w:cs="Times New Roman"/>
        </w:rPr>
        <w:t>Výboru Národnej rady Slovenskej republiky pre</w:t>
      </w:r>
      <w:r>
        <w:rPr>
          <w:rFonts w:ascii="Times New Roman" w:hAnsi="Times New Roman" w:cs="Times New Roman"/>
        </w:rPr>
        <w:t xml:space="preserve"> zdravotníctvo</w:t>
      </w:r>
    </w:p>
    <w:p w:rsidR="00BB535A" w:rsidP="002B2710">
      <w:pPr>
        <w:ind w:firstLine="705"/>
        <w:jc w:val="both"/>
        <w:rPr>
          <w:rFonts w:ascii="Times New Roman" w:hAnsi="Times New Roman" w:cs="Times New Roman"/>
        </w:rPr>
      </w:pPr>
    </w:p>
    <w:p w:rsidR="0017621D" w:rsidP="002B2710">
      <w:pPr>
        <w:ind w:firstLine="705"/>
        <w:jc w:val="both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Uvedené výbory prerokovali pred</w:t>
      </w:r>
      <w:r w:rsidR="00233A93">
        <w:rPr>
          <w:rFonts w:ascii="Times New Roman" w:hAnsi="Times New Roman" w:cs="Times New Roman"/>
        </w:rPr>
        <w:t xml:space="preserve">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3249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 </w:t>
      </w:r>
      <w:r w:rsidRPr="002A753F" w:rsidR="00893F40">
        <w:rPr>
          <w:rFonts w:ascii="Times New Roman" w:hAnsi="Times New Roman" w:cs="Times New Roman"/>
        </w:rPr>
        <w:t>v</w:t>
      </w:r>
      <w:r w:rsidR="00893F40">
        <w:rPr>
          <w:rFonts w:ascii="Times New Roman" w:hAnsi="Times New Roman" w:cs="Times New Roman"/>
          <w:color w:val="000000"/>
        </w:rPr>
        <w:t>ládnom</w:t>
      </w:r>
      <w:r w:rsidRPr="0088419C" w:rsidR="00893F40">
        <w:rPr>
          <w:rFonts w:ascii="Times New Roman" w:hAnsi="Times New Roman" w:cs="Times New Roman"/>
          <w:color w:val="000000"/>
        </w:rPr>
        <w:t xml:space="preserve"> návrh</w:t>
      </w:r>
      <w:r w:rsidR="00893F40">
        <w:rPr>
          <w:rFonts w:ascii="Times New Roman" w:hAnsi="Times New Roman" w:cs="Times New Roman"/>
          <w:color w:val="000000"/>
        </w:rPr>
        <w:t>u</w:t>
      </w:r>
      <w:r w:rsidRPr="0088419C" w:rsidR="00893F40">
        <w:rPr>
          <w:rFonts w:ascii="Times New Roman" w:hAnsi="Times New Roman" w:cs="Times New Roman"/>
          <w:color w:val="000000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</w:t>
      </w:r>
      <w:r w:rsidR="00893F40">
        <w:rPr>
          <w:rFonts w:ascii="Times New Roman" w:hAnsi="Times New Roman" w:cs="Times New Roman"/>
          <w:color w:val="000000"/>
        </w:rPr>
        <w:t xml:space="preserve"> (tlač 140)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5B7003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</w:t>
      </w:r>
      <w:r>
        <w:rPr>
          <w:rFonts w:ascii="Times New Roman" w:hAnsi="Times New Roman" w:cs="Times New Roman"/>
        </w:rPr>
        <w:t>kej republiky tieto stanoviská: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2C508A">
      <w:pPr>
        <w:pStyle w:val="BodyText2"/>
        <w:numPr>
          <w:ilvl w:val="0"/>
          <w:numId w:val="32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2C508A">
      <w:pPr>
        <w:pStyle w:val="BodyText2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s pozmeňujúcimi a doplňujúcimi návrhmi    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</w:t>
      </w:r>
      <w:r w:rsidR="002C508A">
        <w:rPr>
          <w:rFonts w:ascii="Times New Roman" w:hAnsi="Times New Roman" w:cs="Times New Roman"/>
        </w:rPr>
        <w:t xml:space="preserve">                    ( uzn. č. </w:t>
      </w:r>
      <w:r w:rsidR="00132FDA">
        <w:rPr>
          <w:rFonts w:ascii="Times New Roman" w:hAnsi="Times New Roman" w:cs="Times New Roman"/>
        </w:rPr>
        <w:t>9</w:t>
      </w:r>
      <w:r w:rsidR="00132FDA">
        <w:rPr>
          <w:rFonts w:ascii="Times New Roman" w:hAnsi="Times New Roman" w:cs="Times New Roman"/>
        </w:rPr>
        <w:t>1</w:t>
      </w:r>
      <w:r w:rsidR="00D365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zo dňa 2</w:t>
      </w:r>
      <w:r w:rsidR="00D365D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D365D2">
        <w:rPr>
          <w:rFonts w:ascii="Times New Roman" w:hAnsi="Times New Roman" w:cs="Times New Roman"/>
        </w:rPr>
        <w:t>januára  2007</w:t>
      </w:r>
      <w:r>
        <w:rPr>
          <w:rFonts w:ascii="Times New Roman" w:hAnsi="Times New Roman" w:cs="Times New Roman"/>
        </w:rPr>
        <w:t>)</w:t>
      </w:r>
    </w:p>
    <w:p w:rsidR="002C508A" w:rsidP="002C508A">
      <w:pPr>
        <w:pStyle w:val="BodyText2"/>
        <w:ind w:left="1065"/>
        <w:rPr>
          <w:rFonts w:ascii="Times New Roman" w:hAnsi="Times New Roman" w:cs="Times New Roman"/>
        </w:rPr>
      </w:pPr>
    </w:p>
    <w:p w:rsidR="002C508A" w:rsidP="002C508A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Ústavnoprávny výbor Národnej rady Slovenskej republiky ( uzn. č. </w:t>
      </w:r>
      <w:r w:rsidR="002D5A31">
        <w:rPr>
          <w:rFonts w:ascii="Times New Roman" w:hAnsi="Times New Roman" w:cs="Times New Roman"/>
        </w:rPr>
        <w:t>83</w:t>
      </w:r>
      <w:r w:rsidR="00D36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 dňa  </w:t>
      </w:r>
    </w:p>
    <w:p w:rsidR="002C508A" w:rsidP="002C508A">
      <w:pPr>
        <w:pStyle w:val="BodyText2"/>
        <w:ind w:left="708" w:firstLine="708"/>
        <w:rPr>
          <w:rFonts w:ascii="Times New Roman" w:hAnsi="Times New Roman" w:cs="Times New Roman"/>
        </w:rPr>
      </w:pPr>
      <w:r w:rsidR="002D5A3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5B7003"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</w:rPr>
        <w:t>januára 2007</w:t>
      </w:r>
      <w:r>
        <w:rPr>
          <w:rFonts w:ascii="Times New Roman" w:hAnsi="Times New Roman" w:cs="Times New Roman"/>
        </w:rPr>
        <w:t xml:space="preserve"> )</w:t>
      </w:r>
    </w:p>
    <w:p w:rsidR="00C4162D" w:rsidRPr="003D6EDC" w:rsidP="00C4162D">
      <w:pPr>
        <w:pStyle w:val="BodyText2"/>
        <w:ind w:left="705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624A29">
        <w:rPr>
          <w:rFonts w:ascii="Times New Roman" w:hAnsi="Times New Roman" w:cs="Times New Roman"/>
        </w:rPr>
        <w:t xml:space="preserve"> Národnej rady Slovenskej republiky pre </w:t>
      </w:r>
      <w:r w:rsidR="002C508A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( uzn. č. </w:t>
      </w:r>
      <w:r w:rsidR="00423B33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     </w:t>
      </w:r>
    </w:p>
    <w:p w:rsidR="00C4162D" w:rsidP="00C4162D">
      <w:pPr>
        <w:pStyle w:val="BodyText2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zo dňa </w:t>
      </w:r>
      <w:r w:rsidR="00D365D2">
        <w:rPr>
          <w:rFonts w:ascii="Times New Roman" w:hAnsi="Times New Roman" w:cs="Times New Roman"/>
        </w:rPr>
        <w:t xml:space="preserve"> </w:t>
      </w:r>
      <w:r w:rsidR="002D5A31">
        <w:rPr>
          <w:rFonts w:ascii="Times New Roman" w:hAnsi="Times New Roman" w:cs="Times New Roman"/>
        </w:rPr>
        <w:t>23</w:t>
      </w:r>
      <w:r w:rsidR="002A095E">
        <w:rPr>
          <w:rFonts w:ascii="Times New Roman" w:hAnsi="Times New Roman" w:cs="Times New Roman"/>
        </w:rPr>
        <w:t>.</w:t>
      </w:r>
      <w:r w:rsidR="002C508A"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</w:rPr>
        <w:t>januára 2007</w:t>
      </w:r>
      <w:r>
        <w:rPr>
          <w:rFonts w:ascii="Times New Roman" w:hAnsi="Times New Roman" w:cs="Times New Roman"/>
        </w:rPr>
        <w:t xml:space="preserve"> )</w:t>
      </w:r>
    </w:p>
    <w:p w:rsidR="00D365D2" w:rsidP="00C4162D">
      <w:pPr>
        <w:pStyle w:val="BodyText2"/>
        <w:ind w:left="1065"/>
        <w:rPr>
          <w:rFonts w:ascii="Times New Roman" w:hAnsi="Times New Roman" w:cs="Times New Roman"/>
        </w:rPr>
      </w:pPr>
    </w:p>
    <w:p w:rsidR="00132FDA" w:rsidP="00132FDA">
      <w:pPr>
        <w:pStyle w:val="BodyText2"/>
        <w:numPr>
          <w:ilvl w:val="0"/>
          <w:numId w:val="32"/>
        </w:numPr>
        <w:tabs>
          <w:tab w:val="left" w:pos="1080"/>
        </w:tabs>
        <w:rPr>
          <w:rFonts w:ascii="Times New Roman" w:hAnsi="Times New Roman" w:cs="Times New Roman"/>
        </w:rPr>
      </w:pPr>
      <w:r w:rsidRPr="00624A29" w:rsidR="00D365D2">
        <w:rPr>
          <w:rFonts w:ascii="Times New Roman" w:hAnsi="Times New Roman" w:cs="Times New Roman"/>
        </w:rPr>
        <w:t>Výbor Nár</w:t>
      </w:r>
      <w:r w:rsidRPr="00624A29" w:rsidR="00D365D2">
        <w:rPr>
          <w:rFonts w:ascii="Times New Roman" w:hAnsi="Times New Roman" w:cs="Times New Roman"/>
        </w:rPr>
        <w:t>odnej rady Slovenskej republiky pre</w:t>
      </w:r>
      <w:r w:rsidR="00D365D2">
        <w:rPr>
          <w:rFonts w:ascii="Times New Roman" w:hAnsi="Times New Roman" w:cs="Times New Roman"/>
        </w:rPr>
        <w:t xml:space="preserve"> zdravotníctvo </w:t>
      </w:r>
      <w:r>
        <w:rPr>
          <w:rFonts w:ascii="Times New Roman" w:hAnsi="Times New Roman" w:cs="Times New Roman"/>
          <w:b/>
          <w:bCs/>
        </w:rPr>
        <w:t>neprijal</w:t>
      </w:r>
      <w:r>
        <w:rPr>
          <w:rFonts w:ascii="Times New Roman" w:hAnsi="Times New Roman" w:cs="Times New Roman"/>
        </w:rPr>
        <w:t xml:space="preserve"> platné uznesenie,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12 poslancov, prítomných 9, za návrh hlasovali 4 poslanci,  0 poslancov bolo proti  a 5 sa zdržali hlasovania)</w:t>
      </w:r>
    </w:p>
    <w:p w:rsidR="00132FDA" w:rsidP="00132FDA">
      <w:pPr>
        <w:pStyle w:val="BodyText2"/>
        <w:ind w:left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tieto </w:t>
      </w:r>
      <w:r w:rsidR="00115AB5">
        <w:rPr>
          <w:rFonts w:ascii="Times New Roman" w:hAnsi="Times New Roman" w:cs="Times New Roman"/>
        </w:rPr>
        <w:t>pozmeňujúce a doplňujúce návrhy :</w:t>
      </w:r>
      <w:r>
        <w:rPr>
          <w:rFonts w:ascii="Times New Roman" w:hAnsi="Times New Roman" w:cs="Times New Roman"/>
        </w:rPr>
        <w:t xml:space="preserve"> </w:t>
      </w:r>
    </w:p>
    <w:p w:rsidR="00BA7A09" w:rsidRPr="008413C8" w:rsidP="008413C8">
      <w:pPr>
        <w:rPr>
          <w:rFonts w:ascii="Times New Roman" w:hAnsi="Times New Roman" w:cs="Times New Roman"/>
        </w:rPr>
      </w:pPr>
    </w:p>
    <w:p w:rsidR="008413C8" w:rsidRPr="00FC60E3" w:rsidP="008413C8">
      <w:pPr>
        <w:rPr>
          <w:rFonts w:ascii="Times New Roman" w:hAnsi="Times New Roman" w:cs="Times New Roman"/>
          <w:b/>
        </w:rPr>
      </w:pPr>
      <w:r w:rsidRPr="00FC60E3">
        <w:rPr>
          <w:rFonts w:ascii="Times New Roman" w:hAnsi="Times New Roman" w:cs="Times New Roman"/>
          <w:b/>
        </w:rPr>
        <w:t xml:space="preserve">1. </w:t>
      </w:r>
      <w:r w:rsidR="00E43443">
        <w:rPr>
          <w:rFonts w:ascii="Times New Roman" w:hAnsi="Times New Roman" w:cs="Times New Roman"/>
          <w:b/>
        </w:rPr>
        <w:t xml:space="preserve">K čl. I </w:t>
      </w:r>
      <w:r w:rsidRPr="00FC60E3">
        <w:rPr>
          <w:rFonts w:ascii="Times New Roman" w:hAnsi="Times New Roman" w:cs="Times New Roman"/>
          <w:b/>
        </w:rPr>
        <w:t>bod 1 znie:</w:t>
      </w:r>
    </w:p>
    <w:p w:rsidR="008413C8" w:rsidRPr="008413C8" w:rsidP="008413C8">
      <w:pPr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„1. V § 2 písm. o)  prvý bod znie:</w:t>
      </w:r>
    </w:p>
    <w:p w:rsidR="008413C8" w:rsidRPr="008413C8" w:rsidP="008413C8">
      <w:pPr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 „1. územie štátu, v ktorom mu bolo pridelené evidenčné číslo,</w:t>
      </w:r>
      <w:r w:rsidRPr="008413C8">
        <w:rPr>
          <w:rFonts w:ascii="Times New Roman" w:hAnsi="Times New Roman" w:cs="Times New Roman"/>
          <w:vertAlign w:val="superscript"/>
        </w:rPr>
        <w:t>6aa)</w:t>
      </w:r>
      <w:r w:rsidRPr="008413C8">
        <w:rPr>
          <w:rFonts w:ascii="Times New Roman" w:hAnsi="Times New Roman" w:cs="Times New Roman"/>
        </w:rPr>
        <w:t xml:space="preserve"> osobitné evidenčné číslo</w:t>
      </w:r>
      <w:r w:rsidRPr="008413C8">
        <w:rPr>
          <w:rFonts w:ascii="Times New Roman" w:hAnsi="Times New Roman" w:cs="Times New Roman"/>
          <w:vertAlign w:val="superscript"/>
        </w:rPr>
        <w:t>6ab)</w:t>
      </w:r>
      <w:r w:rsidRPr="008413C8">
        <w:rPr>
          <w:rFonts w:ascii="Times New Roman" w:hAnsi="Times New Roman" w:cs="Times New Roman"/>
        </w:rPr>
        <w:t xml:space="preserve"> alebo zvláštne evidenčné číslo,</w:t>
      </w:r>
      <w:r w:rsidRPr="008413C8">
        <w:rPr>
          <w:rFonts w:ascii="Times New Roman" w:hAnsi="Times New Roman" w:cs="Times New Roman"/>
          <w:vertAlign w:val="superscript"/>
        </w:rPr>
        <w:t>6ac)</w:t>
      </w:r>
      <w:r w:rsidRPr="008413C8">
        <w:rPr>
          <w:rFonts w:ascii="Times New Roman" w:hAnsi="Times New Roman" w:cs="Times New Roman"/>
        </w:rPr>
        <w:t>“.</w:t>
      </w:r>
    </w:p>
    <w:p w:rsidR="008413C8" w:rsidRPr="008413C8" w:rsidP="008413C8">
      <w:pPr>
        <w:rPr>
          <w:rFonts w:ascii="Times New Roman" w:hAnsi="Times New Roman" w:cs="Times New Roman"/>
          <w:vertAlign w:val="superscript"/>
        </w:rPr>
      </w:pPr>
    </w:p>
    <w:p w:rsidR="008413C8" w:rsidRPr="008413C8" w:rsidP="008413C8">
      <w:pPr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Poznámky pod čiarou k odkazom 6aa, 6ab a 6ac znejú:</w:t>
      </w: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„6aa) § 94 zákona Národnej rady Slovenskej republiky č. 315/1996 Z. z. </w:t>
      </w: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6ab) § 95 zákona Národnej rady Slovenskej republiky č. 315/1996 Z. z. </w:t>
      </w: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6ac) § 96 zákona Národnej rady Slovenskej republiky č. 315/1996 Z. z.“.</w:t>
      </w: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</w:p>
    <w:p w:rsidR="00D71439" w:rsidP="008413C8">
      <w:pPr>
        <w:ind w:left="540" w:hanging="540"/>
        <w:rPr>
          <w:rFonts w:ascii="Times New Roman" w:hAnsi="Times New Roman" w:cs="Times New Roman"/>
        </w:rPr>
      </w:pPr>
      <w:r w:rsidRPr="008413C8" w:rsidR="008413C8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D71439" w:rsidP="008413C8">
      <w:pPr>
        <w:ind w:left="540" w:hanging="540"/>
        <w:rPr>
          <w:rFonts w:ascii="Times New Roman" w:hAnsi="Times New Roman" w:cs="Times New Roman"/>
        </w:rPr>
      </w:pPr>
    </w:p>
    <w:p w:rsidR="00D71439" w:rsidP="008413C8">
      <w:pPr>
        <w:ind w:left="540" w:hanging="540"/>
        <w:rPr>
          <w:rFonts w:ascii="Times New Roman" w:hAnsi="Times New Roman" w:cs="Times New Roman"/>
        </w:rPr>
      </w:pPr>
    </w:p>
    <w:p w:rsidR="00D71439" w:rsidP="008413C8">
      <w:pPr>
        <w:ind w:left="540" w:hanging="540"/>
        <w:rPr>
          <w:rFonts w:ascii="Times New Roman" w:hAnsi="Times New Roman" w:cs="Times New Roman"/>
        </w:rPr>
      </w:pP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ab/>
        <w:tab/>
        <w:tab/>
      </w:r>
    </w:p>
    <w:p w:rsidR="008413C8" w:rsidRPr="008413C8" w:rsidP="008413C8">
      <w:pPr>
        <w:ind w:left="2832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Úprava vyplynula z potreby</w:t>
      </w:r>
      <w:r w:rsidR="00E771B9">
        <w:rPr>
          <w:rFonts w:ascii="Times New Roman" w:hAnsi="Times New Roman" w:cs="Times New Roman"/>
        </w:rPr>
        <w:t xml:space="preserve"> legislatívno-technickej úpravy.</w:t>
      </w:r>
    </w:p>
    <w:p w:rsidR="008413C8" w:rsidP="008413C8">
      <w:pPr>
        <w:ind w:left="540" w:hanging="540"/>
        <w:rPr>
          <w:rFonts w:ascii="Times New Roman" w:hAnsi="Times New Roman" w:cs="Times New Roman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P="008413C8">
      <w:pPr>
        <w:ind w:left="540" w:hanging="540"/>
        <w:rPr>
          <w:rFonts w:ascii="Times New Roman" w:hAnsi="Times New Roman" w:cs="Times New Roman"/>
        </w:rPr>
      </w:pP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</w:p>
    <w:p w:rsidR="008413C8" w:rsidRPr="00FC60E3" w:rsidP="008413C8">
      <w:pPr>
        <w:ind w:left="540" w:hanging="540"/>
        <w:rPr>
          <w:rFonts w:ascii="Times New Roman" w:hAnsi="Times New Roman" w:cs="Times New Roman"/>
          <w:b/>
        </w:rPr>
      </w:pPr>
      <w:r w:rsidRPr="00FC60E3">
        <w:rPr>
          <w:rFonts w:ascii="Times New Roman" w:hAnsi="Times New Roman" w:cs="Times New Roman"/>
          <w:b/>
        </w:rPr>
        <w:t xml:space="preserve">2. </w:t>
      </w:r>
      <w:r w:rsidR="00E43443">
        <w:rPr>
          <w:rFonts w:ascii="Times New Roman" w:hAnsi="Times New Roman" w:cs="Times New Roman"/>
          <w:b/>
        </w:rPr>
        <w:t xml:space="preserve">K čl. I </w:t>
      </w:r>
      <w:r w:rsidRPr="00FC60E3">
        <w:rPr>
          <w:rFonts w:ascii="Times New Roman" w:hAnsi="Times New Roman" w:cs="Times New Roman"/>
          <w:b/>
        </w:rPr>
        <w:t>bod 2 znie:</w:t>
      </w:r>
    </w:p>
    <w:p w:rsidR="008413C8" w:rsidRPr="008413C8" w:rsidP="00115AB5">
      <w:pPr>
        <w:jc w:val="both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„2. V § 2 sa písmeno o) dopĺňa štv</w:t>
      </w:r>
      <w:r w:rsidRPr="008413C8">
        <w:rPr>
          <w:rFonts w:ascii="Times New Roman" w:hAnsi="Times New Roman" w:cs="Times New Roman"/>
        </w:rPr>
        <w:t>rtým bodom a piatym bodom, ktoré znejú:</w:t>
      </w:r>
    </w:p>
    <w:p w:rsidR="008413C8" w:rsidRPr="008413C8" w:rsidP="00115AB5">
      <w:pPr>
        <w:jc w:val="both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 „4. územie štátu, v ktorom sa stala škodová udalosť, ak motorovému vozidlu nebolo pridelené evidenčné číslo,</w:t>
      </w:r>
      <w:r w:rsidRPr="008413C8">
        <w:rPr>
          <w:rFonts w:ascii="Times New Roman" w:hAnsi="Times New Roman" w:cs="Times New Roman"/>
          <w:vertAlign w:val="superscript"/>
        </w:rPr>
        <w:t>6aa)</w:t>
      </w:r>
      <w:r w:rsidRPr="008413C8">
        <w:rPr>
          <w:rFonts w:ascii="Times New Roman" w:hAnsi="Times New Roman" w:cs="Times New Roman"/>
        </w:rPr>
        <w:t xml:space="preserve"> osobitné evidenčné číslo,</w:t>
      </w:r>
      <w:r w:rsidRPr="008413C8">
        <w:rPr>
          <w:rFonts w:ascii="Times New Roman" w:hAnsi="Times New Roman" w:cs="Times New Roman"/>
          <w:vertAlign w:val="superscript"/>
        </w:rPr>
        <w:t>6ab)</w:t>
      </w:r>
      <w:r w:rsidRPr="008413C8">
        <w:rPr>
          <w:rFonts w:ascii="Times New Roman" w:hAnsi="Times New Roman" w:cs="Times New Roman"/>
        </w:rPr>
        <w:t xml:space="preserve"> zvláštne evidenčné číslo,</w:t>
      </w:r>
      <w:r w:rsidRPr="008413C8">
        <w:rPr>
          <w:rFonts w:ascii="Times New Roman" w:hAnsi="Times New Roman" w:cs="Times New Roman"/>
          <w:vertAlign w:val="superscript"/>
        </w:rPr>
        <w:t>6ac)</w:t>
      </w:r>
      <w:r w:rsidRPr="008413C8">
        <w:rPr>
          <w:rFonts w:ascii="Times New Roman" w:hAnsi="Times New Roman" w:cs="Times New Roman"/>
        </w:rPr>
        <w:t xml:space="preserve"> alebo toto číslo už nezodpovedá motorovému vozidlu, alebo sa nezhoduje s prideleným evidenčným číslom,</w:t>
      </w:r>
      <w:r w:rsidRPr="008413C8">
        <w:rPr>
          <w:rFonts w:ascii="Times New Roman" w:hAnsi="Times New Roman" w:cs="Times New Roman"/>
          <w:vertAlign w:val="superscript"/>
        </w:rPr>
        <w:t>6aa)</w:t>
      </w:r>
      <w:r w:rsidRPr="008413C8">
        <w:rPr>
          <w:rFonts w:ascii="Times New Roman" w:hAnsi="Times New Roman" w:cs="Times New Roman"/>
        </w:rPr>
        <w:t xml:space="preserve"> osobitným evidenčným číslom</w:t>
      </w:r>
      <w:r w:rsidRPr="008413C8">
        <w:rPr>
          <w:rFonts w:ascii="Times New Roman" w:hAnsi="Times New Roman" w:cs="Times New Roman"/>
          <w:vertAlign w:val="superscript"/>
        </w:rPr>
        <w:t>6ab)</w:t>
      </w:r>
      <w:r w:rsidRPr="008413C8">
        <w:rPr>
          <w:rFonts w:ascii="Times New Roman" w:hAnsi="Times New Roman" w:cs="Times New Roman"/>
        </w:rPr>
        <w:t xml:space="preserve"> alebo zvláštnym evidenčným číslom,</w:t>
      </w:r>
      <w:r w:rsidRPr="008413C8">
        <w:rPr>
          <w:rFonts w:ascii="Times New Roman" w:hAnsi="Times New Roman" w:cs="Times New Roman"/>
          <w:vertAlign w:val="superscript"/>
        </w:rPr>
        <w:t>6ac)</w:t>
      </w:r>
    </w:p>
    <w:p w:rsidR="008413C8" w:rsidRPr="008413C8" w:rsidP="00115AB5">
      <w:pPr>
        <w:jc w:val="both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5. územie členského štátu, do ktorého bolo motorové vozidlo odoslané z iného členského štátu, a to v lehote 30 dní odo dňa prevzatia motorového vozidla kupujúcim, hoci motorovému vozidlu nebolo v členskom štáte, do ktorého bolo motorové vozidlo odoslané, pridelené evidenčné číslo</w:t>
      </w:r>
      <w:r w:rsidRPr="008413C8">
        <w:rPr>
          <w:rFonts w:ascii="Times New Roman" w:hAnsi="Times New Roman" w:cs="Times New Roman"/>
          <w:vertAlign w:val="superscript"/>
        </w:rPr>
        <w:t>6aa)</w:t>
      </w:r>
      <w:r w:rsidRPr="008413C8">
        <w:rPr>
          <w:rFonts w:ascii="Times New Roman" w:hAnsi="Times New Roman" w:cs="Times New Roman"/>
        </w:rPr>
        <w:t>, osobitné evidenčné číslo</w:t>
      </w:r>
      <w:r w:rsidRPr="008413C8">
        <w:rPr>
          <w:rFonts w:ascii="Times New Roman" w:hAnsi="Times New Roman" w:cs="Times New Roman"/>
          <w:vertAlign w:val="superscript"/>
        </w:rPr>
        <w:t>6ab)</w:t>
      </w:r>
      <w:r w:rsidRPr="008413C8">
        <w:rPr>
          <w:rFonts w:ascii="Times New Roman" w:hAnsi="Times New Roman" w:cs="Times New Roman"/>
        </w:rPr>
        <w:t xml:space="preserve"> alebo zvláštne evidenčné číslo.</w:t>
      </w:r>
      <w:r w:rsidRPr="008413C8">
        <w:rPr>
          <w:rFonts w:ascii="Times New Roman" w:hAnsi="Times New Roman" w:cs="Times New Roman"/>
          <w:vertAlign w:val="superscript"/>
        </w:rPr>
        <w:t>6ac)</w:t>
      </w:r>
      <w:r w:rsidRPr="008413C8">
        <w:rPr>
          <w:rFonts w:ascii="Times New Roman" w:hAnsi="Times New Roman" w:cs="Times New Roman"/>
        </w:rPr>
        <w:t>“.</w:t>
      </w:r>
    </w:p>
    <w:p w:rsidR="008413C8" w:rsidRPr="008413C8" w:rsidP="008413C8">
      <w:pPr>
        <w:ind w:left="540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 </w:t>
      </w:r>
    </w:p>
    <w:p w:rsidR="008413C8" w:rsidRPr="008413C8" w:rsidP="008413C8">
      <w:pPr>
        <w:ind w:left="2832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Úprava vyplynula z po</w:t>
      </w:r>
      <w:r w:rsidRPr="008413C8">
        <w:rPr>
          <w:rFonts w:ascii="Times New Roman" w:hAnsi="Times New Roman" w:cs="Times New Roman"/>
        </w:rPr>
        <w:t>t</w:t>
      </w:r>
      <w:r w:rsidR="00115AB5">
        <w:rPr>
          <w:rFonts w:ascii="Times New Roman" w:hAnsi="Times New Roman" w:cs="Times New Roman"/>
        </w:rPr>
        <w:t>reby legislatívno-</w:t>
      </w:r>
      <w:r w:rsidRPr="00115AB5" w:rsidR="00115AB5"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technickej</w:t>
      </w:r>
      <w:r w:rsidRPr="008413C8">
        <w:rPr>
          <w:rFonts w:ascii="Times New Roman" w:hAnsi="Times New Roman" w:cs="Times New Roman"/>
        </w:rPr>
        <w:t xml:space="preserve"> úpravy. 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FC60E3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  <w:r w:rsidRPr="00FC60E3">
        <w:rPr>
          <w:rFonts w:ascii="Times New Roman" w:hAnsi="Times New Roman" w:cs="Times New Roman"/>
          <w:lang w:val="sk-SK"/>
        </w:rPr>
        <w:t xml:space="preserve">3. </w:t>
      </w:r>
      <w:r w:rsidR="00E43443">
        <w:rPr>
          <w:rFonts w:ascii="Times New Roman" w:hAnsi="Times New Roman" w:cs="Times New Roman"/>
          <w:lang w:val="sk-SK"/>
        </w:rPr>
        <w:t xml:space="preserve">K čl. I </w:t>
      </w:r>
      <w:r w:rsidRPr="00FC60E3">
        <w:rPr>
          <w:rFonts w:ascii="Times New Roman" w:hAnsi="Times New Roman" w:cs="Times New Roman"/>
          <w:lang w:val="sk-SK"/>
        </w:rPr>
        <w:t>bod 3 znie:</w:t>
      </w:r>
    </w:p>
    <w:p w:rsidR="008413C8" w:rsidRPr="008413C8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>„3. § 2 sa dopĺňa písmenom p), ktoré znie:</w:t>
      </w:r>
    </w:p>
    <w:p w:rsidR="008413C8" w:rsidRPr="008413C8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>„p) systémom zelenej karty súhrn vzťahov národných kancelárií poisťovateľov upravený Internými Pravidlami</w:t>
      </w:r>
      <w:r w:rsidRPr="008413C8">
        <w:rPr>
          <w:rFonts w:ascii="Times New Roman" w:hAnsi="Times New Roman" w:cs="Times New Roman"/>
          <w:b w:val="0"/>
          <w:vertAlign w:val="superscript"/>
          <w:lang w:val="sk-SK"/>
        </w:rPr>
        <w:t>6ad)</w:t>
      </w:r>
      <w:r w:rsidRPr="008413C8">
        <w:rPr>
          <w:rFonts w:ascii="Times New Roman" w:hAnsi="Times New Roman" w:cs="Times New Roman"/>
          <w:b w:val="0"/>
          <w:lang w:val="sk-SK"/>
        </w:rPr>
        <w:t xml:space="preserve"> schválenými Valným zhromaždením Rady kancelárií.“.</w:t>
      </w:r>
    </w:p>
    <w:p w:rsidR="008413C8" w:rsidRPr="008413C8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>Poznámka pod čiarou k odkazu 6ad znie:</w:t>
      </w:r>
    </w:p>
    <w:p w:rsidR="008413C8" w:rsidRPr="008413C8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>„6ad) Rozhodnutie Komisie z 28. júna 2003 o uplatňovaní smernice Rady 72/166/EHS, pokiaľ ide o kontrolu plnenia povinnosti po</w:t>
      </w:r>
      <w:r w:rsidRPr="008413C8">
        <w:rPr>
          <w:rFonts w:ascii="Times New Roman" w:hAnsi="Times New Roman" w:cs="Times New Roman"/>
          <w:b w:val="0"/>
          <w:lang w:val="sk-SK"/>
        </w:rPr>
        <w:t xml:space="preserve">istenia zodpovednosti za škodu spôsobenú prevádzkou motorových vozidiel </w:t>
      </w:r>
      <w:r w:rsidRPr="008413C8">
        <w:rPr>
          <w:rFonts w:ascii="Times New Roman" w:hAnsi="Times New Roman" w:cs="Times New Roman"/>
          <w:b w:val="0"/>
          <w:i/>
          <w:iCs/>
          <w:lang w:val="sk-SK"/>
        </w:rPr>
        <w:t>(</w:t>
      </w:r>
      <w:r w:rsidRPr="008413C8">
        <w:rPr>
          <w:rStyle w:val="Emphasis"/>
          <w:rFonts w:ascii="Times New Roman" w:hAnsi="Times New Roman" w:cs="Times New Roman"/>
          <w:b w:val="0"/>
          <w:i w:val="0"/>
          <w:iCs w:val="0"/>
          <w:lang w:val="sk-SK"/>
        </w:rPr>
        <w:t>Ú. v. EÚ L 192, 31.7.2003)</w:t>
      </w:r>
      <w:r w:rsidRPr="008413C8">
        <w:rPr>
          <w:rFonts w:ascii="Times New Roman" w:hAnsi="Times New Roman" w:cs="Times New Roman"/>
          <w:b w:val="0"/>
          <w:lang w:val="sk-SK"/>
        </w:rPr>
        <w:t xml:space="preserve">.“.  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ind w:left="2832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Úprava v</w:t>
      </w:r>
      <w:r w:rsidR="00115AB5">
        <w:rPr>
          <w:rFonts w:ascii="Times New Roman" w:hAnsi="Times New Roman" w:cs="Times New Roman"/>
        </w:rPr>
        <w:t>yplynula z potreby legislatívno -</w:t>
      </w:r>
      <w:r w:rsidRPr="00115AB5" w:rsidR="00115AB5"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technickej</w:t>
      </w:r>
      <w:r w:rsidRPr="008413C8">
        <w:rPr>
          <w:rFonts w:ascii="Times New Roman" w:hAnsi="Times New Roman" w:cs="Times New Roman"/>
        </w:rPr>
        <w:t xml:space="preserve"> úpravy. </w:t>
      </w:r>
    </w:p>
    <w:p w:rsidR="008413C8" w:rsidRPr="008413C8" w:rsidP="008413C8">
      <w:pPr>
        <w:ind w:left="2832"/>
        <w:rPr>
          <w:rFonts w:ascii="Times New Roman" w:hAnsi="Times New Roman" w:cs="Times New Roman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P="008413C8">
      <w:pPr>
        <w:ind w:left="2832"/>
        <w:rPr>
          <w:rFonts w:ascii="Times New Roman" w:hAnsi="Times New Roman" w:cs="Times New Roman"/>
        </w:rPr>
      </w:pPr>
    </w:p>
    <w:p w:rsidR="00CB5CFF" w:rsidRPr="008413C8" w:rsidP="008413C8">
      <w:pPr>
        <w:ind w:left="2832"/>
        <w:rPr>
          <w:rFonts w:ascii="Times New Roman" w:hAnsi="Times New Roman" w:cs="Times New Roman"/>
        </w:rPr>
      </w:pPr>
    </w:p>
    <w:p w:rsidR="008413C8" w:rsidRPr="00D71439" w:rsidP="00FC60E3">
      <w:pPr>
        <w:pStyle w:val="BodyTextIndent"/>
        <w:numPr>
          <w:ilvl w:val="0"/>
          <w:numId w:val="46"/>
        </w:numPr>
        <w:tabs>
          <w:tab w:val="left" w:pos="360"/>
          <w:tab w:val="clear" w:pos="720"/>
        </w:tabs>
        <w:ind w:hanging="720"/>
        <w:jc w:val="left"/>
        <w:rPr>
          <w:rFonts w:ascii="Times New Roman" w:hAnsi="Times New Roman" w:cs="Times New Roman"/>
          <w:lang w:val="sk-SK"/>
        </w:rPr>
      </w:pPr>
      <w:r w:rsidRPr="00D71439" w:rsidR="000E437A">
        <w:rPr>
          <w:rFonts w:ascii="Times New Roman" w:hAnsi="Times New Roman" w:cs="Times New Roman"/>
          <w:lang w:val="sk-SK"/>
        </w:rPr>
        <w:t>K čl. I </w:t>
      </w:r>
      <w:r w:rsidRPr="00D71439" w:rsidR="000E437A">
        <w:rPr>
          <w:rFonts w:ascii="Times New Roman" w:hAnsi="Times New Roman" w:cs="Times New Roman"/>
          <w:lang w:val="sk-SK"/>
        </w:rPr>
        <w:t>bod 10</w:t>
      </w:r>
    </w:p>
    <w:p w:rsidR="008413C8" w:rsidRPr="008413C8" w:rsidP="008413C8">
      <w:pPr>
        <w:rPr>
          <w:rFonts w:ascii="Times New Roman" w:hAnsi="Times New Roman" w:cs="Times New Roman"/>
        </w:rPr>
      </w:pPr>
      <w:r w:rsidR="00FC60E3">
        <w:rPr>
          <w:rFonts w:ascii="Times New Roman" w:hAnsi="Times New Roman" w:cs="Times New Roman"/>
        </w:rPr>
        <w:t xml:space="preserve">     </w:t>
      </w:r>
      <w:r w:rsidRPr="008413C8">
        <w:rPr>
          <w:rFonts w:ascii="Times New Roman" w:hAnsi="Times New Roman" w:cs="Times New Roman"/>
        </w:rPr>
        <w:t>V  § 6 ods. 4 sa slovo „iných“ nahrádza slovom „tých“.</w:t>
      </w:r>
    </w:p>
    <w:p w:rsidR="008413C8" w:rsidRPr="008413C8" w:rsidP="008413C8">
      <w:pPr>
        <w:rPr>
          <w:rFonts w:ascii="Times New Roman" w:hAnsi="Times New Roman" w:cs="Times New Roman"/>
        </w:rPr>
      </w:pPr>
    </w:p>
    <w:p w:rsidR="008413C8" w:rsidRPr="008413C8" w:rsidP="00841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8413C8">
        <w:rPr>
          <w:rFonts w:ascii="Times New Roman" w:hAnsi="Times New Roman" w:cs="Times New Roman"/>
        </w:rPr>
        <w:t>Ide o legislatívno-technickú pripomienku.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 xml:space="preserve">Ústavnoprávny výbor NR SR </w:t>
      </w:r>
    </w:p>
    <w:p w:rsidR="00CB5CFF" w:rsidRPr="00CB5CFF" w:rsidP="008413C8">
      <w:pPr>
        <w:ind w:left="2664" w:firstLine="168"/>
        <w:rPr>
          <w:rFonts w:ascii="Times New Roman" w:hAnsi="Times New Roman" w:cs="Times New Roman"/>
          <w:b/>
        </w:rPr>
      </w:pPr>
      <w:r w:rsidRPr="00CB5CFF">
        <w:rPr>
          <w:rFonts w:ascii="Times New Roman" w:hAnsi="Times New Roman" w:cs="Times New Roman"/>
          <w:b/>
        </w:rPr>
        <w:t>Výbor NR SR pre hospodársku politiku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u w:val="single"/>
          <w:lang w:val="pt-BR"/>
        </w:rPr>
      </w:pPr>
      <w:r w:rsidRPr="008413C8">
        <w:rPr>
          <w:rFonts w:ascii="Times New Roman" w:hAnsi="Times New Roman" w:cs="Times New Roman"/>
          <w:b w:val="0"/>
          <w:lang w:val="pt-BR"/>
        </w:rPr>
        <w:tab/>
        <w:tab/>
        <w:tab/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  <w:r w:rsidRPr="008413C8">
        <w:rPr>
          <w:rFonts w:ascii="Times New Roman" w:hAnsi="Times New Roman" w:cs="Times New Roman"/>
          <w:b w:val="0"/>
          <w:lang w:val="pt-BR"/>
        </w:rPr>
        <w:tab/>
        <w:tab/>
        <w:tab/>
      </w: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pt-BR"/>
        </w:rPr>
      </w:pPr>
      <w:r w:rsidRPr="008413C8">
        <w:rPr>
          <w:rFonts w:ascii="Times New Roman" w:hAnsi="Times New Roman" w:cs="Times New Roman"/>
          <w:b w:val="0"/>
          <w:lang w:val="pt-BR"/>
        </w:rPr>
        <w:tab/>
        <w:tab/>
        <w:tab/>
      </w:r>
    </w:p>
    <w:p w:rsidR="008413C8" w:rsidRPr="00FC60E3" w:rsidP="00FC60E3">
      <w:pPr>
        <w:pStyle w:val="BodyTextIndent"/>
        <w:numPr>
          <w:ilvl w:val="0"/>
          <w:numId w:val="46"/>
        </w:numPr>
        <w:tabs>
          <w:tab w:val="left" w:pos="0"/>
          <w:tab w:val="left" w:pos="360"/>
          <w:tab w:val="clear" w:pos="720"/>
        </w:tabs>
        <w:ind w:hanging="720"/>
        <w:jc w:val="left"/>
        <w:rPr>
          <w:rFonts w:ascii="Times New Roman" w:hAnsi="Times New Roman" w:cs="Times New Roman"/>
          <w:lang w:val="sk-SK"/>
        </w:rPr>
      </w:pPr>
      <w:r w:rsidR="000E437A">
        <w:rPr>
          <w:rFonts w:ascii="Times New Roman" w:hAnsi="Times New Roman" w:cs="Times New Roman"/>
          <w:lang w:val="sk-SK"/>
        </w:rPr>
        <w:t xml:space="preserve">K čl. I </w:t>
      </w:r>
      <w:r w:rsidRPr="00FC60E3">
        <w:rPr>
          <w:rFonts w:ascii="Times New Roman" w:hAnsi="Times New Roman" w:cs="Times New Roman"/>
          <w:lang w:val="sk-SK"/>
        </w:rPr>
        <w:t xml:space="preserve">bod 14 znie: </w:t>
      </w:r>
    </w:p>
    <w:p w:rsidR="008413C8" w:rsidRPr="00CB5CFF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CB5CFF">
        <w:rPr>
          <w:rFonts w:ascii="Times New Roman" w:hAnsi="Times New Roman" w:cs="Times New Roman"/>
          <w:b w:val="0"/>
          <w:lang w:val="sk-SK"/>
        </w:rPr>
        <w:t>„14. V § 9 ods. 1 písm. f), § 12 ods. 1 písm. c) a § 12  ods. 2 písm. d) sa slová „cestná premávka</w:t>
      </w:r>
      <w:r w:rsidRPr="00CB5CFF">
        <w:rPr>
          <w:rFonts w:ascii="Times New Roman" w:hAnsi="Times New Roman" w:cs="Times New Roman"/>
          <w:b w:val="0"/>
          <w:vertAlign w:val="superscript"/>
          <w:lang w:val="sk-SK"/>
        </w:rPr>
        <w:t>14a)</w:t>
      </w:r>
      <w:r w:rsidRPr="00CB5CFF">
        <w:rPr>
          <w:rFonts w:ascii="Times New Roman" w:hAnsi="Times New Roman" w:cs="Times New Roman"/>
          <w:b w:val="0"/>
          <w:lang w:val="sk-SK"/>
        </w:rPr>
        <w:t>“ vo všetkých tvaroch nahrádzajú slovami „premávka na pozemných komunikáciách</w:t>
      </w:r>
      <w:r w:rsidRPr="00CB5CFF">
        <w:rPr>
          <w:rFonts w:ascii="Times New Roman" w:hAnsi="Times New Roman" w:cs="Times New Roman"/>
          <w:b w:val="0"/>
          <w:vertAlign w:val="superscript"/>
          <w:lang w:val="sk-SK"/>
        </w:rPr>
        <w:t>14a)</w:t>
      </w:r>
      <w:r w:rsidRPr="00CB5CFF">
        <w:rPr>
          <w:rFonts w:ascii="Times New Roman" w:hAnsi="Times New Roman" w:cs="Times New Roman"/>
          <w:b w:val="0"/>
          <w:lang w:val="sk-SK"/>
        </w:rPr>
        <w:t>“ v príslušnom tvare.“.</w:t>
      </w:r>
    </w:p>
    <w:p w:rsidR="00007DA1" w:rsidP="00007DA1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</w:p>
    <w:p w:rsidR="008413C8" w:rsidP="00007DA1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  <w:r w:rsidRPr="00007DA1" w:rsidR="00007DA1">
        <w:rPr>
          <w:rFonts w:ascii="Times New Roman" w:hAnsi="Times New Roman" w:cs="Times New Roman"/>
          <w:b w:val="0"/>
          <w:lang w:val="sk-SK"/>
        </w:rPr>
        <w:t>Poznámka</w:t>
      </w:r>
      <w:r w:rsidR="00007DA1">
        <w:rPr>
          <w:rFonts w:ascii="Times New Roman" w:hAnsi="Times New Roman" w:cs="Times New Roman"/>
          <w:b w:val="0"/>
          <w:lang w:val="sk-SK"/>
        </w:rPr>
        <w:t xml:space="preserve"> pod čiarou k odkazu 14a znie:</w:t>
        <w:br/>
        <w:t>„</w:t>
      </w:r>
      <w:r w:rsidRPr="00007DA1" w:rsidR="00007DA1">
        <w:rPr>
          <w:rFonts w:ascii="Times New Roman" w:hAnsi="Times New Roman" w:cs="Times New Roman"/>
          <w:b w:val="0"/>
          <w:lang w:val="sk-SK"/>
        </w:rPr>
        <w:t>14a</w:t>
      </w:r>
      <w:r w:rsidR="00007DA1">
        <w:rPr>
          <w:rFonts w:ascii="Times New Roman" w:hAnsi="Times New Roman" w:cs="Times New Roman"/>
          <w:b w:val="0"/>
          <w:lang w:val="sk-SK"/>
        </w:rPr>
        <w:t>) § 24 zákona č. 725/2004 Z. z.“</w:t>
      </w:r>
      <w:r w:rsidRPr="00007DA1" w:rsidR="00007DA1">
        <w:rPr>
          <w:rFonts w:ascii="Times New Roman" w:hAnsi="Times New Roman" w:cs="Times New Roman"/>
          <w:b w:val="0"/>
          <w:lang w:val="sk-SK"/>
        </w:rPr>
        <w:t>.</w:t>
      </w:r>
    </w:p>
    <w:p w:rsidR="00007DA1" w:rsidRPr="00007DA1" w:rsidP="00007DA1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CB5CFF" w:rsidP="008413C8">
      <w:pPr>
        <w:ind w:left="2832"/>
        <w:rPr>
          <w:rFonts w:ascii="Times New Roman" w:hAnsi="Times New Roman" w:cs="Times New Roman"/>
        </w:rPr>
      </w:pPr>
      <w:r w:rsidRPr="00CB5CFF">
        <w:rPr>
          <w:rFonts w:ascii="Times New Roman" w:hAnsi="Times New Roman" w:cs="Times New Roman"/>
        </w:rPr>
        <w:t>Úprava vyplynula z potreby legis</w:t>
      </w:r>
      <w:r w:rsidR="00115AB5">
        <w:rPr>
          <w:rFonts w:ascii="Times New Roman" w:hAnsi="Times New Roman" w:cs="Times New Roman"/>
        </w:rPr>
        <w:t>latívno - technickej</w:t>
      </w:r>
      <w:r w:rsidRPr="00CB5CFF">
        <w:rPr>
          <w:rFonts w:ascii="Times New Roman" w:hAnsi="Times New Roman" w:cs="Times New Roman"/>
        </w:rPr>
        <w:t xml:space="preserve"> úpravy. </w:t>
      </w:r>
    </w:p>
    <w:p w:rsidR="008413C8" w:rsidRPr="00CB5CFF" w:rsidP="008413C8">
      <w:pPr>
        <w:ind w:left="540" w:hanging="540"/>
        <w:rPr>
          <w:rFonts w:ascii="Times New Roman" w:hAnsi="Times New Roman" w:cs="Times New Roman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ab/>
        <w:tab/>
        <w:tab/>
        <w:tab/>
        <w:tab/>
        <w:tab/>
      </w:r>
    </w:p>
    <w:p w:rsidR="006D3863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  <w:r w:rsidRPr="00FC60E3" w:rsidR="008413C8">
        <w:rPr>
          <w:rFonts w:ascii="Times New Roman" w:hAnsi="Times New Roman" w:cs="Times New Roman"/>
        </w:rPr>
        <w:t>6</w:t>
      </w:r>
      <w:r w:rsidRPr="00FC60E3" w:rsidR="008413C8">
        <w:rPr>
          <w:rFonts w:ascii="Times New Roman" w:hAnsi="Times New Roman" w:cs="Times New Roman"/>
          <w:lang w:val="sk-SK"/>
        </w:rPr>
        <w:t xml:space="preserve">. </w:t>
      </w:r>
      <w:r w:rsidR="000E437A">
        <w:rPr>
          <w:rFonts w:ascii="Times New Roman" w:hAnsi="Times New Roman" w:cs="Times New Roman"/>
          <w:lang w:val="sk-SK"/>
        </w:rPr>
        <w:t>K čl. I </w:t>
      </w:r>
      <w:r w:rsidRPr="00FC60E3" w:rsidR="008413C8">
        <w:rPr>
          <w:rFonts w:ascii="Times New Roman" w:hAnsi="Times New Roman" w:cs="Times New Roman"/>
          <w:lang w:val="sk-SK"/>
        </w:rPr>
        <w:t xml:space="preserve">bod 16 </w:t>
      </w:r>
    </w:p>
    <w:p w:rsidR="008413C8" w:rsidRPr="00FC60E3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  <w:r w:rsidR="006D3863">
        <w:rPr>
          <w:rFonts w:ascii="Times New Roman" w:hAnsi="Times New Roman" w:cs="Times New Roman"/>
          <w:b w:val="0"/>
          <w:lang w:val="sk-SK"/>
        </w:rPr>
        <w:t>V</w:t>
      </w:r>
      <w:r w:rsidRPr="006D3863">
        <w:rPr>
          <w:rFonts w:ascii="Times New Roman" w:hAnsi="Times New Roman" w:cs="Times New Roman"/>
          <w:b w:val="0"/>
          <w:lang w:val="sk-SK"/>
        </w:rPr>
        <w:t xml:space="preserve"> § 10 ods. 6 prvá v</w:t>
      </w:r>
      <w:r w:rsidRPr="006D3863">
        <w:rPr>
          <w:rFonts w:ascii="Times New Roman" w:hAnsi="Times New Roman" w:cs="Times New Roman"/>
          <w:b w:val="0"/>
          <w:lang w:val="sk-SK"/>
        </w:rPr>
        <w:t>eta znie:</w:t>
      </w:r>
    </w:p>
    <w:p w:rsidR="008413C8" w:rsidRPr="00CB5CFF" w:rsidP="00115AB5">
      <w:pPr>
        <w:pStyle w:val="BodyTextIndent"/>
        <w:tabs>
          <w:tab w:val="left" w:pos="0"/>
        </w:tabs>
        <w:ind w:left="0"/>
        <w:rPr>
          <w:rFonts w:ascii="Times New Roman" w:hAnsi="Times New Roman" w:cs="Times New Roman"/>
          <w:b w:val="0"/>
          <w:lang w:val="sk-SK"/>
        </w:rPr>
      </w:pPr>
      <w:r w:rsidRPr="00CB5CFF">
        <w:rPr>
          <w:rFonts w:ascii="Times New Roman" w:hAnsi="Times New Roman" w:cs="Times New Roman"/>
          <w:b w:val="0"/>
          <w:lang w:val="sk-SK"/>
        </w:rPr>
        <w:t>„Poistený je oprávnený písomne požiadať poisťovateľa o vydanie dokladu o škodovom priebehu poistenia zodpovednosti za celé obdobie trvania zmluvného vzťahu, avšak najmenej za obdobie predchádzajúcich  piatich rokov trvania zmluvného vzťahu.“.</w:t>
      </w:r>
    </w:p>
    <w:p w:rsidR="008413C8" w:rsidRPr="00CB5CFF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</w:rPr>
      </w:pPr>
      <w:r w:rsidRPr="008413C8">
        <w:rPr>
          <w:rFonts w:ascii="Times New Roman" w:hAnsi="Times New Roman" w:cs="Times New Roman"/>
          <w:b w:val="0"/>
          <w:bCs w:val="0"/>
        </w:rPr>
        <w:tab/>
        <w:tab/>
      </w:r>
      <w:r w:rsidRPr="008413C8">
        <w:rPr>
          <w:rFonts w:ascii="Times New Roman" w:hAnsi="Times New Roman" w:cs="Times New Roman"/>
          <w:b w:val="0"/>
          <w:bCs w:val="0"/>
        </w:rPr>
        <w:tab/>
        <w:tab/>
        <w:tab/>
        <w:tab/>
      </w:r>
    </w:p>
    <w:p w:rsidR="008413C8" w:rsidRPr="008413C8" w:rsidP="008413C8">
      <w:pPr>
        <w:ind w:left="2832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Úprava v</w:t>
      </w:r>
      <w:r w:rsidR="00115AB5">
        <w:rPr>
          <w:rFonts w:ascii="Times New Roman" w:hAnsi="Times New Roman" w:cs="Times New Roman"/>
        </w:rPr>
        <w:t>yplynula z potreby legislatívno - technickej</w:t>
      </w:r>
      <w:r w:rsidRPr="008413C8">
        <w:rPr>
          <w:rFonts w:ascii="Times New Roman" w:hAnsi="Times New Roman" w:cs="Times New Roman"/>
        </w:rPr>
        <w:t xml:space="preserve"> úpravy. 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lang w:val="sk-SK"/>
        </w:rPr>
      </w:pPr>
    </w:p>
    <w:p w:rsidR="008413C8" w:rsidRPr="008413C8" w:rsidP="008413C8">
      <w:pPr>
        <w:rPr>
          <w:rFonts w:ascii="Times New Roman" w:hAnsi="Times New Roman" w:cs="Times New Roman"/>
        </w:rPr>
      </w:pPr>
    </w:p>
    <w:p w:rsidR="006D3863" w:rsidP="008413C8">
      <w:pPr>
        <w:rPr>
          <w:rFonts w:ascii="Times New Roman" w:hAnsi="Times New Roman" w:cs="Times New Roman"/>
          <w:b/>
        </w:rPr>
      </w:pPr>
      <w:r w:rsidRPr="00FC60E3" w:rsidR="008413C8">
        <w:rPr>
          <w:rFonts w:ascii="Times New Roman" w:hAnsi="Times New Roman" w:cs="Times New Roman"/>
          <w:b/>
        </w:rPr>
        <w:t xml:space="preserve">7. </w:t>
      </w:r>
      <w:r w:rsidR="000E437A">
        <w:rPr>
          <w:rFonts w:ascii="Times New Roman" w:hAnsi="Times New Roman" w:cs="Times New Roman"/>
          <w:b/>
        </w:rPr>
        <w:t>K čl. I</w:t>
      </w:r>
      <w:r w:rsidRPr="00FC60E3" w:rsidR="008413C8">
        <w:rPr>
          <w:rFonts w:ascii="Times New Roman" w:hAnsi="Times New Roman" w:cs="Times New Roman"/>
          <w:b/>
        </w:rPr>
        <w:t xml:space="preserve"> bod 29 </w:t>
      </w:r>
    </w:p>
    <w:p w:rsidR="008413C8" w:rsidRPr="008413C8" w:rsidP="008413C8">
      <w:pPr>
        <w:rPr>
          <w:rFonts w:ascii="Times New Roman" w:hAnsi="Times New Roman" w:cs="Times New Roman"/>
        </w:rPr>
      </w:pPr>
      <w:r w:rsidRPr="006D3863" w:rsidR="006D3863">
        <w:rPr>
          <w:rFonts w:ascii="Times New Roman" w:hAnsi="Times New Roman" w:cs="Times New Roman"/>
        </w:rPr>
        <w:t>V</w:t>
      </w:r>
      <w:r w:rsidRPr="006D3863">
        <w:rPr>
          <w:rFonts w:ascii="Times New Roman" w:hAnsi="Times New Roman" w:cs="Times New Roman"/>
        </w:rPr>
        <w:t xml:space="preserve"> § 20 ods. 13</w:t>
      </w:r>
      <w:r w:rsidRPr="008413C8">
        <w:rPr>
          <w:rFonts w:ascii="Times New Roman" w:hAnsi="Times New Roman" w:cs="Times New Roman"/>
        </w:rPr>
        <w:t xml:space="preserve"> sa slovo „podľa“ nahrádza slovami „uvedených v“.</w:t>
        <w:tab/>
        <w:tab/>
        <w:tab/>
        <w:tab/>
      </w:r>
    </w:p>
    <w:p w:rsidR="008413C8" w:rsidRPr="008413C8" w:rsidP="008413C8">
      <w:pPr>
        <w:ind w:left="2124" w:firstLine="708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Úpravou sa spresňuje z</w:t>
      </w:r>
      <w:r w:rsidRPr="008413C8">
        <w:rPr>
          <w:rFonts w:ascii="Times New Roman" w:hAnsi="Times New Roman" w:cs="Times New Roman"/>
        </w:rPr>
        <w:t xml:space="preserve">nenie </w:t>
      </w:r>
      <w:r w:rsidR="00A020EA">
        <w:rPr>
          <w:rFonts w:ascii="Times New Roman" w:hAnsi="Times New Roman" w:cs="Times New Roman"/>
        </w:rPr>
        <w:t>tohto textu</w:t>
      </w:r>
      <w:r w:rsidRPr="008413C8">
        <w:rPr>
          <w:rFonts w:ascii="Times New Roman" w:hAnsi="Times New Roman" w:cs="Times New Roman"/>
        </w:rPr>
        <w:t>.</w:t>
      </w:r>
    </w:p>
    <w:p w:rsidR="008413C8" w:rsidRPr="008413C8" w:rsidP="008413C8">
      <w:pPr>
        <w:rPr>
          <w:rFonts w:ascii="Times New Roman" w:hAnsi="Times New Roman" w:cs="Times New Roman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rPr>
          <w:rFonts w:ascii="Times New Roman" w:hAnsi="Times New Roman" w:cs="Times New Roman"/>
        </w:rPr>
      </w:pPr>
    </w:p>
    <w:p w:rsidR="008413C8" w:rsidRPr="008413C8" w:rsidP="008413C8">
      <w:pPr>
        <w:rPr>
          <w:rFonts w:ascii="Times New Roman" w:hAnsi="Times New Roman" w:cs="Times New Roman"/>
        </w:rPr>
      </w:pPr>
    </w:p>
    <w:p w:rsidR="008413C8" w:rsidRPr="008413C8" w:rsidP="008413C8">
      <w:pPr>
        <w:rPr>
          <w:rFonts w:ascii="Times New Roman" w:hAnsi="Times New Roman" w:cs="Times New Roman"/>
        </w:rPr>
      </w:pPr>
    </w:p>
    <w:p w:rsidR="008413C8" w:rsidRPr="00FC60E3" w:rsidP="008413C8">
      <w:pPr>
        <w:rPr>
          <w:rFonts w:ascii="Times New Roman" w:hAnsi="Times New Roman" w:cs="Times New Roman"/>
          <w:b/>
        </w:rPr>
      </w:pPr>
      <w:r w:rsidRPr="00FC60E3">
        <w:rPr>
          <w:rFonts w:ascii="Times New Roman" w:hAnsi="Times New Roman" w:cs="Times New Roman"/>
          <w:b/>
        </w:rPr>
        <w:t xml:space="preserve">8. </w:t>
      </w:r>
      <w:r w:rsidR="000E437A">
        <w:rPr>
          <w:rFonts w:ascii="Times New Roman" w:hAnsi="Times New Roman" w:cs="Times New Roman"/>
          <w:b/>
        </w:rPr>
        <w:t xml:space="preserve">K čl. I </w:t>
      </w:r>
      <w:r w:rsidRPr="00FC60E3">
        <w:rPr>
          <w:rFonts w:ascii="Times New Roman" w:hAnsi="Times New Roman" w:cs="Times New Roman"/>
          <w:b/>
        </w:rPr>
        <w:t>bod 32 znie:</w:t>
      </w:r>
    </w:p>
    <w:p w:rsidR="008413C8" w:rsidRPr="008413C8" w:rsidP="00115AB5">
      <w:pPr>
        <w:pStyle w:val="BodyTextIndent"/>
        <w:ind w:left="0"/>
        <w:rPr>
          <w:rFonts w:ascii="Times New Roman" w:hAnsi="Times New Roman" w:cs="Times New Roman"/>
          <w:b w:val="0"/>
          <w:lang w:val="sk-SK" w:eastAsia="cs-CZ"/>
        </w:rPr>
      </w:pPr>
      <w:r w:rsidRPr="008413C8">
        <w:rPr>
          <w:rFonts w:ascii="Times New Roman" w:hAnsi="Times New Roman" w:cs="Times New Roman"/>
          <w:b w:val="0"/>
          <w:lang w:val="cs-CZ" w:eastAsia="cs-CZ"/>
        </w:rPr>
        <w:t>„32</w:t>
      </w:r>
      <w:r w:rsidRPr="008413C8">
        <w:rPr>
          <w:rFonts w:ascii="Times New Roman" w:hAnsi="Times New Roman" w:cs="Times New Roman"/>
          <w:b w:val="0"/>
          <w:lang w:val="sk-SK" w:eastAsia="cs-CZ"/>
        </w:rPr>
        <w:t>.</w:t>
      </w:r>
      <w:r w:rsidRPr="008413C8">
        <w:rPr>
          <w:rFonts w:ascii="Times New Roman" w:hAnsi="Times New Roman" w:cs="Times New Roman"/>
          <w:b w:val="0"/>
          <w:lang w:val="cs-CZ" w:eastAsia="cs-CZ"/>
        </w:rPr>
        <w:t xml:space="preserve">V § 24 </w:t>
      </w:r>
      <w:r w:rsidRPr="008413C8">
        <w:rPr>
          <w:rFonts w:ascii="Times New Roman" w:hAnsi="Times New Roman" w:cs="Times New Roman"/>
          <w:b w:val="0"/>
          <w:lang w:val="sk-SK" w:eastAsia="cs-CZ"/>
        </w:rPr>
        <w:t>sa</w:t>
      </w:r>
      <w:r w:rsidRPr="008413C8">
        <w:rPr>
          <w:rFonts w:ascii="Times New Roman" w:hAnsi="Times New Roman" w:cs="Times New Roman"/>
          <w:b w:val="0"/>
          <w:lang w:val="cs-CZ" w:eastAsia="cs-CZ"/>
        </w:rPr>
        <w:t xml:space="preserve"> odsek 2 </w:t>
      </w:r>
      <w:r w:rsidRPr="008413C8">
        <w:rPr>
          <w:rFonts w:ascii="Times New Roman" w:hAnsi="Times New Roman" w:cs="Times New Roman"/>
          <w:b w:val="0"/>
          <w:lang w:val="sk-SK" w:eastAsia="cs-CZ"/>
        </w:rPr>
        <w:t>dopĺňa písmenami f) a g), ktoré znejú:</w:t>
      </w:r>
    </w:p>
    <w:p w:rsidR="008413C8" w:rsidRPr="008413C8" w:rsidP="00115AB5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  <w:lang w:val="cs-CZ" w:eastAsia="cs-CZ"/>
        </w:rPr>
        <w:t>„</w:t>
      </w:r>
      <w:r w:rsidRPr="008413C8">
        <w:rPr>
          <w:rFonts w:ascii="Times New Roman" w:hAnsi="Times New Roman" w:cs="Times New Roman"/>
        </w:rPr>
        <w:t>f) vzniknutú poškodením, zničením, odcudzením alebo stratou veci a spôsobenú prevádzkou nezisteného motorového vozidla, za ktorú zodpovedá nezistená osoba, ak bola súčasne týmto motorovým vozidlom spôsobená ťažká ujma na zdraví</w:t>
      </w:r>
      <w:r w:rsidRPr="008413C8">
        <w:rPr>
          <w:rFonts w:ascii="Times New Roman" w:hAnsi="Times New Roman" w:cs="Times New Roman"/>
          <w:vertAlign w:val="superscript"/>
        </w:rPr>
        <w:t xml:space="preserve">26a) </w:t>
      </w:r>
      <w:r w:rsidRPr="008413C8">
        <w:rPr>
          <w:rFonts w:ascii="Times New Roman" w:hAnsi="Times New Roman" w:cs="Times New Roman"/>
        </w:rPr>
        <w:t>alebo usmrtenie,</w:t>
      </w:r>
    </w:p>
    <w:p w:rsidR="008413C8" w:rsidRPr="008413C8" w:rsidP="00115AB5">
      <w:pPr>
        <w:pStyle w:val="BodyTextIndent"/>
        <w:ind w:left="0"/>
        <w:rPr>
          <w:rFonts w:ascii="Times New Roman" w:hAnsi="Times New Roman" w:cs="Times New Roman"/>
          <w:b w:val="0"/>
          <w:lang w:val="sk-SK" w:eastAsia="cs-CZ"/>
        </w:rPr>
      </w:pPr>
      <w:r w:rsidRPr="008413C8">
        <w:rPr>
          <w:rFonts w:ascii="Times New Roman" w:hAnsi="Times New Roman" w:cs="Times New Roman"/>
          <w:b w:val="0"/>
          <w:lang w:val="cs-CZ" w:eastAsia="cs-CZ"/>
        </w:rPr>
        <w:t xml:space="preserve">g) </w:t>
      </w:r>
      <w:r w:rsidRPr="008413C8">
        <w:rPr>
          <w:rFonts w:ascii="Times New Roman" w:hAnsi="Times New Roman" w:cs="Times New Roman"/>
          <w:b w:val="0"/>
          <w:lang w:val="sk-SK" w:eastAsia="cs-CZ"/>
        </w:rPr>
        <w:t>spôsobenú prevádzkou motorového vozidla</w:t>
      </w:r>
      <w:r w:rsidRPr="008413C8">
        <w:rPr>
          <w:rFonts w:ascii="Times New Roman" w:hAnsi="Times New Roman" w:cs="Times New Roman"/>
          <w:b w:val="0"/>
          <w:bCs w:val="0"/>
          <w:lang w:val="sk-SK" w:eastAsia="cs-CZ"/>
        </w:rPr>
        <w:t xml:space="preserve">, </w:t>
      </w:r>
      <w:r w:rsidRPr="008413C8">
        <w:rPr>
          <w:rFonts w:ascii="Times New Roman" w:hAnsi="Times New Roman" w:cs="Times New Roman"/>
          <w:b w:val="0"/>
          <w:lang w:val="sk-SK" w:eastAsia="cs-CZ"/>
        </w:rPr>
        <w:t>ktoré bolo do Slovenskej republik</w:t>
      </w:r>
      <w:r w:rsidRPr="008413C8">
        <w:rPr>
          <w:rFonts w:ascii="Times New Roman" w:hAnsi="Times New Roman" w:cs="Times New Roman"/>
          <w:b w:val="0"/>
          <w:lang w:val="sk-SK" w:eastAsia="cs-CZ"/>
        </w:rPr>
        <w:t>y</w:t>
      </w:r>
      <w:r w:rsidRPr="008413C8">
        <w:rPr>
          <w:rFonts w:ascii="Times New Roman" w:hAnsi="Times New Roman" w:cs="Times New Roman"/>
          <w:b w:val="0"/>
          <w:bCs w:val="0"/>
          <w:lang w:val="sk-SK" w:eastAsia="cs-CZ"/>
        </w:rPr>
        <w:t xml:space="preserve"> </w:t>
      </w:r>
      <w:r w:rsidRPr="008413C8">
        <w:rPr>
          <w:rFonts w:ascii="Times New Roman" w:hAnsi="Times New Roman" w:cs="Times New Roman"/>
          <w:b w:val="0"/>
          <w:lang w:val="sk-SK" w:eastAsia="cs-CZ"/>
        </w:rPr>
        <w:t xml:space="preserve">odoslané z iného členského štátu, ak sú súčasne splnené tieto podmienky: </w:t>
      </w:r>
    </w:p>
    <w:p w:rsidR="008413C8" w:rsidRPr="008413C8" w:rsidP="00115AB5">
      <w:pPr>
        <w:pStyle w:val="BodyTextIndent"/>
        <w:ind w:left="0"/>
        <w:jc w:val="left"/>
        <w:rPr>
          <w:rFonts w:ascii="Times New Roman" w:hAnsi="Times New Roman" w:cs="Times New Roman"/>
          <w:b w:val="0"/>
          <w:lang w:val="pt-BR" w:eastAsia="cs-CZ"/>
        </w:rPr>
      </w:pPr>
      <w:r w:rsidRPr="008413C8">
        <w:rPr>
          <w:rFonts w:ascii="Times New Roman" w:hAnsi="Times New Roman" w:cs="Times New Roman"/>
          <w:b w:val="0"/>
          <w:lang w:val="sk-SK" w:eastAsia="cs-CZ"/>
        </w:rPr>
        <w:tab/>
      </w:r>
      <w:r w:rsidRPr="008413C8">
        <w:rPr>
          <w:rFonts w:ascii="Times New Roman" w:hAnsi="Times New Roman" w:cs="Times New Roman"/>
          <w:b w:val="0"/>
          <w:lang w:val="pt-BR" w:eastAsia="cs-CZ"/>
        </w:rPr>
        <w:t xml:space="preserve">1.  na toto motorové vozidlo nebolo uzavreté poistenie zodpovednosti, </w:t>
      </w:r>
    </w:p>
    <w:p w:rsidR="008413C8" w:rsidRPr="008413C8" w:rsidP="00115AB5">
      <w:pPr>
        <w:pStyle w:val="BodyTextIndent"/>
        <w:ind w:left="900" w:hanging="360"/>
        <w:jc w:val="left"/>
        <w:rPr>
          <w:rFonts w:ascii="Times New Roman" w:hAnsi="Times New Roman" w:cs="Times New Roman"/>
          <w:b w:val="0"/>
          <w:bCs w:val="0"/>
          <w:lang w:val="pt-BR" w:eastAsia="cs-CZ"/>
        </w:rPr>
      </w:pPr>
      <w:r w:rsidRPr="008413C8">
        <w:rPr>
          <w:rFonts w:ascii="Times New Roman" w:hAnsi="Times New Roman" w:cs="Times New Roman"/>
          <w:b w:val="0"/>
          <w:lang w:val="pt-BR" w:eastAsia="cs-CZ"/>
        </w:rPr>
        <w:t xml:space="preserve">   2. nebolo tomuto motorovému vozidlu v Slovenskej republike </w:t>
      </w:r>
      <w:r w:rsidRPr="008413C8">
        <w:rPr>
          <w:rFonts w:ascii="Times New Roman" w:hAnsi="Times New Roman" w:cs="Times New Roman"/>
          <w:b w:val="0"/>
          <w:lang w:val="pt-BR"/>
        </w:rPr>
        <w:t>pridelené evidenčné      číslo</w:t>
      </w:r>
      <w:r w:rsidRPr="008413C8">
        <w:rPr>
          <w:rFonts w:ascii="Times New Roman" w:hAnsi="Times New Roman" w:cs="Times New Roman"/>
          <w:b w:val="0"/>
          <w:vertAlign w:val="superscript"/>
          <w:lang w:val="pt-BR"/>
        </w:rPr>
        <w:t>6aa)</w:t>
      </w:r>
      <w:r w:rsidRPr="008413C8">
        <w:rPr>
          <w:rFonts w:ascii="Times New Roman" w:hAnsi="Times New Roman" w:cs="Times New Roman"/>
          <w:b w:val="0"/>
          <w:lang w:val="pt-BR"/>
        </w:rPr>
        <w:t>, osobitné evidenčné číslo</w:t>
      </w:r>
      <w:r w:rsidRPr="008413C8">
        <w:rPr>
          <w:rFonts w:ascii="Times New Roman" w:hAnsi="Times New Roman" w:cs="Times New Roman"/>
          <w:b w:val="0"/>
          <w:vertAlign w:val="superscript"/>
          <w:lang w:val="pt-BR"/>
        </w:rPr>
        <w:t>6ab)</w:t>
      </w:r>
      <w:r w:rsidRPr="008413C8">
        <w:rPr>
          <w:rFonts w:ascii="Times New Roman" w:hAnsi="Times New Roman" w:cs="Times New Roman"/>
          <w:b w:val="0"/>
          <w:lang w:val="pt-BR"/>
        </w:rPr>
        <w:t xml:space="preserve"> alebo zvláštne evidenčné číslo,</w:t>
      </w:r>
      <w:r w:rsidRPr="008413C8">
        <w:rPr>
          <w:rFonts w:ascii="Times New Roman" w:hAnsi="Times New Roman" w:cs="Times New Roman"/>
          <w:b w:val="0"/>
          <w:vertAlign w:val="superscript"/>
          <w:lang w:val="pt-BR"/>
        </w:rPr>
        <w:t>6ac)</w:t>
      </w:r>
      <w:r w:rsidRPr="008413C8">
        <w:rPr>
          <w:rFonts w:ascii="Times New Roman" w:hAnsi="Times New Roman" w:cs="Times New Roman"/>
          <w:b w:val="0"/>
          <w:lang w:val="pt-BR" w:eastAsia="cs-CZ"/>
        </w:rPr>
        <w:t xml:space="preserve"> </w:t>
      </w:r>
    </w:p>
    <w:p w:rsidR="008413C8" w:rsidRPr="008413C8" w:rsidP="00115AB5">
      <w:pPr>
        <w:pStyle w:val="BodyTextIndent"/>
        <w:ind w:left="900" w:hanging="180"/>
        <w:jc w:val="left"/>
        <w:rPr>
          <w:rFonts w:ascii="Times New Roman" w:hAnsi="Times New Roman" w:cs="Times New Roman"/>
          <w:b w:val="0"/>
          <w:lang w:val="pt-BR" w:eastAsia="cs-CZ"/>
        </w:rPr>
      </w:pPr>
      <w:r w:rsidRPr="008413C8">
        <w:rPr>
          <w:rFonts w:ascii="Times New Roman" w:hAnsi="Times New Roman" w:cs="Times New Roman"/>
          <w:b w:val="0"/>
          <w:lang w:val="pt-BR" w:eastAsia="cs-CZ"/>
        </w:rPr>
        <w:t>3. ku škodovej udalosti došlo v lehote 30 dní odo dňa prevzatia motorového vozidla      kupujúcim.“.“.</w:t>
      </w:r>
    </w:p>
    <w:p w:rsidR="008413C8" w:rsidRPr="008413C8" w:rsidP="008413C8">
      <w:pPr>
        <w:pStyle w:val="BodyTextIndent"/>
        <w:ind w:left="900" w:hanging="180"/>
        <w:jc w:val="left"/>
        <w:rPr>
          <w:rFonts w:ascii="Times New Roman" w:hAnsi="Times New Roman" w:cs="Times New Roman"/>
          <w:b w:val="0"/>
          <w:lang w:val="pt-BR" w:eastAsia="cs-CZ"/>
        </w:rPr>
      </w:pP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Poznámka pod čiarou k odkazu 26a znie: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„26a) § 123 ods. 3 a 4 Trestného zákona.“.</w:t>
      </w:r>
    </w:p>
    <w:p w:rsidR="008413C8" w:rsidRPr="008413C8" w:rsidP="008413C8">
      <w:pPr>
        <w:pStyle w:val="BodyTextIndent"/>
        <w:ind w:left="900" w:hanging="180"/>
        <w:jc w:val="left"/>
        <w:rPr>
          <w:rFonts w:ascii="Times New Roman" w:hAnsi="Times New Roman" w:cs="Times New Roman"/>
          <w:b w:val="0"/>
          <w:lang w:val="pt-BR" w:eastAsia="cs-CZ"/>
        </w:rPr>
      </w:pPr>
    </w:p>
    <w:p w:rsidR="008413C8" w:rsidRPr="008413C8" w:rsidP="008413C8">
      <w:pPr>
        <w:pStyle w:val="BodyTextIndent"/>
        <w:jc w:val="left"/>
        <w:rPr>
          <w:rFonts w:ascii="Times New Roman" w:hAnsi="Times New Roman" w:cs="Times New Roman"/>
          <w:b w:val="0"/>
          <w:lang w:val="cs-CZ" w:eastAsia="cs-CZ"/>
        </w:rPr>
      </w:pPr>
    </w:p>
    <w:p w:rsidR="008413C8" w:rsidRPr="008413C8" w:rsidP="008413C8">
      <w:pPr>
        <w:pStyle w:val="BodyTextIndent"/>
        <w:ind w:left="2832"/>
        <w:jc w:val="left"/>
        <w:rPr>
          <w:rFonts w:ascii="Times New Roman" w:hAnsi="Times New Roman" w:cs="Times New Roman"/>
          <w:b w:val="0"/>
          <w:lang w:val="cs-CZ" w:eastAsia="cs-CZ"/>
        </w:rPr>
      </w:pPr>
      <w:r w:rsidRPr="008413C8">
        <w:rPr>
          <w:rFonts w:ascii="Times New Roman" w:hAnsi="Times New Roman" w:cs="Times New Roman"/>
          <w:b w:val="0"/>
          <w:lang w:val="cs-CZ" w:eastAsia="cs-CZ"/>
        </w:rPr>
        <w:t>V súlade so smernicou sa rozširujú prípady, v ktorých Slovenská kancelária poisťovateľov poskytuje poistné plnenie z poistného garančného fondu.</w:t>
      </w:r>
    </w:p>
    <w:p w:rsidR="008413C8" w:rsidP="008413C8">
      <w:pPr>
        <w:ind w:left="2664" w:firstLine="168"/>
        <w:rPr>
          <w:rFonts w:ascii="Times New Roman" w:hAnsi="Times New Roman" w:cs="Times New Roman"/>
          <w:lang w:val="cs-CZ" w:eastAsia="cs-CZ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jc w:val="left"/>
        <w:rPr>
          <w:rFonts w:ascii="Times New Roman" w:hAnsi="Times New Roman" w:cs="Times New Roman"/>
          <w:b w:val="0"/>
          <w:bCs w:val="0"/>
          <w:lang w:val="cs-CZ" w:eastAsia="cs-CZ"/>
        </w:rPr>
      </w:pPr>
      <w:r w:rsidRPr="008413C8">
        <w:rPr>
          <w:rFonts w:ascii="Times New Roman" w:hAnsi="Times New Roman" w:cs="Times New Roman"/>
          <w:b w:val="0"/>
          <w:lang w:val="cs-CZ" w:eastAsia="cs-CZ"/>
        </w:rPr>
        <w:tab/>
      </w:r>
    </w:p>
    <w:p w:rsidR="008413C8" w:rsidRPr="008413C8" w:rsidP="008413C8">
      <w:pPr>
        <w:pStyle w:val="BodyTextIndent"/>
        <w:jc w:val="left"/>
        <w:rPr>
          <w:rFonts w:ascii="Times New Roman" w:hAnsi="Times New Roman" w:cs="Times New Roman"/>
          <w:b w:val="0"/>
          <w:bCs w:val="0"/>
          <w:lang w:val="cs-CZ" w:eastAsia="cs-CZ"/>
        </w:rPr>
      </w:pPr>
    </w:p>
    <w:p w:rsidR="000E437A" w:rsidP="008413C8">
      <w:pPr>
        <w:pStyle w:val="BodyTextIndent"/>
        <w:ind w:left="0"/>
        <w:jc w:val="left"/>
        <w:rPr>
          <w:rFonts w:ascii="Times New Roman" w:hAnsi="Times New Roman" w:cs="Times New Roman"/>
          <w:lang w:val="cs-CZ"/>
        </w:rPr>
      </w:pPr>
      <w:r w:rsidRPr="00FC60E3" w:rsidR="008413C8">
        <w:rPr>
          <w:rFonts w:ascii="Times New Roman" w:hAnsi="Times New Roman" w:cs="Times New Roman"/>
          <w:lang w:val="cs-CZ"/>
        </w:rPr>
        <w:t xml:space="preserve">9. </w:t>
      </w:r>
      <w:r>
        <w:rPr>
          <w:rFonts w:ascii="Times New Roman" w:hAnsi="Times New Roman" w:cs="Times New Roman"/>
          <w:lang w:val="cs-CZ"/>
        </w:rPr>
        <w:t>K čl. I –nový bod</w:t>
      </w:r>
    </w:p>
    <w:p w:rsidR="008413C8" w:rsidRPr="000E437A" w:rsidP="008413C8">
      <w:pPr>
        <w:pStyle w:val="BodyTextIndent"/>
        <w:ind w:left="0"/>
        <w:jc w:val="left"/>
        <w:rPr>
          <w:rFonts w:ascii="Times New Roman" w:hAnsi="Times New Roman" w:cs="Times New Roman"/>
          <w:b w:val="0"/>
          <w:bCs w:val="0"/>
          <w:lang w:val="cs-CZ" w:eastAsia="cs-CZ"/>
        </w:rPr>
      </w:pPr>
      <w:r w:rsidRPr="000E437A">
        <w:rPr>
          <w:rFonts w:ascii="Times New Roman" w:hAnsi="Times New Roman" w:cs="Times New Roman"/>
          <w:b w:val="0"/>
          <w:lang w:val="cs-CZ"/>
        </w:rPr>
        <w:t>Za doterajší bod 33 vložiť nový bod, ktorý znie:</w:t>
      </w:r>
    </w:p>
    <w:p w:rsidR="008413C8" w:rsidRPr="008413C8" w:rsidP="008413C8">
      <w:pPr>
        <w:pStyle w:val="BodyTextIndent"/>
        <w:ind w:left="0"/>
        <w:jc w:val="left"/>
        <w:rPr>
          <w:rFonts w:ascii="Times New Roman" w:hAnsi="Times New Roman" w:cs="Times New Roman"/>
          <w:b w:val="0"/>
          <w:lang w:val="cs-CZ"/>
        </w:rPr>
      </w:pPr>
      <w:r w:rsidRPr="008413C8">
        <w:rPr>
          <w:rFonts w:ascii="Times New Roman" w:hAnsi="Times New Roman" w:cs="Times New Roman"/>
          <w:b w:val="0"/>
          <w:lang w:val="cs-CZ"/>
        </w:rPr>
        <w:t>„x. V § 24 ods. 5 sa vypúšťa posledná veta“.</w:t>
      </w: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8413C8">
        <w:rPr>
          <w:rFonts w:ascii="Times New Roman" w:hAnsi="Times New Roman" w:cs="Times New Roman"/>
          <w:b w:val="0"/>
          <w:bCs w:val="0"/>
        </w:rPr>
        <w:t xml:space="preserve">Ďalšie body </w:t>
      </w:r>
      <w:r w:rsidR="00A020EA">
        <w:rPr>
          <w:rFonts w:ascii="Times New Roman" w:hAnsi="Times New Roman" w:cs="Times New Roman"/>
          <w:b w:val="0"/>
          <w:bCs w:val="0"/>
        </w:rPr>
        <w:t>sa následne prečíslujú</w:t>
      </w:r>
      <w:r w:rsidRPr="008413C8">
        <w:rPr>
          <w:rFonts w:ascii="Times New Roman" w:hAnsi="Times New Roman" w:cs="Times New Roman"/>
          <w:b w:val="0"/>
          <w:bCs w:val="0"/>
        </w:rPr>
        <w:t>.</w:t>
      </w:r>
    </w:p>
    <w:p w:rsidR="008413C8" w:rsidRPr="008413C8" w:rsidP="008413C8">
      <w:pPr>
        <w:pStyle w:val="BodyText"/>
        <w:ind w:firstLine="708"/>
        <w:jc w:val="left"/>
        <w:rPr>
          <w:rFonts w:ascii="Times New Roman" w:hAnsi="Times New Roman" w:cs="Times New Roman"/>
          <w:b w:val="0"/>
          <w:bCs w:val="0"/>
        </w:rPr>
      </w:pP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  <w:color w:val="000000"/>
        </w:rPr>
      </w:pPr>
      <w:r w:rsidRPr="008413C8">
        <w:rPr>
          <w:rFonts w:ascii="Times New Roman" w:hAnsi="Times New Roman" w:cs="Times New Roman"/>
          <w:b w:val="0"/>
          <w:bCs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413C8">
        <w:rPr>
          <w:rFonts w:ascii="Times New Roman" w:hAnsi="Times New Roman" w:cs="Times New Roman"/>
          <w:b w:val="0"/>
          <w:bCs w:val="0"/>
          <w:color w:val="000000"/>
        </w:rPr>
        <w:tab/>
        <w:t xml:space="preserve">Úprava vyplynula zo zosúladenia návrhu zákona s čl. 2 smernice </w:t>
        <w:tab/>
        <w:tab/>
        <w:tab/>
        <w:tab/>
        <w:tab/>
        <w:t>2005/14/ES.</w:t>
        <w:tab/>
        <w:t xml:space="preserve"> 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</w:p>
    <w:p w:rsidR="008413C8" w:rsidRPr="00FC60E3" w:rsidP="008413C8">
      <w:pPr>
        <w:pStyle w:val="BodyText"/>
        <w:jc w:val="left"/>
        <w:rPr>
          <w:rFonts w:ascii="Times New Roman" w:hAnsi="Times New Roman" w:cs="Times New Roman"/>
          <w:bCs w:val="0"/>
        </w:rPr>
      </w:pPr>
      <w:r w:rsidRPr="00FC60E3">
        <w:rPr>
          <w:rFonts w:ascii="Times New Roman" w:hAnsi="Times New Roman" w:cs="Times New Roman"/>
          <w:bCs w:val="0"/>
        </w:rPr>
        <w:t xml:space="preserve">10. </w:t>
      </w:r>
      <w:r w:rsidR="000E437A">
        <w:rPr>
          <w:rFonts w:ascii="Times New Roman" w:hAnsi="Times New Roman" w:cs="Times New Roman"/>
          <w:bCs w:val="0"/>
        </w:rPr>
        <w:t xml:space="preserve">K čl. I </w:t>
      </w:r>
      <w:r w:rsidRPr="00FC60E3">
        <w:rPr>
          <w:rFonts w:ascii="Times New Roman" w:hAnsi="Times New Roman" w:cs="Times New Roman"/>
          <w:bCs w:val="0"/>
        </w:rPr>
        <w:t>body 34 a 35 znejú:</w:t>
      </w:r>
    </w:p>
    <w:p w:rsidR="008413C8" w:rsidRPr="008413C8" w:rsidP="00115AB5">
      <w:pPr>
        <w:pStyle w:val="BodyText"/>
        <w:rPr>
          <w:rFonts w:ascii="Times New Roman" w:hAnsi="Times New Roman" w:cs="Times New Roman"/>
          <w:b w:val="0"/>
          <w:bCs w:val="0"/>
        </w:rPr>
      </w:pPr>
      <w:r w:rsidRPr="008413C8">
        <w:rPr>
          <w:rFonts w:ascii="Times New Roman" w:hAnsi="Times New Roman" w:cs="Times New Roman"/>
          <w:b w:val="0"/>
          <w:bCs w:val="0"/>
        </w:rPr>
        <w:t>„34. V § 24 ods. 6 sa za slová „odseku 2 písm. a) až c)“ vkladá čiarka a slová „f) a g)“.</w:t>
      </w:r>
    </w:p>
    <w:p w:rsidR="008413C8" w:rsidRPr="008413C8" w:rsidP="00115AB5">
      <w:pPr>
        <w:pStyle w:val="BodyText"/>
        <w:rPr>
          <w:rFonts w:ascii="Times New Roman" w:hAnsi="Times New Roman" w:cs="Times New Roman"/>
          <w:b w:val="0"/>
          <w:bCs w:val="0"/>
        </w:rPr>
      </w:pPr>
      <w:r w:rsidRPr="008413C8">
        <w:rPr>
          <w:rFonts w:ascii="Times New Roman" w:hAnsi="Times New Roman" w:cs="Times New Roman"/>
          <w:b w:val="0"/>
          <w:bCs w:val="0"/>
        </w:rPr>
        <w:t>35. V § 24 ods. 7 sa slová „písm. a) a b)“ nahrádzajú slovami „písm. a), b), f) a g)“.“.</w:t>
      </w:r>
    </w:p>
    <w:p w:rsidR="008413C8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ab/>
      </w:r>
    </w:p>
    <w:p w:rsidR="008413C8" w:rsidRPr="008413C8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  <w:r>
        <w:rPr>
          <w:rFonts w:ascii="Times New Roman" w:hAnsi="Times New Roman" w:cs="Times New Roman"/>
          <w:b w:val="0"/>
          <w:lang w:val="sk-SK"/>
        </w:rPr>
        <w:tab/>
        <w:tab/>
        <w:tab/>
        <w:tab/>
      </w:r>
      <w:r w:rsidRPr="008413C8">
        <w:rPr>
          <w:rFonts w:ascii="Times New Roman" w:hAnsi="Times New Roman" w:cs="Times New Roman"/>
          <w:b w:val="0"/>
          <w:lang w:val="sk-SK"/>
        </w:rPr>
        <w:t>Úprav</w:t>
      </w:r>
      <w:r w:rsidRPr="008413C8">
        <w:rPr>
          <w:rFonts w:ascii="Times New Roman" w:hAnsi="Times New Roman" w:cs="Times New Roman"/>
          <w:b w:val="0"/>
          <w:lang w:val="sk-SK"/>
        </w:rPr>
        <w:t>a znenia doterajších bodov 34 a 35 nadväzuje na doplnenie</w:t>
        <w:tab/>
      </w:r>
      <w:r>
        <w:rPr>
          <w:rFonts w:ascii="Times New Roman" w:hAnsi="Times New Roman" w:cs="Times New Roman"/>
          <w:b w:val="0"/>
          <w:lang w:val="sk-SK"/>
        </w:rPr>
        <w:tab/>
        <w:tab/>
        <w:tab/>
        <w:tab/>
      </w:r>
      <w:r w:rsidR="00FC60E3">
        <w:rPr>
          <w:rFonts w:ascii="Times New Roman" w:hAnsi="Times New Roman" w:cs="Times New Roman"/>
          <w:b w:val="0"/>
          <w:lang w:val="sk-SK"/>
        </w:rPr>
        <w:t xml:space="preserve">písmena g) v § 24 ods. 2 </w:t>
      </w:r>
      <w:r w:rsidRPr="008413C8">
        <w:rPr>
          <w:rFonts w:ascii="Times New Roman" w:hAnsi="Times New Roman" w:cs="Times New Roman"/>
          <w:b w:val="0"/>
          <w:lang w:val="sk-SK"/>
        </w:rPr>
        <w:t>.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FC60E3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  <w:r w:rsidRPr="00FC60E3">
        <w:rPr>
          <w:rFonts w:ascii="Times New Roman" w:hAnsi="Times New Roman" w:cs="Times New Roman"/>
          <w:lang w:val="sk-SK"/>
        </w:rPr>
        <w:t xml:space="preserve">11. </w:t>
      </w:r>
      <w:r w:rsidR="000E437A">
        <w:rPr>
          <w:rFonts w:ascii="Times New Roman" w:hAnsi="Times New Roman" w:cs="Times New Roman"/>
          <w:lang w:val="sk-SK"/>
        </w:rPr>
        <w:t xml:space="preserve">K čl. I </w:t>
      </w:r>
      <w:r w:rsidRPr="00FC60E3">
        <w:rPr>
          <w:rFonts w:ascii="Times New Roman" w:hAnsi="Times New Roman" w:cs="Times New Roman"/>
          <w:lang w:val="sk-SK"/>
        </w:rPr>
        <w:t>bod 48 znie: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„48. Za § 28b sa vkladá § 28c, ktorý vrátane nadpisu</w:t>
      </w:r>
      <w:r w:rsidRPr="008413C8">
        <w:rPr>
          <w:rFonts w:ascii="Times New Roman" w:hAnsi="Times New Roman" w:cs="Times New Roman"/>
          <w:bCs/>
        </w:rPr>
        <w:t xml:space="preserve"> </w:t>
      </w:r>
      <w:r w:rsidRPr="008413C8">
        <w:rPr>
          <w:rFonts w:ascii="Times New Roman" w:hAnsi="Times New Roman" w:cs="Times New Roman"/>
        </w:rPr>
        <w:t>znie: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="00A020EA">
        <w:rPr>
          <w:rFonts w:ascii="Times New Roman" w:hAnsi="Times New Roman" w:cs="Times New Roman"/>
        </w:rPr>
        <w:tab/>
        <w:tab/>
        <w:tab/>
        <w:tab/>
        <w:tab/>
      </w:r>
      <w:r w:rsidRPr="008413C8">
        <w:rPr>
          <w:rFonts w:ascii="Times New Roman" w:hAnsi="Times New Roman" w:cs="Times New Roman"/>
        </w:rPr>
        <w:t>„§ 28c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8413C8">
        <w:rPr>
          <w:rFonts w:ascii="Times New Roman" w:hAnsi="Times New Roman" w:cs="Times New Roman"/>
        </w:rPr>
        <w:t xml:space="preserve">Prechodné ustanovenia k úpravám účinným od 1. apríla 2007 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 xml:space="preserve">(1) Od 1. apríla 2007 do 31. decembra 2008 limit poistného plnenia z jednej škodovej udalosti podľa § 7 ods. 2 musí byť najmenej </w:t>
      </w:r>
    </w:p>
    <w:p w:rsidR="008413C8" w:rsidRPr="008413C8" w:rsidP="008413C8">
      <w:pPr>
        <w:numPr>
          <w:ilvl w:val="0"/>
          <w:numId w:val="45"/>
        </w:numPr>
        <w:tabs>
          <w:tab w:val="left" w:pos="0"/>
          <w:tab w:val="left" w:pos="72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19 000 000 Sk za škodu podľa § 4 ods. 2 písm. a) a nákladov podľa § 4 ods. 3 na každého zraneného alebo usmrteného, </w:t>
      </w:r>
    </w:p>
    <w:p w:rsidR="008413C8" w:rsidRPr="008413C8" w:rsidP="008413C8">
      <w:pPr>
        <w:numPr>
          <w:ilvl w:val="0"/>
          <w:numId w:val="45"/>
        </w:numPr>
        <w:tabs>
          <w:tab w:val="left" w:pos="0"/>
          <w:tab w:val="left" w:pos="72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5 000 000 Sk za škodu podľa § 4 ods. 2 písm. b) až d).</w:t>
      </w:r>
    </w:p>
    <w:p w:rsidR="008413C8" w:rsidRPr="008413C8" w:rsidP="008413C8">
      <w:pPr>
        <w:pStyle w:val="BodyTextIndent2"/>
        <w:ind w:left="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>(2) Od 1. januára 2009 do 31. decembra 2011 limit poistného plnenia z jednej škodovej udalosti podľa § 7 ods. 2 musí byť najmenej</w:t>
      </w:r>
    </w:p>
    <w:p w:rsidR="008413C8" w:rsidRPr="008413C8" w:rsidP="008413C8">
      <w:pPr>
        <w:pStyle w:val="BodyTextIndent2"/>
        <w:numPr>
          <w:ilvl w:val="1"/>
          <w:numId w:val="45"/>
        </w:numPr>
        <w:tabs>
          <w:tab w:val="left" w:pos="0"/>
          <w:tab w:val="left" w:pos="720"/>
          <w:tab w:val="clear" w:pos="1440"/>
        </w:tabs>
        <w:ind w:left="0" w:firstLine="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2 500 000 EUR za škodu podľa § 4 ods. 2 písm. a) a nákladov podľa § 4 ods. 3 bez ohľadu na počet zranených alebo usmrtených,</w:t>
      </w:r>
    </w:p>
    <w:p w:rsidR="008413C8" w:rsidRPr="008413C8" w:rsidP="008413C8">
      <w:pPr>
        <w:pStyle w:val="BodyTextIndent2"/>
        <w:numPr>
          <w:ilvl w:val="1"/>
          <w:numId w:val="45"/>
        </w:numPr>
        <w:tabs>
          <w:tab w:val="left" w:pos="0"/>
          <w:tab w:val="left" w:pos="720"/>
          <w:tab w:val="clear" w:pos="1440"/>
        </w:tabs>
        <w:ind w:left="0" w:firstLine="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500 000 EUR za škodu podľa § 4 ods. 2 písm. b) až d) bez ohľadu na počet poškodených.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>(3) Ustanovenie § 7 ods. 3 sa na zníženie poistného plnenia neuplatní do 31. decembra 2008, ak sa na poistné plnenie vzťahuje limit poistného plnenia podľa odseku 1 písm. a).</w:t>
      </w:r>
    </w:p>
    <w:p w:rsidR="008413C8" w:rsidRPr="008413C8" w:rsidP="008413C8">
      <w:pPr>
        <w:tabs>
          <w:tab w:val="left" w:pos="0"/>
        </w:tabs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>(4) Pre nároky zo škodovej udalosti platia limity poistného plnenia účinné v deň vzniku škodovej udalosti.</w:t>
      </w: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  <w:strike/>
        </w:rPr>
      </w:pPr>
      <w:r w:rsidRPr="008413C8">
        <w:rPr>
          <w:rFonts w:ascii="Times New Roman" w:hAnsi="Times New Roman" w:cs="Times New Roman"/>
          <w:b w:val="0"/>
          <w:bCs w:val="0"/>
        </w:rPr>
        <w:tab/>
        <w:t>(5) Konania o pokutách začaté a právoplatne neukončené do 31. marca 2007 sa dokončia podľa § 19 v znení účinnom do 31. marca 2007. Dvojročná lehota na uloženie pokuty podľa § 19 ods. 3 v znení účinnom od 1. apríla 2007 sa prvýkrát uplatní v konaní o pokute za porušenie povinnosti, o ktorom sa obvodný úrad dozvedel po 31. marci 2007.</w:t>
      </w:r>
    </w:p>
    <w:p w:rsidR="008413C8" w:rsidRPr="008413C8" w:rsidP="008413C8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 w:rsidRPr="008413C8">
        <w:rPr>
          <w:rFonts w:ascii="Times New Roman" w:hAnsi="Times New Roman" w:cs="Times New Roman"/>
          <w:b w:val="0"/>
          <w:bCs w:val="0"/>
        </w:rPr>
        <w:tab/>
        <w:t xml:space="preserve">(6) Právne vzťahy vzniknuté z poistenia zodpovednosti pred 1. aprílom 2007 zostávajú nedotknuté.“. 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u w:val="single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ab/>
        <w:tab/>
        <w:tab/>
        <w:tab/>
        <w:tab/>
      </w:r>
    </w:p>
    <w:p w:rsidR="008413C8" w:rsidRPr="008413C8" w:rsidP="008413C8">
      <w:pPr>
        <w:ind w:left="2832" w:hanging="540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>Úprava vyplynula z potreby</w:t>
      </w:r>
      <w:r w:rsidR="00FC60E3">
        <w:rPr>
          <w:rFonts w:ascii="Times New Roman" w:hAnsi="Times New Roman" w:cs="Times New Roman"/>
        </w:rPr>
        <w:t xml:space="preserve"> legislatívno-technickej úpravy.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FC60E3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lang w:val="sk-SK"/>
        </w:rPr>
      </w:pPr>
      <w:r w:rsidRPr="00FC60E3">
        <w:rPr>
          <w:rFonts w:ascii="Times New Roman" w:hAnsi="Times New Roman" w:cs="Times New Roman"/>
          <w:lang w:val="sk-SK"/>
        </w:rPr>
        <w:t xml:space="preserve">12. </w:t>
      </w:r>
      <w:r w:rsidR="000E437A">
        <w:rPr>
          <w:rFonts w:ascii="Times New Roman" w:hAnsi="Times New Roman" w:cs="Times New Roman"/>
          <w:lang w:val="sk-SK"/>
        </w:rPr>
        <w:t>K čl. I</w:t>
      </w:r>
      <w:r w:rsidRPr="00FC60E3">
        <w:rPr>
          <w:rFonts w:ascii="Times New Roman" w:hAnsi="Times New Roman" w:cs="Times New Roman"/>
          <w:lang w:val="sk-SK"/>
        </w:rPr>
        <w:t xml:space="preserve"> bod 49 znie:</w:t>
      </w:r>
    </w:p>
    <w:p w:rsidR="008413C8" w:rsidRPr="008413C8" w:rsidP="008413C8">
      <w:pPr>
        <w:pStyle w:val="BodyTextIndent"/>
        <w:tabs>
          <w:tab w:val="left" w:pos="0"/>
        </w:tabs>
        <w:ind w:left="0"/>
        <w:jc w:val="left"/>
        <w:rPr>
          <w:rFonts w:ascii="Times New Roman" w:hAnsi="Times New Roman" w:cs="Times New Roman"/>
          <w:b w:val="0"/>
          <w:lang w:val="sk-SK"/>
        </w:rPr>
      </w:pPr>
      <w:r w:rsidRPr="008413C8">
        <w:rPr>
          <w:rFonts w:ascii="Times New Roman" w:hAnsi="Times New Roman" w:cs="Times New Roman"/>
          <w:b w:val="0"/>
          <w:lang w:val="sk-SK"/>
        </w:rPr>
        <w:t>„49. Príloha znie:</w:t>
      </w:r>
    </w:p>
    <w:p w:rsidR="008413C8" w:rsidRPr="008413C8" w:rsidP="00841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8413C8">
        <w:rPr>
          <w:rFonts w:ascii="Times New Roman" w:hAnsi="Times New Roman" w:cs="Times New Roman"/>
        </w:rPr>
        <w:tab/>
        <w:t>„Príloha k zákonu č. 381/2001 Z. z.</w:t>
      </w:r>
    </w:p>
    <w:p w:rsidR="008413C8" w:rsidRPr="008413C8" w:rsidP="008413C8">
      <w:pPr>
        <w:pStyle w:val="BodyText"/>
        <w:ind w:left="5670"/>
        <w:jc w:val="left"/>
        <w:rPr>
          <w:rFonts w:ascii="Times New Roman" w:hAnsi="Times New Roman" w:cs="Times New Roman"/>
          <w:b w:val="0"/>
        </w:rPr>
      </w:pPr>
    </w:p>
    <w:p w:rsidR="008413C8" w:rsidRPr="008413C8" w:rsidP="008413C8">
      <w:pPr>
        <w:pStyle w:val="BodyText"/>
        <w:ind w:left="720"/>
        <w:jc w:val="left"/>
        <w:rPr>
          <w:rFonts w:ascii="Times New Roman" w:hAnsi="Times New Roman" w:cs="Times New Roman"/>
          <w:b w:val="0"/>
        </w:rPr>
      </w:pPr>
      <w:r w:rsidRPr="008413C8">
        <w:rPr>
          <w:rFonts w:ascii="Times New Roman" w:hAnsi="Times New Roman" w:cs="Times New Roman"/>
          <w:b w:val="0"/>
        </w:rPr>
        <w:t>Zoznam preberaných právnych aktov Európskych spoločenstiev a Európskej únie</w:t>
      </w:r>
    </w:p>
    <w:p w:rsidR="008413C8" w:rsidRPr="008413C8" w:rsidP="008413C8">
      <w:pPr>
        <w:pStyle w:val="Normlnywebov8"/>
        <w:spacing w:before="0" w:after="0"/>
        <w:ind w:left="227" w:right="74"/>
        <w:jc w:val="left"/>
        <w:rPr>
          <w:rStyle w:val="ZkladntextChar"/>
          <w:rFonts w:ascii="Times New Roman" w:hAnsi="Times New Roman" w:cs="Times New Roman"/>
        </w:rPr>
      </w:pPr>
    </w:p>
    <w:p w:rsidR="008413C8" w:rsidRPr="008413C8" w:rsidP="008413C8">
      <w:pPr>
        <w:pStyle w:val="Normlnywebov8"/>
        <w:spacing w:before="0" w:after="0"/>
        <w:ind w:left="227" w:right="74"/>
        <w:jc w:val="left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8413C8">
        <w:rPr>
          <w:rStyle w:val="ZkladntextChar"/>
          <w:rFonts w:ascii="Times New Roman" w:hAnsi="Times New Roman" w:cs="Times New Roman"/>
        </w:rPr>
        <w:t xml:space="preserve">1. </w:t>
      </w:r>
      <w:r w:rsidRPr="008413C8">
        <w:rPr>
          <w:rFonts w:ascii="Times New Roman" w:hAnsi="Times New Roman" w:cs="Times New Roman"/>
          <w:sz w:val="24"/>
          <w:szCs w:val="24"/>
        </w:rPr>
        <w:t xml:space="preserve">Smernica Rady 72/166/EHS z 24. apríla 1972 o aproximácii právnych predpisov členských štátov týkajúcich sa poistenia zodpovednosti za škodu spôsobenú motorovými vozidlami a kontroly plnenia povinnosti poistenia tejto zodpovednosti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EÚ kap. 6/zv.1, Ú. v. ES L 103, 2.5.1972) v znení smernice </w:t>
      </w:r>
      <w:r w:rsidRPr="008413C8">
        <w:rPr>
          <w:rFonts w:ascii="Times New Roman" w:hAnsi="Times New Roman" w:cs="Times New Roman"/>
          <w:sz w:val="24"/>
          <w:szCs w:val="24"/>
        </w:rPr>
        <w:t xml:space="preserve">Rady 72/430/EHS z 19. decembra 1972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EÚ kap. 6/zv. 1, Ú. v. ES L 291, 28.12.1972) a  </w:t>
      </w:r>
      <w:r w:rsidRPr="008413C8">
        <w:rPr>
          <w:rFonts w:ascii="Times New Roman" w:hAnsi="Times New Roman" w:cs="Times New Roman"/>
          <w:sz w:val="24"/>
          <w:szCs w:val="24"/>
        </w:rPr>
        <w:t xml:space="preserve">smernice Rady 84/5/EHS z 30. decembra 1983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EÚ kap. 6/zv. 7, Ú. v.  ES L 8, 11.1.1984.).</w:t>
      </w:r>
    </w:p>
    <w:p w:rsidR="008413C8" w:rsidRPr="008413C8" w:rsidP="008413C8">
      <w:pPr>
        <w:pStyle w:val="Normlnywebov8"/>
        <w:spacing w:before="0" w:after="0"/>
        <w:ind w:left="227" w:right="74"/>
        <w:jc w:val="left"/>
        <w:rPr>
          <w:rFonts w:ascii="Times New Roman" w:hAnsi="Times New Roman" w:cs="Times New Roman"/>
          <w:sz w:val="24"/>
          <w:szCs w:val="24"/>
        </w:rPr>
      </w:pPr>
      <w:r w:rsidRPr="008413C8">
        <w:rPr>
          <w:rStyle w:val="ZkladntextChar"/>
          <w:rFonts w:ascii="Times New Roman" w:hAnsi="Times New Roman" w:cs="Times New Roman"/>
        </w:rPr>
        <w:t>2. Druhá s</w:t>
      </w:r>
      <w:r w:rsidRPr="008413C8">
        <w:rPr>
          <w:rFonts w:ascii="Times New Roman" w:hAnsi="Times New Roman" w:cs="Times New Roman"/>
          <w:sz w:val="24"/>
          <w:szCs w:val="24"/>
        </w:rPr>
        <w:t xml:space="preserve">mernica Rady 84/5/EHS z 30. decembra 1983 o aproximácii právnych predpisov členských štátov týkajúcich sa poistenia zodpovednosti za škodu spôsobenú prevádzkou motorových vozidiel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EÚ kap. 6/zv. 7, Ú. v.  ES L 8, 11.1.1984.) v znení </w:t>
      </w:r>
      <w:r w:rsidRPr="008413C8">
        <w:rPr>
          <w:rStyle w:val="ZkladntextChar"/>
          <w:rFonts w:ascii="Times New Roman" w:hAnsi="Times New Roman" w:cs="Times New Roman"/>
        </w:rPr>
        <w:t>s</w:t>
      </w:r>
      <w:r w:rsidRPr="008413C8">
        <w:rPr>
          <w:rFonts w:ascii="Times New Roman" w:hAnsi="Times New Roman" w:cs="Times New Roman"/>
          <w:sz w:val="24"/>
          <w:szCs w:val="24"/>
        </w:rPr>
        <w:t xml:space="preserve">mernice Rady 90/232/EHS zo 14. mája 1990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EÚ kap. 6/zv. 1, Ú. v.  ES L 129, 19.5.1990). </w:t>
      </w:r>
    </w:p>
    <w:p w:rsidR="008413C8" w:rsidRPr="008413C8" w:rsidP="008413C8">
      <w:pPr>
        <w:tabs>
          <w:tab w:val="left" w:pos="-180"/>
          <w:tab w:val="left" w:pos="360"/>
          <w:tab w:val="left" w:pos="437"/>
          <w:tab w:val="left" w:pos="1620"/>
        </w:tabs>
        <w:ind w:left="227" w:right="74"/>
        <w:rPr>
          <w:rStyle w:val="Emphasis"/>
          <w:rFonts w:ascii="Times New Roman" w:hAnsi="Times New Roman" w:cs="Times New Roman"/>
          <w:i w:val="0"/>
          <w:iCs w:val="0"/>
        </w:rPr>
      </w:pPr>
      <w:r w:rsidRPr="008413C8">
        <w:rPr>
          <w:rStyle w:val="ZkladntextChar"/>
          <w:rFonts w:ascii="Times New Roman" w:hAnsi="Times New Roman" w:cs="Times New Roman"/>
        </w:rPr>
        <w:t xml:space="preserve">3. Druhá Smernica Rady 88/357/EHS z 22. júna 1988 o koordinácii zákonov, iných právnych predpisov a správnych opatrení, týkajúcich sa priameho poistenia s výnimkou životného poistenia, na uľahčenie účinného vykonávania slobody poskytovať služby a o zmene a doplnení smernice 73/239/EHS (Mimoriadne vydanie U. v. 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 xml:space="preserve">EÚ kap. 6/zv. 1, Ú. v. ES L 172, 4.7.1988) v znení </w:t>
      </w:r>
      <w:r w:rsidRPr="008413C8">
        <w:rPr>
          <w:rFonts w:ascii="Times New Roman" w:hAnsi="Times New Roman" w:cs="Times New Roman"/>
        </w:rPr>
        <w:t>smernice Rady 90/618/EHS z 8. novembra 1990 (Mimoriadne vydanie Ú. v.</w:t>
      </w:r>
      <w:r w:rsidRPr="008413C8">
        <w:rPr>
          <w:rStyle w:val="Emphasis"/>
          <w:rFonts w:ascii="Times New Roman" w:hAnsi="Times New Roman" w:cs="Times New Roman"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>EÚ kap. 6/zv. 1, Ú. v. ES L 330, 29. 11.1990) s</w:t>
      </w:r>
      <w:r w:rsidRPr="008413C8">
        <w:rPr>
          <w:rFonts w:ascii="Times New Roman" w:hAnsi="Times New Roman" w:cs="Times New Roman"/>
        </w:rPr>
        <w:t>mernice Rady 92/49/EHS z 18. júna 1992 (Mimoriadne vydanie Ú. v</w:t>
      </w:r>
      <w:r w:rsidRPr="008413C8">
        <w:rPr>
          <w:rFonts w:ascii="Times New Roman" w:hAnsi="Times New Roman" w:cs="Times New Roman"/>
          <w:i/>
          <w:iCs/>
        </w:rPr>
        <w:t>.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 xml:space="preserve"> EÚ kap.6/ zv. 1, Ú. v. ES L 228, 11.8.1992).</w:t>
      </w:r>
    </w:p>
    <w:p w:rsidR="008413C8" w:rsidRPr="008413C8" w:rsidP="008413C8">
      <w:pPr>
        <w:pStyle w:val="Normlnywebov8"/>
        <w:spacing w:before="0" w:after="0"/>
        <w:ind w:right="72"/>
        <w:jc w:val="left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8413C8">
        <w:rPr>
          <w:rStyle w:val="ZkladntextChar"/>
          <w:rFonts w:ascii="Times New Roman" w:hAnsi="Times New Roman" w:cs="Times New Roman"/>
        </w:rPr>
        <w:t>4. Tretia s</w:t>
      </w:r>
      <w:r w:rsidRPr="008413C8">
        <w:rPr>
          <w:rFonts w:ascii="Times New Roman" w:hAnsi="Times New Roman" w:cs="Times New Roman"/>
          <w:sz w:val="24"/>
          <w:szCs w:val="24"/>
        </w:rPr>
        <w:t xml:space="preserve">mernica Rady 90/232/EHS zo 14. mája 1990 o aproximácii právnych predpisov členských štátov týkajúcich sa poistenia zodpovednosti za škodu spôsobenú prevádzkou motorových vozidiel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EÚ</w:t>
      </w:r>
      <w:r w:rsidRPr="008413C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kap</w:t>
      </w:r>
      <w:r w:rsidRPr="008413C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. </w:t>
      </w:r>
      <w:r w:rsidRPr="008413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6/ zv. 1, Ú. v. ES L 129, 19. 5. 1990.). </w:t>
      </w:r>
    </w:p>
    <w:p w:rsidR="008413C8" w:rsidRPr="008413C8" w:rsidP="008413C8">
      <w:pPr>
        <w:tabs>
          <w:tab w:val="left" w:pos="437"/>
          <w:tab w:val="left" w:pos="720"/>
        </w:tabs>
        <w:ind w:left="225" w:right="72"/>
        <w:rPr>
          <w:rStyle w:val="Emphasis"/>
          <w:rFonts w:ascii="Times New Roman" w:hAnsi="Times New Roman" w:cs="Times New Roman"/>
          <w:i w:val="0"/>
          <w:iCs w:val="0"/>
        </w:rPr>
      </w:pPr>
      <w:r w:rsidRPr="008413C8">
        <w:rPr>
          <w:rFonts w:ascii="Times New Roman" w:hAnsi="Times New Roman" w:cs="Times New Roman"/>
        </w:rPr>
        <w:t xml:space="preserve">5. Smernica 2000/26/ES Európskeho parlamentu a Rady zo 16. mája 2000 o aproximácii právnych predpisov členských štátov týkajúcich sa poistenia zodpovednosti za škodu spôsobenú prevádzkou motorových vozidiel a o zmene a doplnení smerníc Rady č. 73/239/EHS a 88/357/EHS (Štvrtá smernica o poistení motorových vozidiel) </w:t>
      </w:r>
      <w:r w:rsidRPr="008413C8">
        <w:rPr>
          <w:rStyle w:val="ZkladntextChar"/>
          <w:rFonts w:ascii="Times New Roman" w:hAnsi="Times New Roman" w:cs="Times New Roman"/>
        </w:rPr>
        <w:t>(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 xml:space="preserve">Mimoriadne vydanie </w:t>
      </w:r>
      <w:r w:rsidRPr="008413C8">
        <w:rPr>
          <w:rStyle w:val="ZkladntextChar"/>
          <w:rFonts w:ascii="Times New Roman" w:hAnsi="Times New Roman" w:cs="Times New Roman"/>
        </w:rPr>
        <w:t>Ú. v.</w:t>
      </w:r>
      <w:r w:rsidRPr="008413C8">
        <w:rPr>
          <w:rStyle w:val="ZkladntextChar"/>
          <w:rFonts w:ascii="Times New Roman" w:hAnsi="Times New Roman" w:cs="Times New Roman"/>
          <w:i/>
          <w:iCs/>
        </w:rPr>
        <w:t xml:space="preserve"> 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>EÚ 6/zv. 3, Ú. v. ES L 181, 20.7. 2000.).</w:t>
      </w:r>
    </w:p>
    <w:p w:rsidR="008413C8" w:rsidRPr="008413C8" w:rsidP="008413C8">
      <w:pPr>
        <w:tabs>
          <w:tab w:val="left" w:pos="437"/>
          <w:tab w:val="left" w:pos="720"/>
        </w:tabs>
        <w:ind w:left="225" w:right="72"/>
        <w:rPr>
          <w:rStyle w:val="Emphasis"/>
          <w:rFonts w:ascii="Times New Roman" w:hAnsi="Times New Roman" w:cs="Times New Roman"/>
          <w:i w:val="0"/>
          <w:iCs w:val="0"/>
        </w:rPr>
      </w:pPr>
      <w:r w:rsidRPr="008413C8">
        <w:rPr>
          <w:rStyle w:val="Emphasis"/>
          <w:rFonts w:ascii="Times New Roman" w:hAnsi="Times New Roman" w:cs="Times New Roman"/>
          <w:i w:val="0"/>
          <w:iCs w:val="0"/>
        </w:rPr>
        <w:t xml:space="preserve">6. Smernica </w:t>
      </w:r>
      <w:r w:rsidRPr="008413C8">
        <w:rPr>
          <w:rFonts w:ascii="Times New Roman" w:hAnsi="Times New Roman" w:cs="Times New Roman"/>
        </w:rPr>
        <w:t>Európskeho parlamentu a Rady 2005/14/ES z 11. mája 2005, ktorou sa menia a dopĺňajú smernice Rady 72/166/EHS, 84/5/EHS, 88/357/EHS a 90/232/EHS a smernica Európskeho parlamentu a Rady 2000/26/ES o poistení zodpovednosti za škodu spôsobenú prevádzkou motorových vozidiel (</w:t>
      </w:r>
      <w:r w:rsidRPr="008413C8">
        <w:rPr>
          <w:rStyle w:val="Emphasis"/>
          <w:rFonts w:ascii="Times New Roman" w:hAnsi="Times New Roman" w:cs="Times New Roman"/>
          <w:i w:val="0"/>
          <w:iCs w:val="0"/>
        </w:rPr>
        <w:t>Ú. v. EÚ L 149, 11.6. 2005).“.</w:t>
      </w:r>
    </w:p>
    <w:p w:rsidR="008413C8" w:rsidRPr="008413C8" w:rsidP="008413C8">
      <w:pPr>
        <w:ind w:left="3540"/>
        <w:rPr>
          <w:rFonts w:ascii="Times New Roman" w:hAnsi="Times New Roman" w:cs="Times New Roman"/>
        </w:rPr>
      </w:pPr>
    </w:p>
    <w:p w:rsid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E43443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E43443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u w:val="single"/>
          <w:lang w:val="sk-SK"/>
        </w:rPr>
      </w:pPr>
      <w:r w:rsidRPr="008413C8">
        <w:rPr>
          <w:rFonts w:ascii="Times New Roman" w:hAnsi="Times New Roman" w:cs="Times New Roman"/>
          <w:b w:val="0"/>
          <w:bCs w:val="0"/>
          <w:lang w:val="sk-SK"/>
        </w:rPr>
        <w:tab/>
        <w:tab/>
        <w:tab/>
        <w:tab/>
        <w:tab/>
        <w:tab/>
      </w:r>
    </w:p>
    <w:p w:rsidR="008413C8" w:rsidRPr="008413C8" w:rsidP="008413C8">
      <w:pPr>
        <w:ind w:left="2832" w:firstLine="3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 xml:space="preserve">Úprava vyplynula z potreby legislatívno-technickej úpravy. 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lang w:val="sk-SK"/>
        </w:rPr>
      </w:pPr>
    </w:p>
    <w:p w:rsidR="00234211" w:rsidP="00234211">
      <w:pPr>
        <w:jc w:val="both"/>
        <w:rPr>
          <w:rFonts w:ascii="Times New Roman" w:hAnsi="Times New Roman" w:cs="Times New Roman"/>
        </w:rPr>
      </w:pPr>
    </w:p>
    <w:p w:rsidR="00234211" w:rsidRPr="00234211" w:rsidP="00234211">
      <w:pPr>
        <w:jc w:val="both"/>
        <w:rPr>
          <w:rFonts w:ascii="Times New Roman" w:hAnsi="Times New Roman" w:cs="Times New Roman"/>
          <w:b/>
        </w:rPr>
      </w:pPr>
      <w:r w:rsidRPr="00234211">
        <w:rPr>
          <w:rFonts w:ascii="Times New Roman" w:hAnsi="Times New Roman" w:cs="Times New Roman"/>
          <w:b/>
        </w:rPr>
        <w:t>13. K čl. II – nový bod</w:t>
      </w:r>
    </w:p>
    <w:p w:rsidR="00234211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 bod 4 vložiť nový bod 5, ktorý znie:</w:t>
      </w:r>
    </w:p>
    <w:p w:rsidR="00234211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„5. Za § 70d sa vkladá § 70e, ktorý vrátane nadpisu znie:</w:t>
      </w:r>
    </w:p>
    <w:p w:rsidR="00234211" w:rsidP="00234211">
      <w:pPr>
        <w:jc w:val="both"/>
        <w:rPr>
          <w:rFonts w:ascii="Times New Roman" w:hAnsi="Times New Roman" w:cs="Times New Roman"/>
        </w:rPr>
      </w:pPr>
    </w:p>
    <w:p w:rsidR="00234211" w:rsidP="00234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70e</w:t>
      </w:r>
    </w:p>
    <w:p w:rsidR="00234211" w:rsidP="00234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ustanovenie k úpravám účinným od 1. apríla 2007</w:t>
      </w:r>
    </w:p>
    <w:p w:rsidR="00234211" w:rsidP="00234211">
      <w:pPr>
        <w:jc w:val="center"/>
        <w:rPr>
          <w:rFonts w:ascii="Times New Roman" w:hAnsi="Times New Roman" w:cs="Times New Roman"/>
        </w:rPr>
      </w:pPr>
    </w:p>
    <w:p w:rsidR="00234211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Poisťovne a pobočky zahraničných poisťovní sú povinné vytvoriť technickú rezervu na úhradu záväzkov voči Slovenskej kancelárii poisťovateľov vznikajúcich z činností podľa osobitného predpisu</w:t>
      </w:r>
      <w:r>
        <w:rPr>
          <w:rFonts w:ascii="Times New Roman" w:hAnsi="Times New Roman" w:cs="Times New Roman"/>
          <w:vertAlign w:val="superscript"/>
        </w:rPr>
        <w:t>14a)</w:t>
      </w:r>
      <w:r>
        <w:rPr>
          <w:rFonts w:ascii="Times New Roman" w:hAnsi="Times New Roman" w:cs="Times New Roman"/>
        </w:rPr>
        <w:t xml:space="preserve"> najneskôr do </w:t>
      </w:r>
    </w:p>
    <w:p w:rsidR="00234211" w:rsidRPr="00BC50A8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1. mája  2008 najmenej  vo výške jednej tretiny rozsahu v akom sa podieľajú na celkových záväzkoch vznikajúcich z činností podľa osobitného predpisu</w:t>
      </w:r>
      <w:r>
        <w:rPr>
          <w:rFonts w:ascii="Times New Roman" w:hAnsi="Times New Roman" w:cs="Times New Roman"/>
          <w:vertAlign w:val="superscript"/>
        </w:rPr>
        <w:t>14a)</w:t>
      </w:r>
      <w:r>
        <w:rPr>
          <w:rFonts w:ascii="Times New Roman" w:hAnsi="Times New Roman" w:cs="Times New Roman"/>
        </w:rPr>
        <w:t xml:space="preserve"> podľa podielu poisťovne alebo pobočky zahraničnej poisťovne na trhu k 31. decembru predchádzajúceho kalendárneho roka,</w:t>
      </w:r>
    </w:p>
    <w:p w:rsidR="00234211" w:rsidRPr="00BC50A8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1. mája 2009 najmenej vo výške dvoch tretín rozsahu v akom sa podieľajú na celkových záväzkoch vznikajúcich z činností podľa osobitného predpisu</w:t>
      </w:r>
      <w:r>
        <w:rPr>
          <w:rFonts w:ascii="Times New Roman" w:hAnsi="Times New Roman" w:cs="Times New Roman"/>
          <w:vertAlign w:val="superscript"/>
        </w:rPr>
        <w:t>14a)</w:t>
      </w:r>
      <w:r>
        <w:rPr>
          <w:rFonts w:ascii="Times New Roman" w:hAnsi="Times New Roman" w:cs="Times New Roman"/>
        </w:rPr>
        <w:t xml:space="preserve"> podľa podielu poisťovne alebo pobočky zahraničnej poisťovne na trhu k 31. decembru predchádzajúceho kalendárneho roka,</w:t>
      </w:r>
    </w:p>
    <w:p w:rsidR="00234211" w:rsidRPr="00BC50A8" w:rsidP="00234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1. mája 2010 v celom rozsahu v akom sa podieľajú na celkových záväzkoch vznikajúcich z činností podľa osobitného predpisu</w:t>
      </w:r>
      <w:r>
        <w:rPr>
          <w:rFonts w:ascii="Times New Roman" w:hAnsi="Times New Roman" w:cs="Times New Roman"/>
          <w:vertAlign w:val="superscript"/>
        </w:rPr>
        <w:t>14a)</w:t>
      </w:r>
      <w:r>
        <w:rPr>
          <w:rFonts w:ascii="Times New Roman" w:hAnsi="Times New Roman" w:cs="Times New Roman"/>
        </w:rPr>
        <w:t xml:space="preserve"> podľa podielu poisťovne alebo pobočky zahraničnej poisťovne na trhu k 31. decembru predchádzajúceho kalendárneho roka.“.</w:t>
      </w:r>
    </w:p>
    <w:p w:rsidR="00234211" w:rsidP="00234211">
      <w:pPr>
        <w:jc w:val="both"/>
        <w:rPr>
          <w:rFonts w:ascii="Times New Roman" w:hAnsi="Times New Roman" w:cs="Times New Roman"/>
        </w:rPr>
      </w:pPr>
    </w:p>
    <w:p w:rsidR="00234211" w:rsidP="00234211">
      <w:pPr>
        <w:jc w:val="both"/>
        <w:rPr>
          <w:rFonts w:ascii="Times New Roman" w:hAnsi="Times New Roman" w:cs="Times New Roman"/>
        </w:rPr>
      </w:pPr>
    </w:p>
    <w:p w:rsidR="00234211" w:rsidRPr="00EA79A6" w:rsidP="00234211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Úpravou sa umožní poisťovniam a pobočkám zahraničných poisťovní vytvárať technickú rezervu postupne v priebehu 3 rokov, a teda bez vážnejších dopadov na ich hospodárenie.</w:t>
      </w:r>
    </w:p>
    <w:p w:rsidR="00234211" w:rsidP="00234211">
      <w:pPr>
        <w:ind w:left="2664" w:firstLine="168"/>
        <w:rPr>
          <w:rFonts w:ascii="Times New Roman" w:hAnsi="Times New Roman" w:cs="Times New Roman"/>
          <w:b/>
        </w:rPr>
      </w:pPr>
    </w:p>
    <w:p w:rsidR="00234211" w:rsidP="00234211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234211" w:rsidRPr="008413C8" w:rsidP="00234211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RPr="008413C8" w:rsidP="008413C8">
      <w:pPr>
        <w:pStyle w:val="BodyTextIndent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lang w:val="sk-SK"/>
        </w:rPr>
      </w:pPr>
    </w:p>
    <w:p w:rsidR="008413C8" w:rsidRPr="00FC60E3" w:rsidP="00D71439">
      <w:pPr>
        <w:rPr>
          <w:rFonts w:ascii="Times New Roman" w:hAnsi="Times New Roman" w:cs="Times New Roman"/>
          <w:b/>
        </w:rPr>
      </w:pPr>
      <w:r w:rsidRPr="00FC60E3">
        <w:rPr>
          <w:rFonts w:ascii="Times New Roman" w:hAnsi="Times New Roman" w:cs="Times New Roman"/>
          <w:b/>
        </w:rPr>
        <w:t>1</w:t>
      </w:r>
      <w:r w:rsidR="00234211">
        <w:rPr>
          <w:rFonts w:ascii="Times New Roman" w:hAnsi="Times New Roman" w:cs="Times New Roman"/>
          <w:b/>
        </w:rPr>
        <w:t>4</w:t>
      </w:r>
      <w:r w:rsidRPr="00FC60E3">
        <w:rPr>
          <w:rFonts w:ascii="Times New Roman" w:hAnsi="Times New Roman" w:cs="Times New Roman"/>
          <w:b/>
        </w:rPr>
        <w:t>. K čl. IV.</w:t>
      </w:r>
    </w:p>
    <w:p w:rsidR="008413C8" w:rsidRPr="008413C8" w:rsidP="00D71439">
      <w:pPr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Čl. IV znie:</w:t>
      </w:r>
    </w:p>
    <w:p w:rsidR="008413C8" w:rsidRPr="008413C8" w:rsidP="008413C8">
      <w:pPr>
        <w:spacing w:line="360" w:lineRule="auto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ab/>
        <w:tab/>
        <w:tab/>
        <w:tab/>
      </w:r>
      <w:r w:rsidR="00CB5CFF">
        <w:rPr>
          <w:rFonts w:ascii="Times New Roman" w:hAnsi="Times New Roman" w:cs="Times New Roman"/>
        </w:rPr>
        <w:tab/>
      </w:r>
      <w:r w:rsidRPr="008413C8">
        <w:rPr>
          <w:rFonts w:ascii="Times New Roman" w:hAnsi="Times New Roman" w:cs="Times New Roman"/>
        </w:rPr>
        <w:t>„Čl. IV</w:t>
      </w:r>
    </w:p>
    <w:p w:rsidR="008413C8" w:rsidRPr="008413C8" w:rsidP="00CB5CFF">
      <w:pPr>
        <w:spacing w:line="360" w:lineRule="auto"/>
        <w:ind w:left="708" w:firstLine="708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Tento zákon nadobúda účinnosť 1. apríla 2007.“.</w:t>
      </w:r>
    </w:p>
    <w:p w:rsidR="008413C8" w:rsidRPr="008413C8" w:rsidP="008413C8">
      <w:pPr>
        <w:spacing w:line="360" w:lineRule="auto"/>
        <w:ind w:left="3540"/>
        <w:rPr>
          <w:rFonts w:ascii="Times New Roman" w:hAnsi="Times New Roman" w:cs="Times New Roman"/>
        </w:rPr>
      </w:pPr>
    </w:p>
    <w:p w:rsidR="008413C8" w:rsidRPr="008413C8" w:rsidP="008413C8">
      <w:pPr>
        <w:ind w:left="2832"/>
        <w:rPr>
          <w:rFonts w:ascii="Times New Roman" w:hAnsi="Times New Roman" w:cs="Times New Roman"/>
        </w:rPr>
      </w:pPr>
      <w:r w:rsidRPr="008413C8">
        <w:rPr>
          <w:rFonts w:ascii="Times New Roman" w:hAnsi="Times New Roman" w:cs="Times New Roman"/>
        </w:rPr>
        <w:t>Vzhľadom na lehoty legislatívneho procesu a potrebu aspoň minimálnej legisvakačnej doby je potrebné posunúť účinnosť zákona.</w:t>
      </w:r>
    </w:p>
    <w:p w:rsidR="008413C8" w:rsidRPr="008413C8" w:rsidP="008413C8">
      <w:pPr>
        <w:pStyle w:val="BodyTextIndent"/>
        <w:spacing w:line="360" w:lineRule="auto"/>
        <w:ind w:left="4245"/>
        <w:jc w:val="left"/>
        <w:rPr>
          <w:rFonts w:ascii="Times New Roman" w:hAnsi="Times New Roman" w:cs="Times New Roman"/>
          <w:b w:val="0"/>
          <w:lang w:val="sk-SK"/>
        </w:rPr>
      </w:pP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>Výbor NR SR pre financie, rozpočet a</w:t>
      </w:r>
      <w:r>
        <w:rPr>
          <w:rFonts w:ascii="Times New Roman" w:hAnsi="Times New Roman" w:cs="Times New Roman"/>
          <w:b/>
        </w:rPr>
        <w:t> </w:t>
      </w:r>
      <w:r w:rsidRPr="008413C8">
        <w:rPr>
          <w:rFonts w:ascii="Times New Roman" w:hAnsi="Times New Roman" w:cs="Times New Roman"/>
          <w:b/>
        </w:rPr>
        <w:t>menu</w:t>
      </w:r>
    </w:p>
    <w:p w:rsidR="008413C8" w:rsidP="008413C8">
      <w:pPr>
        <w:ind w:left="2664" w:firstLine="168"/>
        <w:rPr>
          <w:rFonts w:ascii="Times New Roman" w:hAnsi="Times New Roman" w:cs="Times New Roman"/>
          <w:b/>
        </w:rPr>
      </w:pPr>
      <w:r w:rsidRPr="008413C8">
        <w:rPr>
          <w:rFonts w:ascii="Times New Roman" w:hAnsi="Times New Roman" w:cs="Times New Roman"/>
          <w:b/>
        </w:rPr>
        <w:t xml:space="preserve">Ústavnoprávny výbor NR SR </w:t>
      </w:r>
    </w:p>
    <w:p w:rsidR="00CB5CFF" w:rsidRPr="00CB5CFF" w:rsidP="00CB5CFF">
      <w:pPr>
        <w:ind w:left="2664" w:firstLine="168"/>
        <w:rPr>
          <w:rFonts w:ascii="Times New Roman" w:hAnsi="Times New Roman" w:cs="Times New Roman"/>
          <w:b/>
        </w:rPr>
      </w:pPr>
      <w:r w:rsidRPr="00CB5CFF">
        <w:rPr>
          <w:rFonts w:ascii="Times New Roman" w:hAnsi="Times New Roman" w:cs="Times New Roman"/>
          <w:b/>
        </w:rPr>
        <w:t>Výbor NR SR pre hospodársku politiku</w:t>
      </w:r>
    </w:p>
    <w:p w:rsidR="008413C8" w:rsidRPr="008413C8" w:rsidP="008413C8">
      <w:pPr>
        <w:ind w:left="2664" w:firstLine="1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8413C8" w:rsidP="008413C8">
      <w:pPr>
        <w:rPr>
          <w:rFonts w:ascii="Times New Roman" w:hAnsi="Times New Roman" w:cs="Times New Roman"/>
          <w:bCs/>
        </w:rPr>
      </w:pPr>
    </w:p>
    <w:p w:rsidR="00D71439" w:rsidP="008413C8">
      <w:pPr>
        <w:rPr>
          <w:rFonts w:ascii="Times New Roman" w:hAnsi="Times New Roman" w:cs="Times New Roman"/>
          <w:bCs/>
        </w:rPr>
      </w:pPr>
    </w:p>
    <w:p w:rsidR="00D71439" w:rsidP="008413C8">
      <w:pPr>
        <w:rPr>
          <w:rFonts w:ascii="Times New Roman" w:hAnsi="Times New Roman" w:cs="Times New Roman"/>
          <w:bCs/>
        </w:rPr>
      </w:pPr>
    </w:p>
    <w:p w:rsidR="00D71439" w:rsidRPr="008413C8" w:rsidP="008413C8">
      <w:pPr>
        <w:rPr>
          <w:rFonts w:ascii="Times New Roman" w:hAnsi="Times New Roman" w:cs="Times New Roman"/>
          <w:bCs/>
        </w:rPr>
      </w:pPr>
    </w:p>
    <w:p w:rsidR="00E724ED" w:rsidP="00BA7A09">
      <w:pPr>
        <w:jc w:val="both"/>
        <w:rPr>
          <w:rFonts w:ascii="Times New Roman" w:hAnsi="Times New Roman" w:cs="Times New Roman"/>
          <w:b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4C09B4" w:rsidP="0021589D">
      <w:pPr>
        <w:pStyle w:val="BodyText2"/>
        <w:rPr>
          <w:rFonts w:ascii="Times New Roman" w:hAnsi="Times New Roman" w:cs="Times New Roman"/>
        </w:rPr>
      </w:pPr>
    </w:p>
    <w:p w:rsidR="0021589D" w:rsidP="0021589D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E43443">
        <w:rPr>
          <w:rFonts w:ascii="Times New Roman" w:hAnsi="Times New Roman" w:cs="Times New Roman"/>
        </w:rPr>
        <w:t xml:space="preserve"> </w:t>
      </w:r>
      <w:r w:rsidR="00D71439">
        <w:rPr>
          <w:rFonts w:ascii="Times New Roman" w:hAnsi="Times New Roman" w:cs="Times New Roman"/>
        </w:rPr>
        <w:t>1,2,3,4,5,6,7,8,9,10,11,12,13</w:t>
      </w:r>
      <w:r w:rsidR="00B625CB">
        <w:rPr>
          <w:rFonts w:ascii="Times New Roman" w:hAnsi="Times New Roman" w:cs="Times New Roman"/>
        </w:rPr>
        <w:t>,14</w:t>
      </w:r>
      <w:r w:rsidR="00FC60E3">
        <w:rPr>
          <w:rFonts w:ascii="Times New Roman" w:hAnsi="Times New Roman" w:cs="Times New Roman"/>
        </w:rPr>
        <w:t xml:space="preserve"> </w:t>
      </w:r>
      <w:r w:rsidR="009900F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4C09B4" w:rsidP="0021589D">
      <w:pPr>
        <w:pStyle w:val="BodyText2"/>
        <w:ind w:firstLine="708"/>
        <w:rPr>
          <w:rFonts w:ascii="Times New Roman" w:hAnsi="Times New Roman" w:cs="Times New Roman"/>
        </w:rPr>
      </w:pPr>
    </w:p>
    <w:p w:rsidR="00406515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Pr="002A753F" w:rsidR="00D365D2">
        <w:rPr>
          <w:rFonts w:ascii="Times New Roman" w:hAnsi="Times New Roman" w:cs="Times New Roman"/>
        </w:rPr>
        <w:t>v</w:t>
      </w:r>
      <w:r w:rsidR="00D365D2">
        <w:rPr>
          <w:rFonts w:ascii="Times New Roman" w:hAnsi="Times New Roman" w:cs="Times New Roman"/>
          <w:color w:val="000000"/>
        </w:rPr>
        <w:t>ládnemu</w:t>
      </w:r>
      <w:r w:rsidRPr="0088419C" w:rsidR="00D365D2">
        <w:rPr>
          <w:rFonts w:ascii="Times New Roman" w:hAnsi="Times New Roman" w:cs="Times New Roman"/>
          <w:color w:val="000000"/>
        </w:rPr>
        <w:t xml:space="preserve"> návrh</w:t>
      </w:r>
      <w:r w:rsidR="00D365D2">
        <w:rPr>
          <w:rFonts w:ascii="Times New Roman" w:hAnsi="Times New Roman" w:cs="Times New Roman"/>
          <w:color w:val="000000"/>
        </w:rPr>
        <w:t>u</w:t>
      </w:r>
      <w:r w:rsidRPr="0088419C" w:rsidR="00D365D2">
        <w:rPr>
          <w:rFonts w:ascii="Times New Roman" w:hAnsi="Times New Roman" w:cs="Times New Roman"/>
          <w:color w:val="000000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</w:t>
      </w:r>
      <w:r w:rsidR="00D365D2">
        <w:rPr>
          <w:rFonts w:ascii="Times New Roman" w:hAnsi="Times New Roman" w:cs="Times New Roman"/>
          <w:color w:val="000000"/>
        </w:rPr>
        <w:t xml:space="preserve"> (tlač 140)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BC4953">
      <w:pPr>
        <w:pStyle w:val="BodyText2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 </w:t>
      </w:r>
    </w:p>
    <w:p w:rsidR="00233A93" w:rsidP="00C339FD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A753F" w:rsidR="00D365D2">
        <w:rPr>
          <w:rFonts w:ascii="Times New Roman" w:hAnsi="Times New Roman" w:cs="Times New Roman"/>
        </w:rPr>
        <w:t>v</w:t>
      </w:r>
      <w:r w:rsidR="00D365D2">
        <w:rPr>
          <w:rFonts w:ascii="Times New Roman" w:hAnsi="Times New Roman" w:cs="Times New Roman"/>
          <w:color w:val="000000"/>
        </w:rPr>
        <w:t>ládny</w:t>
      </w:r>
      <w:r w:rsidRPr="0088419C" w:rsidR="00D365D2">
        <w:rPr>
          <w:rFonts w:ascii="Times New Roman" w:hAnsi="Times New Roman" w:cs="Times New Roman"/>
          <w:color w:val="000000"/>
        </w:rPr>
        <w:t xml:space="preserve"> návrh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</w:t>
      </w:r>
      <w:r w:rsidR="00D365D2">
        <w:rPr>
          <w:rFonts w:ascii="Times New Roman" w:hAnsi="Times New Roman" w:cs="Times New Roman"/>
          <w:color w:val="000000"/>
        </w:rPr>
        <w:t xml:space="preserve"> (tlač 140) </w:t>
      </w:r>
      <w:r>
        <w:rPr>
          <w:rFonts w:ascii="Times New Roman" w:hAnsi="Times New Roman" w:cs="Times New Roman"/>
          <w:b/>
          <w:bCs/>
        </w:rPr>
        <w:t>schváliť s pozmeňujúcimi  a doplňujúcimi návrhmi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2A753F" w:rsidR="00D365D2">
        <w:rPr>
          <w:rFonts w:ascii="Times New Roman" w:hAnsi="Times New Roman" w:cs="Times New Roman"/>
        </w:rPr>
        <w:t>v</w:t>
      </w:r>
      <w:r w:rsidR="00D365D2">
        <w:rPr>
          <w:rFonts w:ascii="Times New Roman" w:hAnsi="Times New Roman" w:cs="Times New Roman"/>
          <w:color w:val="000000"/>
        </w:rPr>
        <w:t>ládnom</w:t>
      </w:r>
      <w:r w:rsidRPr="0088419C" w:rsidR="00D365D2">
        <w:rPr>
          <w:rFonts w:ascii="Times New Roman" w:hAnsi="Times New Roman" w:cs="Times New Roman"/>
          <w:color w:val="000000"/>
        </w:rPr>
        <w:t xml:space="preserve"> návrh</w:t>
      </w:r>
      <w:r w:rsidR="00D365D2">
        <w:rPr>
          <w:rFonts w:ascii="Times New Roman" w:hAnsi="Times New Roman" w:cs="Times New Roman"/>
          <w:color w:val="000000"/>
        </w:rPr>
        <w:t>u</w:t>
      </w:r>
      <w:r w:rsidRPr="0088419C" w:rsidR="00D365D2">
        <w:rPr>
          <w:rFonts w:ascii="Times New Roman" w:hAnsi="Times New Roman" w:cs="Times New Roman"/>
          <w:color w:val="000000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mení a dopĺňa zákon č. 95/2002 Z. z. o poisťovníctve a o zmene a doplnení niektorých zákonov v znení neskorších predpisov</w:t>
      </w:r>
      <w:r w:rsidR="00D365D2">
        <w:rPr>
          <w:rFonts w:ascii="Times New Roman" w:hAnsi="Times New Roman" w:cs="Times New Roman"/>
          <w:color w:val="000000"/>
        </w:rPr>
        <w:t xml:space="preserve"> (tlač 140a) </w:t>
      </w:r>
      <w:r>
        <w:rPr>
          <w:rFonts w:ascii="Times New Roman" w:hAnsi="Times New Roman" w:cs="Times New Roman"/>
        </w:rPr>
        <w:t>bola schválená uznesením gestorského výboru č.</w:t>
      </w:r>
      <w:r w:rsidR="0017621D">
        <w:rPr>
          <w:rFonts w:ascii="Times New Roman" w:hAnsi="Times New Roman" w:cs="Times New Roman"/>
        </w:rPr>
        <w:t xml:space="preserve"> </w:t>
      </w:r>
      <w:r w:rsidR="00133371">
        <w:rPr>
          <w:rFonts w:ascii="Times New Roman" w:hAnsi="Times New Roman" w:cs="Times New Roman"/>
        </w:rPr>
        <w:t xml:space="preserve">101 </w:t>
      </w:r>
      <w:r>
        <w:rPr>
          <w:rFonts w:ascii="Times New Roman" w:hAnsi="Times New Roman" w:cs="Times New Roman"/>
        </w:rPr>
        <w:t xml:space="preserve">z </w:t>
      </w:r>
      <w:r w:rsidR="00BC4953"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</w:rPr>
        <w:t>24. januára 2007</w:t>
      </w:r>
      <w:r w:rsidR="000106DD">
        <w:rPr>
          <w:rFonts w:ascii="Times New Roman" w:hAnsi="Times New Roman" w:cs="Times New Roman"/>
        </w:rPr>
        <w:t>. Výbor určil poslankyňu</w:t>
      </w:r>
      <w:r>
        <w:rPr>
          <w:rFonts w:ascii="Times New Roman" w:hAnsi="Times New Roman" w:cs="Times New Roman"/>
        </w:rPr>
        <w:t xml:space="preserve"> </w:t>
      </w:r>
      <w:r w:rsidR="00D365D2">
        <w:rPr>
          <w:rFonts w:ascii="Times New Roman" w:hAnsi="Times New Roman" w:cs="Times New Roman"/>
          <w:b/>
        </w:rPr>
        <w:t>Editu Angyalovú</w:t>
      </w:r>
      <w:r w:rsidR="00AC2E02">
        <w:rPr>
          <w:rFonts w:ascii="Times New Roman" w:hAnsi="Times New Roman" w:cs="Times New Roman"/>
          <w:b/>
        </w:rPr>
        <w:t xml:space="preserve"> </w:t>
      </w:r>
      <w:r w:rsidR="004047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191483">
        <w:rPr>
          <w:rFonts w:ascii="Times New Roman" w:hAnsi="Times New Roman" w:cs="Times New Roman"/>
        </w:rPr>
        <w:t>Súčasne ju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  <w:lang w:val="sk-SK"/>
        </w:rPr>
        <w:t xml:space="preserve">vládnom </w:t>
      </w:r>
      <w:r>
        <w:rPr>
          <w:rFonts w:ascii="Times New Roman" w:hAnsi="Times New Roman" w:cs="Times New Roman"/>
          <w:lang w:val="sk-SK"/>
        </w:rPr>
        <w:t xml:space="preserve">návrhu zákona ihneď po ukončení rozpravy k nemu (§ 83 ods. 2, § 84 ods. 2 a § 86 zákona č. 350/1996 Z. z.). </w:t>
      </w:r>
    </w:p>
    <w:p w:rsidR="009F644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D365D2">
        <w:rPr>
          <w:rFonts w:ascii="Times New Roman" w:hAnsi="Times New Roman" w:cs="Times New Roman"/>
        </w:rPr>
        <w:t>24. januára 2007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260A9F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7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737D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7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91483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2737D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FD9"/>
    <w:multiLevelType w:val="hybridMultilevel"/>
    <w:tmpl w:val="37F8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90BD0"/>
    <w:multiLevelType w:val="hybridMultilevel"/>
    <w:tmpl w:val="883E14E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07BF5B75"/>
    <w:multiLevelType w:val="hybridMultilevel"/>
    <w:tmpl w:val="5CDA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869DE"/>
    <w:multiLevelType w:val="hybridMultilevel"/>
    <w:tmpl w:val="CE10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FB1211"/>
    <w:multiLevelType w:val="hybridMultilevel"/>
    <w:tmpl w:val="324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>
    <w:nsid w:val="0C2B7FCC"/>
    <w:multiLevelType w:val="hybridMultilevel"/>
    <w:tmpl w:val="D616C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684"/>
        </w:tabs>
        <w:ind w:left="1627" w:hanging="18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451681"/>
    <w:multiLevelType w:val="hybridMultilevel"/>
    <w:tmpl w:val="132A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E542B4"/>
    <w:multiLevelType w:val="hybridMultilevel"/>
    <w:tmpl w:val="8A0C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B931AD"/>
    <w:multiLevelType w:val="hybridMultilevel"/>
    <w:tmpl w:val="1206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A7970"/>
    <w:multiLevelType w:val="hybridMultilevel"/>
    <w:tmpl w:val="FA6E14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4E17678"/>
    <w:multiLevelType w:val="hybridMultilevel"/>
    <w:tmpl w:val="49C68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B20EB"/>
    <w:multiLevelType w:val="hybridMultilevel"/>
    <w:tmpl w:val="010EAC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4">
    <w:nsid w:val="2F7F4709"/>
    <w:multiLevelType w:val="hybridMultilevel"/>
    <w:tmpl w:val="ED60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D22E42"/>
    <w:multiLevelType w:val="hybridMultilevel"/>
    <w:tmpl w:val="948C3C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8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3FDC2267"/>
    <w:multiLevelType w:val="hybridMultilevel"/>
    <w:tmpl w:val="6C8E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201B5"/>
    <w:multiLevelType w:val="hybridMultilevel"/>
    <w:tmpl w:val="9328D3D2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44732510"/>
    <w:multiLevelType w:val="hybridMultilevel"/>
    <w:tmpl w:val="90F8F0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0F1E86"/>
    <w:multiLevelType w:val="hybridMultilevel"/>
    <w:tmpl w:val="2D08D32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AE57109"/>
    <w:multiLevelType w:val="hybridMultilevel"/>
    <w:tmpl w:val="FA1A80F6"/>
    <w:lvl w:ilvl="0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607878"/>
    <w:multiLevelType w:val="hybridMultilevel"/>
    <w:tmpl w:val="D2F6AA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496153"/>
    <w:multiLevelType w:val="hybridMultilevel"/>
    <w:tmpl w:val="1A6E59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29474D"/>
    <w:multiLevelType w:val="hybridMultilevel"/>
    <w:tmpl w:val="FCF4B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1">
    <w:nsid w:val="5CA85AF5"/>
    <w:multiLevelType w:val="hybridMultilevel"/>
    <w:tmpl w:val="A2B0B2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632D0216"/>
    <w:multiLevelType w:val="hybridMultilevel"/>
    <w:tmpl w:val="0AB65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3A67FC"/>
    <w:multiLevelType w:val="hybridMultilevel"/>
    <w:tmpl w:val="64D00350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5">
    <w:nsid w:val="68FD76E6"/>
    <w:multiLevelType w:val="hybridMultilevel"/>
    <w:tmpl w:val="ADAE9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E71139"/>
    <w:multiLevelType w:val="hybridMultilevel"/>
    <w:tmpl w:val="2E5A82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A16370"/>
    <w:multiLevelType w:val="hybridMultilevel"/>
    <w:tmpl w:val="42029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320DA3"/>
    <w:multiLevelType w:val="hybridMultilevel"/>
    <w:tmpl w:val="49EA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6F2105"/>
    <w:multiLevelType w:val="hybridMultilevel"/>
    <w:tmpl w:val="655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47E36"/>
    <w:multiLevelType w:val="hybridMultilevel"/>
    <w:tmpl w:val="A72E365E"/>
    <w:lvl w:ilvl="0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2">
    <w:nsid w:val="78F63A72"/>
    <w:multiLevelType w:val="hybridMultilevel"/>
    <w:tmpl w:val="9FDE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827833"/>
    <w:multiLevelType w:val="hybridMultilevel"/>
    <w:tmpl w:val="2FB45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B10371"/>
    <w:multiLevelType w:val="hybridMultilevel"/>
    <w:tmpl w:val="E60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E6354B"/>
    <w:multiLevelType w:val="hybridMultilevel"/>
    <w:tmpl w:val="AA02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</w:num>
  <w:num w:numId="2">
    <w:abstractNumId w:val="30"/>
    <w:lvlOverride w:ilvl="0">
      <w:startOverride w:val="2"/>
    </w:lvlOverride>
  </w:num>
  <w:num w:numId="3">
    <w:abstractNumId w:val="22"/>
  </w:num>
  <w:num w:numId="4">
    <w:abstractNumId w:val="16"/>
  </w:num>
  <w:num w:numId="5">
    <w:abstractNumId w:val="17"/>
    <w:lvlOverride w:ilvl="0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9"/>
  </w:num>
  <w:num w:numId="9">
    <w:abstractNumId w:val="27"/>
  </w:num>
  <w:num w:numId="10">
    <w:abstractNumId w:val="7"/>
  </w:num>
  <w:num w:numId="11">
    <w:abstractNumId w:val="21"/>
  </w:num>
  <w:num w:numId="12">
    <w:abstractNumId w:val="18"/>
  </w:num>
  <w:num w:numId="13">
    <w:abstractNumId w:val="29"/>
  </w:num>
  <w:num w:numId="14">
    <w:abstractNumId w:val="36"/>
  </w:num>
  <w:num w:numId="15">
    <w:abstractNumId w:val="3"/>
  </w:num>
  <w:num w:numId="16">
    <w:abstractNumId w:val="26"/>
  </w:num>
  <w:num w:numId="17">
    <w:abstractNumId w:val="9"/>
  </w:num>
  <w:num w:numId="18">
    <w:abstractNumId w:val="43"/>
  </w:num>
  <w:num w:numId="19">
    <w:abstractNumId w:val="42"/>
  </w:num>
  <w:num w:numId="20">
    <w:abstractNumId w:val="14"/>
  </w:num>
  <w:num w:numId="21">
    <w:abstractNumId w:val="8"/>
  </w:num>
  <w:num w:numId="22">
    <w:abstractNumId w:val="15"/>
  </w:num>
  <w:num w:numId="23">
    <w:abstractNumId w:val="11"/>
  </w:num>
  <w:num w:numId="24">
    <w:abstractNumId w:val="20"/>
  </w:num>
  <w:num w:numId="25">
    <w:abstractNumId w:val="33"/>
  </w:num>
  <w:num w:numId="26">
    <w:abstractNumId w:val="1"/>
  </w:num>
  <w:num w:numId="27">
    <w:abstractNumId w:val="37"/>
  </w:num>
  <w:num w:numId="28">
    <w:abstractNumId w:val="31"/>
  </w:num>
  <w:num w:numId="29">
    <w:abstractNumId w:val="24"/>
  </w:num>
  <w:num w:numId="30">
    <w:abstractNumId w:val="38"/>
  </w:num>
  <w:num w:numId="31">
    <w:abstractNumId w:val="34"/>
  </w:num>
  <w:num w:numId="32">
    <w:abstractNumId w:val="32"/>
  </w:num>
  <w:num w:numId="33">
    <w:abstractNumId w:val="41"/>
  </w:num>
  <w:num w:numId="34">
    <w:abstractNumId w:val="45"/>
  </w:num>
  <w:num w:numId="35">
    <w:abstractNumId w:val="39"/>
  </w:num>
  <w:num w:numId="36">
    <w:abstractNumId w:val="4"/>
  </w:num>
  <w:num w:numId="37">
    <w:abstractNumId w:val="13"/>
  </w:num>
  <w:num w:numId="38">
    <w:abstractNumId w:val="0"/>
  </w:num>
  <w:num w:numId="39">
    <w:abstractNumId w:val="23"/>
  </w:num>
  <w:num w:numId="40">
    <w:abstractNumId w:val="5"/>
  </w:num>
  <w:num w:numId="41">
    <w:abstractNumId w:val="2"/>
  </w:num>
  <w:num w:numId="42">
    <w:abstractNumId w:val="25"/>
  </w:num>
  <w:num w:numId="43">
    <w:abstractNumId w:val="10"/>
  </w:num>
  <w:num w:numId="44">
    <w:abstractNumId w:val="12"/>
  </w:num>
  <w:num w:numId="45">
    <w:abstractNumId w:val="28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DA1"/>
    <w:rsid w:val="000106DD"/>
    <w:rsid w:val="000965A1"/>
    <w:rsid w:val="00097CD3"/>
    <w:rsid w:val="000E437A"/>
    <w:rsid w:val="00115AB5"/>
    <w:rsid w:val="00132FDA"/>
    <w:rsid w:val="00133371"/>
    <w:rsid w:val="0017621D"/>
    <w:rsid w:val="00191483"/>
    <w:rsid w:val="001D37AD"/>
    <w:rsid w:val="001D62BD"/>
    <w:rsid w:val="002045DE"/>
    <w:rsid w:val="0021589D"/>
    <w:rsid w:val="00227BF3"/>
    <w:rsid w:val="002301DE"/>
    <w:rsid w:val="00231419"/>
    <w:rsid w:val="00233A93"/>
    <w:rsid w:val="00234211"/>
    <w:rsid w:val="00260A9F"/>
    <w:rsid w:val="002737DD"/>
    <w:rsid w:val="002A095E"/>
    <w:rsid w:val="002A753F"/>
    <w:rsid w:val="002B2710"/>
    <w:rsid w:val="002C508A"/>
    <w:rsid w:val="002D5A31"/>
    <w:rsid w:val="00324934"/>
    <w:rsid w:val="003D6EDC"/>
    <w:rsid w:val="004047A9"/>
    <w:rsid w:val="00406515"/>
    <w:rsid w:val="00423B33"/>
    <w:rsid w:val="0045228D"/>
    <w:rsid w:val="004664A3"/>
    <w:rsid w:val="004B0B57"/>
    <w:rsid w:val="004B677A"/>
    <w:rsid w:val="004C09B4"/>
    <w:rsid w:val="00501B42"/>
    <w:rsid w:val="00502BED"/>
    <w:rsid w:val="005B7003"/>
    <w:rsid w:val="00624A29"/>
    <w:rsid w:val="006D3863"/>
    <w:rsid w:val="00741E32"/>
    <w:rsid w:val="008413C8"/>
    <w:rsid w:val="00846B8E"/>
    <w:rsid w:val="0085078D"/>
    <w:rsid w:val="0088419C"/>
    <w:rsid w:val="00893F40"/>
    <w:rsid w:val="008E1580"/>
    <w:rsid w:val="009900F7"/>
    <w:rsid w:val="009F1034"/>
    <w:rsid w:val="009F6443"/>
    <w:rsid w:val="009F77AE"/>
    <w:rsid w:val="00A020EA"/>
    <w:rsid w:val="00AC16EF"/>
    <w:rsid w:val="00AC2E02"/>
    <w:rsid w:val="00AE614A"/>
    <w:rsid w:val="00AF0941"/>
    <w:rsid w:val="00AF1636"/>
    <w:rsid w:val="00B057B4"/>
    <w:rsid w:val="00B075E7"/>
    <w:rsid w:val="00B625CB"/>
    <w:rsid w:val="00BA7A09"/>
    <w:rsid w:val="00BB535A"/>
    <w:rsid w:val="00BC4953"/>
    <w:rsid w:val="00BC50A8"/>
    <w:rsid w:val="00C339FD"/>
    <w:rsid w:val="00C4162D"/>
    <w:rsid w:val="00CB5CFF"/>
    <w:rsid w:val="00CE5AB9"/>
    <w:rsid w:val="00D365D2"/>
    <w:rsid w:val="00D71439"/>
    <w:rsid w:val="00D8174D"/>
    <w:rsid w:val="00E43443"/>
    <w:rsid w:val="00E724ED"/>
    <w:rsid w:val="00E771B9"/>
    <w:rsid w:val="00EA71B8"/>
    <w:rsid w:val="00EA79A6"/>
    <w:rsid w:val="00EB7C0C"/>
    <w:rsid w:val="00EF66FE"/>
    <w:rsid w:val="00FC60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rsid w:val="008413C8"/>
    <w:rPr>
      <w:color w:val="000000"/>
      <w:sz w:val="24"/>
      <w:szCs w:val="24"/>
      <w:rtl w:val="0"/>
      <w:lang w:val="sk-SK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901</TotalTime>
  <Pages>1</Pages>
  <Words>2761</Words>
  <Characters>15740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314</cp:revision>
  <cp:lastPrinted>2007-01-24T13:11:00Z</cp:lastPrinted>
  <dcterms:created xsi:type="dcterms:W3CDTF">2002-11-04T13:16:00Z</dcterms:created>
  <dcterms:modified xsi:type="dcterms:W3CDTF">2007-01-29T07:02:00Z</dcterms:modified>
</cp:coreProperties>
</file>