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016785">
        <w:rPr>
          <w:rFonts w:cs="Times New Roman"/>
          <w:sz w:val="22"/>
        </w:rPr>
        <w:t>1736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5" o:title="ZNAK"/>
          </v:shape>
        </w:pict>
      </w:r>
    </w:p>
    <w:p w:rsidR="008E44F8">
      <w:pPr>
        <w:pStyle w:val="uznesenia"/>
        <w:rPr>
          <w:rFonts w:cs="Times New Roman"/>
        </w:rPr>
      </w:pPr>
      <w:r w:rsidR="00016785">
        <w:rPr>
          <w:rFonts w:cs="Times New Roman"/>
        </w:rPr>
        <w:t>61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>o 6</w:t>
      </w:r>
      <w:r>
        <w:rPr>
          <w:rFonts w:cs="Arial"/>
          <w:sz w:val="22"/>
          <w:szCs w:val="22"/>
        </w:rPr>
        <w:t>. septembra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01678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="00016785">
        <w:rPr>
          <w:rFonts w:cs="Arial"/>
          <w:sz w:val="22"/>
          <w:szCs w:val="22"/>
        </w:rPr>
        <w:t>k návrhu volebného poriadku o voľbe a odvol</w:t>
      </w:r>
      <w:r w:rsidR="0076201C">
        <w:rPr>
          <w:rFonts w:cs="Arial"/>
          <w:sz w:val="22"/>
          <w:szCs w:val="22"/>
        </w:rPr>
        <w:t>áva</w:t>
      </w:r>
      <w:r w:rsidR="00016785">
        <w:rPr>
          <w:rFonts w:cs="Arial"/>
          <w:sz w:val="22"/>
          <w:szCs w:val="22"/>
        </w:rPr>
        <w:t>ní iných funkcionárov (tlač 54)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01678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="00016785">
        <w:rPr>
          <w:rFonts w:cs="Arial"/>
          <w:sz w:val="22"/>
          <w:szCs w:val="22"/>
        </w:rPr>
        <w:tab/>
      </w:r>
      <w:r w:rsidRPr="00016785" w:rsidR="00016785">
        <w:rPr>
          <w:rFonts w:cs="Arial"/>
          <w:b/>
          <w:sz w:val="28"/>
          <w:szCs w:val="28"/>
        </w:rPr>
        <w:t>Národná rada Slovenskej republik</w:t>
      </w:r>
      <w:r w:rsidRPr="00016785" w:rsidR="00016785">
        <w:rPr>
          <w:rFonts w:cs="Arial"/>
          <w:b/>
          <w:sz w:val="28"/>
          <w:szCs w:val="28"/>
        </w:rPr>
        <w:t>y</w:t>
      </w:r>
    </w:p>
    <w:p w:rsidR="00016785" w:rsidP="0001678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</w:p>
    <w:p w:rsidR="00016785" w:rsidRPr="00016785" w:rsidP="0001678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 j e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01678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="00016785">
        <w:rPr>
          <w:rFonts w:cs="Arial"/>
          <w:sz w:val="22"/>
          <w:szCs w:val="22"/>
        </w:rPr>
        <w:tab/>
        <w:t>volebný poriadok o voľbe a odvol</w:t>
      </w:r>
      <w:r w:rsidR="0076201C">
        <w:rPr>
          <w:rFonts w:cs="Arial"/>
          <w:sz w:val="22"/>
          <w:szCs w:val="22"/>
        </w:rPr>
        <w:t>áva</w:t>
      </w:r>
      <w:r w:rsidR="00016785">
        <w:rPr>
          <w:rFonts w:cs="Arial"/>
          <w:sz w:val="22"/>
          <w:szCs w:val="22"/>
        </w:rPr>
        <w:t xml:space="preserve">ní iných funkcionárov, ako je uvedený v prílohe </w:t>
      </w:r>
      <w:r w:rsidR="005D4E6D">
        <w:rPr>
          <w:rFonts w:cs="Arial"/>
          <w:sz w:val="22"/>
          <w:szCs w:val="22"/>
        </w:rPr>
        <w:t xml:space="preserve">tohto </w:t>
      </w:r>
      <w:r w:rsidR="00016785">
        <w:rPr>
          <w:rFonts w:cs="Arial"/>
          <w:sz w:val="22"/>
          <w:szCs w:val="22"/>
        </w:rPr>
        <w:t>uznesenia.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D4E6D" w:rsidP="005D4E6D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D4E6D" w:rsidP="005D4E6D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 š k a   v. r.</w:t>
      </w:r>
    </w:p>
    <w:p w:rsidR="005D4E6D" w:rsidP="005D4E6D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D4E6D" w:rsidP="005D4E6D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542C9" w:rsidP="007542C9">
      <w:pPr>
        <w:keepNext w:val="0"/>
        <w:keepLines w:val="0"/>
        <w:rPr>
          <w:rFonts w:cs="Arial"/>
          <w:sz w:val="22"/>
          <w:szCs w:val="22"/>
        </w:rPr>
      </w:pPr>
    </w:p>
    <w:p w:rsidR="00016785" w:rsidP="007542C9">
      <w:pPr>
        <w:keepNext w:val="0"/>
        <w:keepLines w:val="0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7542C9" w:rsidP="007542C9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mre  A n d r u s k ó   v. r.</w:t>
      </w:r>
    </w:p>
    <w:p w:rsidR="004C46B2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D8370B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D8370B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D8370B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D8370B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D8370B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BB343D" w:rsidRPr="00BB343D" w:rsidP="00BB343D">
      <w:pPr>
        <w:tabs>
          <w:tab w:val="left" w:pos="-1980"/>
        </w:tabs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V o l e b n ý   p o r i a d o k</w:t>
      </w:r>
    </w:p>
    <w:p w:rsidR="00BB343D" w:rsidRPr="00BB343D" w:rsidP="00BB343D">
      <w:pPr>
        <w:pBdr>
          <w:bottom w:val="single" w:sz="4" w:space="1" w:color="auto"/>
        </w:pBdr>
        <w:tabs>
          <w:tab w:val="left" w:pos="-1980"/>
        </w:tabs>
        <w:spacing w:after="120"/>
        <w:rPr>
          <w:rFonts w:ascii="Times New Roman" w:hAnsi="Times New Roman" w:cs="Times New Roman"/>
          <w:bCs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o voľbe a odvolávaní iných funkcionárov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Národná rada Slovenskej republiky sa podľa § 126 ods. 4 zákona Národnej rady Slovenskej republ</w:t>
      </w:r>
      <w:r w:rsidRPr="00BB343D">
        <w:rPr>
          <w:rFonts w:ascii="Times New Roman" w:hAnsi="Times New Roman" w:cs="Times New Roman"/>
          <w:sz w:val="32"/>
          <w:szCs w:val="32"/>
        </w:rPr>
        <w:t>i</w:t>
      </w:r>
      <w:r w:rsidRPr="00BB343D">
        <w:rPr>
          <w:rFonts w:ascii="Times New Roman" w:hAnsi="Times New Roman" w:cs="Times New Roman"/>
          <w:sz w:val="32"/>
          <w:szCs w:val="32"/>
        </w:rPr>
        <w:t>ky č. 350/1996 Z. z. o rokovacom 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riadku Náro</w:t>
      </w:r>
      <w:r w:rsidRPr="00BB343D">
        <w:rPr>
          <w:rFonts w:ascii="Times New Roman" w:hAnsi="Times New Roman" w:cs="Times New Roman"/>
          <w:sz w:val="32"/>
          <w:szCs w:val="32"/>
        </w:rPr>
        <w:t>dnej rady Slovenskej republiky uzniesla na tomto vole</w:t>
      </w:r>
      <w:r w:rsidRPr="00BB343D">
        <w:rPr>
          <w:rFonts w:ascii="Times New Roman" w:hAnsi="Times New Roman" w:cs="Times New Roman"/>
          <w:sz w:val="32"/>
          <w:szCs w:val="32"/>
        </w:rPr>
        <w:t>b</w:t>
      </w:r>
      <w:r w:rsidRPr="00BB343D">
        <w:rPr>
          <w:rFonts w:ascii="Times New Roman" w:hAnsi="Times New Roman" w:cs="Times New Roman"/>
          <w:sz w:val="32"/>
          <w:szCs w:val="32"/>
        </w:rPr>
        <w:t>nom poriadku: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iCs/>
          <w:sz w:val="32"/>
          <w:szCs w:val="32"/>
        </w:rPr>
      </w:pPr>
      <w:r w:rsidRPr="00BB343D">
        <w:rPr>
          <w:rFonts w:ascii="Times New Roman" w:hAnsi="Times New Roman" w:cs="Times New Roman"/>
          <w:b/>
          <w:iCs/>
          <w:sz w:val="32"/>
          <w:szCs w:val="32"/>
        </w:rPr>
        <w:t>Všeobecné ustanovenia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Podľa tohto volebného poriadku sa postup</w:t>
      </w:r>
      <w:r w:rsidRPr="00BB343D">
        <w:rPr>
          <w:rFonts w:ascii="Times New Roman" w:hAnsi="Times New Roman" w:cs="Times New Roman"/>
          <w:sz w:val="32"/>
          <w:szCs w:val="32"/>
        </w:rPr>
        <w:t>u</w:t>
      </w:r>
      <w:r w:rsidRPr="00BB343D">
        <w:rPr>
          <w:rFonts w:ascii="Times New Roman" w:hAnsi="Times New Roman" w:cs="Times New Roman"/>
          <w:sz w:val="32"/>
          <w:szCs w:val="32"/>
        </w:rPr>
        <w:t>je pri podávaní návrhov kandidátov na iných fun</w:t>
      </w:r>
      <w:r w:rsidRPr="00BB343D">
        <w:rPr>
          <w:rFonts w:ascii="Times New Roman" w:hAnsi="Times New Roman" w:cs="Times New Roman"/>
          <w:sz w:val="32"/>
          <w:szCs w:val="32"/>
        </w:rPr>
        <w:t>k</w:t>
      </w:r>
      <w:r w:rsidRPr="00BB343D">
        <w:rPr>
          <w:rFonts w:ascii="Times New Roman" w:hAnsi="Times New Roman" w:cs="Times New Roman"/>
          <w:sz w:val="32"/>
          <w:szCs w:val="32"/>
        </w:rPr>
        <w:t>cionárov, ich voľbe a odvolávaní na schôdzi 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rodnej rady Slovenskej republiky (ďalej len „schôdza náro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nej rady“), ak tak ustanovuje zákon</w:t>
      </w:r>
      <w:r>
        <w:rPr>
          <w:rStyle w:val="FootnoteReference"/>
          <w:rFonts w:ascii="Times New Roman" w:hAnsi="Times New Roman" w:cs="Times New Roman"/>
          <w:sz w:val="32"/>
          <w:szCs w:val="32"/>
          <w:rtl w:val="0"/>
        </w:rPr>
        <w:footnoteReference w:id="2"/>
      </w:r>
      <w:r w:rsidRPr="00BB343D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BB343D">
        <w:rPr>
          <w:rFonts w:ascii="Times New Roman" w:hAnsi="Times New Roman" w:cs="Times New Roman"/>
          <w:sz w:val="32"/>
          <w:szCs w:val="32"/>
        </w:rPr>
        <w:t>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position w:val="6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Tajne sa hlasuje v prípadoch ustanovených Ústavou Slovenskej r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publiky, zákonom, pri voľbe alebo odvolaní, alebo ak sa na tom uznesie Národná rada Slovenskej republiky (ďalej</w:t>
      </w:r>
      <w:r w:rsidRPr="00BB343D">
        <w:rPr>
          <w:rFonts w:ascii="Times New Roman" w:hAnsi="Times New Roman" w:cs="Times New Roman"/>
          <w:sz w:val="32"/>
          <w:szCs w:val="32"/>
        </w:rPr>
        <w:t xml:space="preserve"> len „n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rodná rada“) bez rozpravy. Ak ide o voľbu alebo odvolanie, náro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ná rada sa môže bez rozpravy uzniesť, že bude o tejto veci hlasovať verejne, ak osobitný predpis neustan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vuje inak</w:t>
      </w:r>
      <w:r>
        <w:rPr>
          <w:rStyle w:val="FootnoteReference"/>
          <w:rFonts w:ascii="Times New Roman" w:hAnsi="Times New Roman" w:cs="Times New Roman"/>
          <w:sz w:val="32"/>
          <w:szCs w:val="32"/>
          <w:rtl w:val="0"/>
        </w:rPr>
        <w:footnoteReference w:id="3"/>
      </w:r>
      <w:r w:rsidRPr="00BB343D">
        <w:rPr>
          <w:rFonts w:ascii="Times New Roman" w:hAnsi="Times New Roman" w:cs="Times New Roman"/>
          <w:sz w:val="32"/>
          <w:szCs w:val="32"/>
          <w:vertAlign w:val="superscript"/>
        </w:rPr>
        <w:t>)</w:t>
      </w:r>
      <w:r w:rsidRPr="00BB343D">
        <w:rPr>
          <w:rFonts w:ascii="Times New Roman" w:hAnsi="Times New Roman" w:cs="Times New Roman"/>
          <w:sz w:val="32"/>
          <w:szCs w:val="32"/>
        </w:rPr>
        <w:t>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Podľa tohto volebného poriadku sa primer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ne postupuje aj pri prerokúvaní návrhov podaných podľa odseku 1 na schôdzi príslušného výboru 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rodnej rady Slovenskej republiky (ďalej len „príslu</w:t>
      </w:r>
      <w:r w:rsidRPr="00BB343D">
        <w:rPr>
          <w:rFonts w:ascii="Times New Roman" w:hAnsi="Times New Roman" w:cs="Times New Roman"/>
          <w:sz w:val="32"/>
          <w:szCs w:val="32"/>
        </w:rPr>
        <w:t>š</w:t>
      </w:r>
      <w:r w:rsidRPr="00BB343D">
        <w:rPr>
          <w:rFonts w:ascii="Times New Roman" w:hAnsi="Times New Roman" w:cs="Times New Roman"/>
          <w:sz w:val="32"/>
          <w:szCs w:val="32"/>
        </w:rPr>
        <w:t>ný výbor“).</w:t>
      </w:r>
    </w:p>
    <w:p w:rsid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E15315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2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iCs/>
          <w:sz w:val="32"/>
          <w:szCs w:val="32"/>
        </w:rPr>
      </w:pPr>
      <w:r w:rsidRPr="00BB343D">
        <w:rPr>
          <w:rFonts w:ascii="Times New Roman" w:hAnsi="Times New Roman" w:cs="Times New Roman"/>
          <w:b/>
          <w:iCs/>
          <w:sz w:val="32"/>
          <w:szCs w:val="32"/>
        </w:rPr>
        <w:t>Okruh volených funkcií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iCs/>
          <w:sz w:val="32"/>
          <w:szCs w:val="32"/>
        </w:rPr>
      </w:pPr>
    </w:p>
    <w:p w:rsidR="00BB343D" w:rsidRPr="00BB343D" w:rsidP="00BB343D">
      <w:pPr>
        <w:autoSpaceDE/>
        <w:autoSpaceDN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Podľa tohto volebného poriadku sa volia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a)</w:t>
        <w:tab/>
        <w:t>členovia Súdnej rady Slovenskej republiky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3)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b)</w:t>
        <w:tab/>
        <w:t>špeciálny prokurátor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4)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c)</w:t>
        <w:tab/>
        <w:t>riaditeľ Národného bezpečnostného úradu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5)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d)</w:t>
        <w:tab/>
        <w:t>kandidáti na vymenovanie za sudcov discipliná</w:t>
      </w:r>
      <w:r w:rsidRPr="00BB343D">
        <w:rPr>
          <w:rFonts w:ascii="Times New Roman" w:hAnsi="Times New Roman" w:cs="Times New Roman"/>
          <w:sz w:val="32"/>
          <w:szCs w:val="32"/>
        </w:rPr>
        <w:t>r</w:t>
      </w:r>
      <w:r w:rsidRPr="00BB343D">
        <w:rPr>
          <w:rFonts w:ascii="Times New Roman" w:hAnsi="Times New Roman" w:cs="Times New Roman"/>
          <w:sz w:val="32"/>
          <w:szCs w:val="32"/>
        </w:rPr>
        <w:t>neho súdu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6)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e)</w:t>
        <w:tab/>
        <w:t>prezident, viceprezident a členovia Prezídia Fondu národného majetku Slovenskej republiky a člen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via Dozornej rady</w:t>
      </w:r>
      <w:r w:rsidRPr="00BB343D">
        <w:rPr>
          <w:rFonts w:ascii="Times New Roman" w:hAnsi="Times New Roman" w:cs="Times New Roman"/>
          <w:sz w:val="32"/>
          <w:szCs w:val="32"/>
        </w:rPr>
        <w:t xml:space="preserve"> Fondu národného majetku Sl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venskej republiky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 xml:space="preserve"> 7)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f)</w:t>
        <w:tab/>
        <w:t>členovia Rady pre vysielanie a retransmisiu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8)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g)</w:t>
        <w:tab/>
        <w:t>členovia Rady Slovenskej televízie a člen Dozo</w:t>
      </w:r>
      <w:r w:rsidRPr="00BB343D">
        <w:rPr>
          <w:rFonts w:ascii="Times New Roman" w:hAnsi="Times New Roman" w:cs="Times New Roman"/>
          <w:sz w:val="32"/>
          <w:szCs w:val="32"/>
        </w:rPr>
        <w:t>r</w:t>
      </w:r>
      <w:r w:rsidRPr="00BB343D">
        <w:rPr>
          <w:rFonts w:ascii="Times New Roman" w:hAnsi="Times New Roman" w:cs="Times New Roman"/>
          <w:sz w:val="32"/>
          <w:szCs w:val="32"/>
        </w:rPr>
        <w:t>nej komisie Sl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venskej televízie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9)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h)</w:t>
        <w:tab/>
        <w:t>členovia Rozhlasovej rady a člen Dozornej kom</w:t>
      </w:r>
      <w:r w:rsidRPr="00BB343D">
        <w:rPr>
          <w:rFonts w:ascii="Times New Roman" w:hAnsi="Times New Roman" w:cs="Times New Roman"/>
          <w:sz w:val="32"/>
          <w:szCs w:val="32"/>
        </w:rPr>
        <w:t>i</w:t>
      </w:r>
      <w:r w:rsidRPr="00BB343D">
        <w:rPr>
          <w:rFonts w:ascii="Times New Roman" w:hAnsi="Times New Roman" w:cs="Times New Roman"/>
          <w:sz w:val="32"/>
          <w:szCs w:val="32"/>
        </w:rPr>
        <w:t>sie Slovenského rozhl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su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10)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i)</w:t>
        <w:tab/>
        <w:t>predseda Telekomunikačného úradu Slovenskej republiky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11)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tabs>
          <w:tab w:val="left" w:pos="180"/>
        </w:tabs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j)</w:t>
        <w:tab/>
        <w:t>predseda Poštového regulačného úradu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12)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k)</w:t>
        <w:tab/>
        <w:t>kandidáti na vymenovanie za členov Regulačnej rady Úradu pre reguláciu si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ťových odvetví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13)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l)</w:t>
        <w:tab/>
        <w:t>predseda a členovia Správnej rady Ústavu pamäti národa a členovia Dozornej rady Ústavu pamäti národa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14)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m)</w:t>
        <w:tab/>
        <w:t>predseda Úradu na ochranu osobných údajov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15)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n)</w:t>
        <w:tab/>
        <w:t>členovia Dozornej rady Úradu pre dohľad nad zdravotnou starostlivo</w:t>
      </w:r>
      <w:r w:rsidRPr="00BB343D">
        <w:rPr>
          <w:rFonts w:ascii="Times New Roman" w:hAnsi="Times New Roman" w:cs="Times New Roman"/>
          <w:sz w:val="32"/>
          <w:szCs w:val="32"/>
        </w:rPr>
        <w:t>s</w:t>
      </w:r>
      <w:r w:rsidRPr="00BB343D">
        <w:rPr>
          <w:rFonts w:ascii="Times New Roman" w:hAnsi="Times New Roman" w:cs="Times New Roman"/>
          <w:sz w:val="32"/>
          <w:szCs w:val="32"/>
        </w:rPr>
        <w:t>ťou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16)</w:t>
      </w:r>
      <w:r w:rsidRPr="00BB343D">
        <w:rPr>
          <w:rFonts w:ascii="Times New Roman" w:hAnsi="Times New Roman" w:cs="Times New Roman"/>
          <w:sz w:val="32"/>
          <w:szCs w:val="32"/>
        </w:rPr>
        <w:t>,</w:t>
      </w:r>
    </w:p>
    <w:p w:rsidR="00BB343D" w:rsidRPr="00BB343D" w:rsidP="00BB343D">
      <w:pPr>
        <w:autoSpaceDE/>
        <w:autoSpaceDN/>
        <w:spacing w:after="120"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o)</w:t>
        <w:tab/>
        <w:t>členovia Dozornej rady Sociálnej poisťovne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17)</w:t>
      </w:r>
      <w:r w:rsidRPr="00BB343D">
        <w:rPr>
          <w:rFonts w:ascii="Times New Roman" w:hAnsi="Times New Roman" w:cs="Times New Roman"/>
          <w:sz w:val="32"/>
          <w:szCs w:val="32"/>
        </w:rPr>
        <w:t>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3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Návrh</w:t>
      </w:r>
      <w:r w:rsidRPr="00BB343D">
        <w:rPr>
          <w:rFonts w:ascii="Times New Roman" w:hAnsi="Times New Roman" w:cs="Times New Roman"/>
          <w:sz w:val="32"/>
          <w:szCs w:val="32"/>
        </w:rPr>
        <w:t xml:space="preserve"> vlády na vymenovanie guvernéra a vic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guvernérov 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rodnej banky Slovenska prezidentom Slovenskej republiky schvaľ</w:t>
      </w:r>
      <w:r w:rsidRPr="00BB343D">
        <w:rPr>
          <w:rFonts w:ascii="Times New Roman" w:hAnsi="Times New Roman" w:cs="Times New Roman"/>
          <w:sz w:val="32"/>
          <w:szCs w:val="32"/>
        </w:rPr>
        <w:t>u</w:t>
      </w:r>
      <w:r w:rsidRPr="00BB343D">
        <w:rPr>
          <w:rFonts w:ascii="Times New Roman" w:hAnsi="Times New Roman" w:cs="Times New Roman"/>
          <w:sz w:val="32"/>
          <w:szCs w:val="32"/>
        </w:rPr>
        <w:t>je národná rada svojím uznesením, pričom o návrhu sa hlasuje vere</w:t>
      </w:r>
      <w:r w:rsidRPr="00BB343D">
        <w:rPr>
          <w:rFonts w:ascii="Times New Roman" w:hAnsi="Times New Roman" w:cs="Times New Roman"/>
          <w:sz w:val="32"/>
          <w:szCs w:val="32"/>
        </w:rPr>
        <w:t>j</w:t>
      </w:r>
      <w:r w:rsidRPr="00BB343D">
        <w:rPr>
          <w:rFonts w:ascii="Times New Roman" w:hAnsi="Times New Roman" w:cs="Times New Roman"/>
          <w:sz w:val="32"/>
          <w:szCs w:val="32"/>
        </w:rPr>
        <w:t>ne.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18)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4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Podávanie návrhov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Návrhy kandidátov na voľbu písomne po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vajú poslanci Národnej rady Slovenskej republiky (ďalej len „poslanci“) alebo v</w:t>
      </w:r>
      <w:r w:rsidRPr="00BB343D">
        <w:rPr>
          <w:rFonts w:ascii="Times New Roman" w:hAnsi="Times New Roman" w:cs="Times New Roman"/>
          <w:sz w:val="32"/>
          <w:szCs w:val="32"/>
        </w:rPr>
        <w:t>ý</w:t>
      </w:r>
      <w:r w:rsidRPr="00BB343D">
        <w:rPr>
          <w:rFonts w:ascii="Times New Roman" w:hAnsi="Times New Roman" w:cs="Times New Roman"/>
          <w:sz w:val="32"/>
          <w:szCs w:val="32"/>
        </w:rPr>
        <w:t>bory Národnej rady Slovenskej republiky (ďalej len „výbory“), ak osobi</w:t>
      </w:r>
      <w:r w:rsidRPr="00BB343D">
        <w:rPr>
          <w:rFonts w:ascii="Times New Roman" w:hAnsi="Times New Roman" w:cs="Times New Roman"/>
          <w:sz w:val="32"/>
          <w:szCs w:val="32"/>
        </w:rPr>
        <w:t>t</w:t>
      </w:r>
      <w:r w:rsidRPr="00BB343D">
        <w:rPr>
          <w:rFonts w:ascii="Times New Roman" w:hAnsi="Times New Roman" w:cs="Times New Roman"/>
          <w:sz w:val="32"/>
          <w:szCs w:val="32"/>
        </w:rPr>
        <w:t>ný zákon neustanovuje inak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19)</w:t>
      </w:r>
      <w:r w:rsidRPr="00BB343D">
        <w:rPr>
          <w:rFonts w:ascii="Times New Roman" w:hAnsi="Times New Roman" w:cs="Times New Roman"/>
          <w:sz w:val="32"/>
          <w:szCs w:val="32"/>
        </w:rPr>
        <w:t>, v termíne určenom predsedom Národnej rady Slovenskej republiky (ď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lej le</w:t>
      </w:r>
      <w:r w:rsidRPr="00BB343D">
        <w:rPr>
          <w:rFonts w:ascii="Times New Roman" w:hAnsi="Times New Roman" w:cs="Times New Roman"/>
          <w:sz w:val="32"/>
          <w:szCs w:val="32"/>
        </w:rPr>
        <w:t>n „predseda národnej r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dy“) alebo príslušným výborom.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Návrhy podľa odseku 1 navrhovatelia pod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vajú predsedovi národnej rady alebo príslušnému v</w:t>
      </w:r>
      <w:r w:rsidRPr="00BB343D">
        <w:rPr>
          <w:rFonts w:ascii="Times New Roman" w:hAnsi="Times New Roman" w:cs="Times New Roman"/>
          <w:sz w:val="32"/>
          <w:szCs w:val="32"/>
        </w:rPr>
        <w:t>ý</w:t>
      </w:r>
      <w:r w:rsidRPr="00BB343D">
        <w:rPr>
          <w:rFonts w:ascii="Times New Roman" w:hAnsi="Times New Roman" w:cs="Times New Roman"/>
          <w:sz w:val="32"/>
          <w:szCs w:val="32"/>
        </w:rPr>
        <w:t>boru.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Návrhy na voľbu musia obsahovať životopis a písomné vyhlás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nie kandidáta, že spĺňa predpoklady na voľbu a že súhlasí so svojou kandidatúrou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20)</w:t>
      </w:r>
      <w:r w:rsidRPr="00BB343D">
        <w:rPr>
          <w:rFonts w:ascii="Times New Roman" w:hAnsi="Times New Roman" w:cs="Times New Roman"/>
          <w:sz w:val="32"/>
          <w:szCs w:val="32"/>
        </w:rPr>
        <w:t xml:space="preserve"> a ďa</w:t>
      </w:r>
      <w:r w:rsidRPr="00BB343D">
        <w:rPr>
          <w:rFonts w:ascii="Times New Roman" w:hAnsi="Times New Roman" w:cs="Times New Roman"/>
          <w:sz w:val="32"/>
          <w:szCs w:val="32"/>
        </w:rPr>
        <w:t>l</w:t>
      </w:r>
      <w:r w:rsidRPr="00BB343D">
        <w:rPr>
          <w:rFonts w:ascii="Times New Roman" w:hAnsi="Times New Roman" w:cs="Times New Roman"/>
          <w:sz w:val="32"/>
          <w:szCs w:val="32"/>
        </w:rPr>
        <w:t xml:space="preserve">šie skutočnosti, ak to ustanoví zákon  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lebo ak sa na tom uznesie národná rada.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5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Rokovanie na schôdzach príslušných výborov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Príslušný výbor overí, či návrh obsahuje všetky náležitosti. Ak to tak nie je, vyzve toho, kto návrh podal, aby v lehote, ktorú tento výbor určí, 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vrh doplnil alebo spresnil.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Príslušný výbor môže na svoju schôdzu 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zvať toho, kto návrh 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dal, alebo osobu, na ktorú sa návrh vzťahuje, a žiadať ich o objasnenie, spresn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 xml:space="preserve">nie </w:t>
      </w:r>
      <w:r w:rsidRPr="00BB343D">
        <w:rPr>
          <w:rFonts w:ascii="Times New Roman" w:hAnsi="Times New Roman" w:cs="Times New Roman"/>
          <w:sz w:val="32"/>
          <w:szCs w:val="32"/>
        </w:rPr>
        <w:t>alebo doplnenie údajov a dokladov.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Po prerokovaní návrhu prijme príslušný v</w:t>
      </w:r>
      <w:r w:rsidRPr="00BB343D">
        <w:rPr>
          <w:rFonts w:ascii="Times New Roman" w:hAnsi="Times New Roman" w:cs="Times New Roman"/>
          <w:sz w:val="32"/>
          <w:szCs w:val="32"/>
        </w:rPr>
        <w:t>ý</w:t>
      </w:r>
      <w:r w:rsidRPr="00BB343D">
        <w:rPr>
          <w:rFonts w:ascii="Times New Roman" w:hAnsi="Times New Roman" w:cs="Times New Roman"/>
          <w:sz w:val="32"/>
          <w:szCs w:val="32"/>
        </w:rPr>
        <w:t>bor k nemu stanov</w:t>
      </w:r>
      <w:r w:rsidRPr="00BB343D">
        <w:rPr>
          <w:rFonts w:ascii="Times New Roman" w:hAnsi="Times New Roman" w:cs="Times New Roman"/>
          <w:sz w:val="32"/>
          <w:szCs w:val="32"/>
        </w:rPr>
        <w:t>i</w:t>
      </w:r>
      <w:r w:rsidRPr="00BB343D">
        <w:rPr>
          <w:rFonts w:ascii="Times New Roman" w:hAnsi="Times New Roman" w:cs="Times New Roman"/>
          <w:sz w:val="32"/>
          <w:szCs w:val="32"/>
        </w:rPr>
        <w:t>sko.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(4) Príslušný výbor predloží skompletizovaný návrh so svojím stanoviskom národnej rade. Kandid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tov v návrhu uvedie podľa možnosti buď v abece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nom poradí, alebo podľa navrhovateľov, pričom za každým menom a priezviskom kandidáta sa uvedie, kto ho nav</w:t>
      </w:r>
      <w:r w:rsidRPr="00BB343D">
        <w:rPr>
          <w:rFonts w:ascii="Times New Roman" w:hAnsi="Times New Roman" w:cs="Times New Roman"/>
          <w:sz w:val="32"/>
          <w:szCs w:val="32"/>
        </w:rPr>
        <w:t>r</w:t>
      </w:r>
      <w:r w:rsidRPr="00BB343D">
        <w:rPr>
          <w:rFonts w:ascii="Times New Roman" w:hAnsi="Times New Roman" w:cs="Times New Roman"/>
          <w:sz w:val="32"/>
          <w:szCs w:val="32"/>
        </w:rPr>
        <w:t>huje.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(5) Návrh predložený podľa odseku 4 označí Kancelária 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rodnej rady Slovenskej republiky (ďalej len „kancelária“) číslom parlamentnej tlače.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21)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6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Ro</w:t>
      </w:r>
      <w:r w:rsidRPr="00BB343D">
        <w:rPr>
          <w:rFonts w:ascii="Times New Roman" w:hAnsi="Times New Roman" w:cs="Times New Roman"/>
          <w:b/>
          <w:sz w:val="32"/>
          <w:szCs w:val="32"/>
        </w:rPr>
        <w:t>kovanie na schôdzi národnej rady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Návrh vlády alebo návrh príslušného výboru predseda národnej rady navrhne do programu najbli</w:t>
      </w:r>
      <w:r w:rsidRPr="00BB343D">
        <w:rPr>
          <w:rFonts w:ascii="Times New Roman" w:hAnsi="Times New Roman" w:cs="Times New Roman"/>
          <w:sz w:val="32"/>
          <w:szCs w:val="32"/>
        </w:rPr>
        <w:t>ž</w:t>
      </w:r>
      <w:r w:rsidRPr="00BB343D">
        <w:rPr>
          <w:rFonts w:ascii="Times New Roman" w:hAnsi="Times New Roman" w:cs="Times New Roman"/>
          <w:sz w:val="32"/>
          <w:szCs w:val="32"/>
        </w:rPr>
        <w:t>šej schôdze národnej rady tak, aby národná rada ro</w:t>
      </w:r>
      <w:r w:rsidRPr="00BB343D">
        <w:rPr>
          <w:rFonts w:ascii="Times New Roman" w:hAnsi="Times New Roman" w:cs="Times New Roman"/>
          <w:sz w:val="32"/>
          <w:szCs w:val="32"/>
        </w:rPr>
        <w:t>z</w:t>
      </w:r>
      <w:r w:rsidRPr="00BB343D">
        <w:rPr>
          <w:rFonts w:ascii="Times New Roman" w:hAnsi="Times New Roman" w:cs="Times New Roman"/>
          <w:sz w:val="32"/>
          <w:szCs w:val="32"/>
        </w:rPr>
        <w:t>hodla o návrhu v ustanovených leh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tách.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Kancelária zabezpečí, aby návrh predložený podľa odseku 1 bol doručený poslancom najneskôr do 24 hodín pred začatím ro</w:t>
      </w:r>
      <w:r w:rsidRPr="00BB343D">
        <w:rPr>
          <w:rFonts w:ascii="Times New Roman" w:hAnsi="Times New Roman" w:cs="Times New Roman"/>
          <w:sz w:val="32"/>
          <w:szCs w:val="32"/>
        </w:rPr>
        <w:t>z</w:t>
      </w:r>
      <w:r w:rsidRPr="00BB343D">
        <w:rPr>
          <w:rFonts w:ascii="Times New Roman" w:hAnsi="Times New Roman" w:cs="Times New Roman"/>
          <w:sz w:val="32"/>
          <w:szCs w:val="32"/>
        </w:rPr>
        <w:t>pravy.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22)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Ak je navrhovateľom vláda, predsedajúci schôdze Náro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nej rady Slovenskej republiky (ďalej len „predsedajúci“) pri prerokúvaní návrhu udelí na</w:t>
      </w:r>
      <w:r w:rsidRPr="00BB343D">
        <w:rPr>
          <w:rFonts w:ascii="Times New Roman" w:hAnsi="Times New Roman" w:cs="Times New Roman"/>
          <w:sz w:val="32"/>
          <w:szCs w:val="32"/>
        </w:rPr>
        <w:t>j</w:t>
      </w:r>
      <w:r w:rsidRPr="00BB343D">
        <w:rPr>
          <w:rFonts w:ascii="Times New Roman" w:hAnsi="Times New Roman" w:cs="Times New Roman"/>
          <w:sz w:val="32"/>
          <w:szCs w:val="32"/>
        </w:rPr>
        <w:t>skôr slovo poverenému členovi vlády, aby návrh  odôvodnil. Potom udelí slovo poverenému členovi príslušného výboru (spravodajcovi), aby podal info</w:t>
      </w:r>
      <w:r w:rsidRPr="00BB343D">
        <w:rPr>
          <w:rFonts w:ascii="Times New Roman" w:hAnsi="Times New Roman" w:cs="Times New Roman"/>
          <w:sz w:val="32"/>
          <w:szCs w:val="32"/>
        </w:rPr>
        <w:t>r</w:t>
      </w:r>
      <w:r w:rsidRPr="00BB343D">
        <w:rPr>
          <w:rFonts w:ascii="Times New Roman" w:hAnsi="Times New Roman" w:cs="Times New Roman"/>
          <w:sz w:val="32"/>
          <w:szCs w:val="32"/>
        </w:rPr>
        <w:t>máciu o výsledku prerokovania návrhu vo v</w:t>
      </w:r>
      <w:r w:rsidRPr="00BB343D">
        <w:rPr>
          <w:rFonts w:ascii="Times New Roman" w:hAnsi="Times New Roman" w:cs="Times New Roman"/>
          <w:sz w:val="32"/>
          <w:szCs w:val="32"/>
        </w:rPr>
        <w:t>ý</w:t>
      </w:r>
      <w:r w:rsidRPr="00BB343D">
        <w:rPr>
          <w:rFonts w:ascii="Times New Roman" w:hAnsi="Times New Roman" w:cs="Times New Roman"/>
          <w:sz w:val="32"/>
          <w:szCs w:val="32"/>
        </w:rPr>
        <w:t>bore.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(4) Návrh predložený príslušným výborom uv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die poverený člen výboru, pričom pri verejnom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sovaní plní aj úlohu spravoda</w:t>
      </w:r>
      <w:r w:rsidRPr="00BB343D">
        <w:rPr>
          <w:rFonts w:ascii="Times New Roman" w:hAnsi="Times New Roman" w:cs="Times New Roman"/>
          <w:sz w:val="32"/>
          <w:szCs w:val="32"/>
        </w:rPr>
        <w:t>j</w:t>
      </w:r>
      <w:r w:rsidRPr="00BB343D">
        <w:rPr>
          <w:rFonts w:ascii="Times New Roman" w:hAnsi="Times New Roman" w:cs="Times New Roman"/>
          <w:sz w:val="32"/>
          <w:szCs w:val="32"/>
        </w:rPr>
        <w:t>cu.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(5) Predsedajúci po vystúpení navrhovateľa, prípadne spravodajcu otvorí ro</w:t>
      </w:r>
      <w:r w:rsidRPr="00BB343D">
        <w:rPr>
          <w:rFonts w:ascii="Times New Roman" w:hAnsi="Times New Roman" w:cs="Times New Roman"/>
          <w:sz w:val="32"/>
          <w:szCs w:val="32"/>
        </w:rPr>
        <w:t>z</w:t>
      </w:r>
      <w:r w:rsidRPr="00BB343D">
        <w:rPr>
          <w:rFonts w:ascii="Times New Roman" w:hAnsi="Times New Roman" w:cs="Times New Roman"/>
          <w:sz w:val="32"/>
          <w:szCs w:val="32"/>
        </w:rPr>
        <w:t>pravu.</w:t>
      </w:r>
    </w:p>
    <w:p w:rsidR="00BB343D" w:rsidRPr="00BB343D" w:rsidP="00BB343D">
      <w:pPr>
        <w:autoSpaceDE/>
        <w:autoSpaceDN/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(6) V rozprave sa postupuje podľa osobitného predpisu.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23)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7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Stiahnutie návrhov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Navrhovateľ môže svoj návrh sti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h</w:t>
      </w:r>
      <w:r w:rsidRPr="00BB343D">
        <w:rPr>
          <w:rFonts w:ascii="Times New Roman" w:hAnsi="Times New Roman" w:cs="Times New Roman"/>
          <w:sz w:val="32"/>
          <w:szCs w:val="32"/>
        </w:rPr>
        <w:t>nuť. Rovnako môže svoj súhlas s voľbou stiahnuť osoba, na ktorú sa návrh vzťah</w:t>
      </w:r>
      <w:r w:rsidRPr="00BB343D">
        <w:rPr>
          <w:rFonts w:ascii="Times New Roman" w:hAnsi="Times New Roman" w:cs="Times New Roman"/>
          <w:sz w:val="32"/>
          <w:szCs w:val="32"/>
        </w:rPr>
        <w:t>u</w:t>
      </w:r>
      <w:r w:rsidRPr="00BB343D">
        <w:rPr>
          <w:rFonts w:ascii="Times New Roman" w:hAnsi="Times New Roman" w:cs="Times New Roman"/>
          <w:sz w:val="32"/>
          <w:szCs w:val="32"/>
        </w:rPr>
        <w:t xml:space="preserve">je. 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Oznámenie o stiahnutí návrhu alebo o stia</w:t>
      </w:r>
      <w:r w:rsidRPr="00BB343D">
        <w:rPr>
          <w:rFonts w:ascii="Times New Roman" w:hAnsi="Times New Roman" w:cs="Times New Roman"/>
          <w:sz w:val="32"/>
          <w:szCs w:val="32"/>
        </w:rPr>
        <w:t>h</w:t>
      </w:r>
      <w:r w:rsidRPr="00BB343D">
        <w:rPr>
          <w:rFonts w:ascii="Times New Roman" w:hAnsi="Times New Roman" w:cs="Times New Roman"/>
          <w:sz w:val="32"/>
          <w:szCs w:val="32"/>
        </w:rPr>
        <w:t>nutí súhlasu s voľbou musí byť podané písomne predsedovi národnej rady, prípadne predsed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júcemu schôdze najneskôr do začatia</w:t>
      </w:r>
      <w:r w:rsidRPr="00BB343D">
        <w:rPr>
          <w:rFonts w:ascii="Times New Roman" w:hAnsi="Times New Roman" w:cs="Times New Roman"/>
          <w:sz w:val="32"/>
          <w:szCs w:val="32"/>
        </w:rPr>
        <w:t xml:space="preserve"> hlasovania. Ak je na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sovacom lístku uvedené meno a priezvisko dotknutej osoby, pre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sedajúci preruší rokovanie na vyhotovenie nového hlasovacieho lístka alebo vyhlási, že pri sp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čítavaní hlasov sa nebude prihliadať na vo</w:t>
      </w:r>
      <w:r w:rsidRPr="00BB343D">
        <w:rPr>
          <w:rFonts w:ascii="Times New Roman" w:hAnsi="Times New Roman" w:cs="Times New Roman"/>
          <w:sz w:val="32"/>
          <w:szCs w:val="32"/>
        </w:rPr>
        <w:t>ľ</w:t>
      </w:r>
      <w:r w:rsidRPr="00BB343D">
        <w:rPr>
          <w:rFonts w:ascii="Times New Roman" w:hAnsi="Times New Roman" w:cs="Times New Roman"/>
          <w:sz w:val="32"/>
          <w:szCs w:val="32"/>
        </w:rPr>
        <w:t>bu tejto osoby.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8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 xml:space="preserve">Príprava </w:t>
      </w:r>
      <w:r w:rsidRPr="00BB343D">
        <w:rPr>
          <w:rFonts w:ascii="Times New Roman" w:hAnsi="Times New Roman" w:cs="Times New Roman"/>
          <w:b/>
          <w:sz w:val="32"/>
          <w:szCs w:val="32"/>
        </w:rPr>
        <w:t>na hlasovanie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Predsedajúci po skončení rozpravy upozorní poslancov, že sa pr</w:t>
      </w:r>
      <w:r w:rsidRPr="00BB343D">
        <w:rPr>
          <w:rFonts w:ascii="Times New Roman" w:hAnsi="Times New Roman" w:cs="Times New Roman"/>
          <w:sz w:val="32"/>
          <w:szCs w:val="32"/>
        </w:rPr>
        <w:t>i</w:t>
      </w:r>
      <w:r w:rsidRPr="00BB343D">
        <w:rPr>
          <w:rFonts w:ascii="Times New Roman" w:hAnsi="Times New Roman" w:cs="Times New Roman"/>
          <w:sz w:val="32"/>
          <w:szCs w:val="32"/>
        </w:rPr>
        <w:t>kročí k hlasovaniu.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Predsedajúci oznámi spôsob hlasovania, pr</w:t>
      </w:r>
      <w:r w:rsidRPr="00BB343D">
        <w:rPr>
          <w:rFonts w:ascii="Times New Roman" w:hAnsi="Times New Roman" w:cs="Times New Roman"/>
          <w:sz w:val="32"/>
          <w:szCs w:val="32"/>
        </w:rPr>
        <w:t>i</w:t>
      </w:r>
      <w:r w:rsidRPr="00BB343D">
        <w:rPr>
          <w:rFonts w:ascii="Times New Roman" w:hAnsi="Times New Roman" w:cs="Times New Roman"/>
          <w:sz w:val="32"/>
          <w:szCs w:val="32"/>
        </w:rPr>
        <w:t>čom uvedie, v kt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rých prípadoch sa voľba vykoná tajným hlasovaním, prípadne kedy sa môže národná rada uzniesť bez rozpravy na verejnom hlas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vaní.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O návrhu na verejné hlasovanie v prípadoch, v ktorých os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bitný predpis neustanovuje inak, dá predsedajúci hlasovať bez ro</w:t>
      </w:r>
      <w:r w:rsidRPr="00BB343D">
        <w:rPr>
          <w:rFonts w:ascii="Times New Roman" w:hAnsi="Times New Roman" w:cs="Times New Roman"/>
          <w:sz w:val="32"/>
          <w:szCs w:val="32"/>
        </w:rPr>
        <w:t>z</w:t>
      </w:r>
      <w:r w:rsidRPr="00BB343D">
        <w:rPr>
          <w:rFonts w:ascii="Times New Roman" w:hAnsi="Times New Roman" w:cs="Times New Roman"/>
          <w:sz w:val="32"/>
          <w:szCs w:val="32"/>
        </w:rPr>
        <w:t>pravy.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(4) Pri verejnom hlasovaní sa postupuje podľa osobitného predpisu.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24)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(5) Na platné uznesenie podľa tohto volebného poriadku je po-</w:t>
      </w:r>
      <w:r w:rsidRPr="00BB343D">
        <w:rPr>
          <w:rFonts w:ascii="Times New Roman" w:hAnsi="Times New Roman" w:cs="Times New Roman"/>
          <w:sz w:val="32"/>
          <w:szCs w:val="32"/>
        </w:rPr>
        <w:t>t</w:t>
      </w:r>
      <w:r w:rsidRPr="00BB343D">
        <w:rPr>
          <w:rFonts w:ascii="Times New Roman" w:hAnsi="Times New Roman" w:cs="Times New Roman"/>
          <w:sz w:val="32"/>
          <w:szCs w:val="32"/>
        </w:rPr>
        <w:t>rebný súhlas nadpolovičnej väčšiny prítomných poslancov.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25</w:t>
      </w:r>
      <w:r w:rsidRPr="00BB343D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B96140" w:rsidP="00BB343D">
      <w:pPr>
        <w:autoSpaceDE/>
        <w:autoSpaceDN/>
        <w:spacing w:after="120"/>
        <w:rPr>
          <w:rFonts w:ascii="Times New Roman" w:hAnsi="Times New Roman" w:cs="Times New Roman"/>
          <w:sz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Čl. 9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bCs/>
          <w:sz w:val="32"/>
        </w:rPr>
      </w:pPr>
      <w:r w:rsidRPr="00BB343D">
        <w:rPr>
          <w:rFonts w:ascii="Times New Roman" w:hAnsi="Times New Roman" w:cs="Times New Roman"/>
          <w:b/>
          <w:bCs/>
          <w:sz w:val="32"/>
        </w:rPr>
        <w:t>Začatie tajného hlasovania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</w:rPr>
      </w:pPr>
    </w:p>
    <w:p w:rsidR="00BB343D" w:rsidRPr="00BB343D" w:rsidP="00BB343D">
      <w:pPr>
        <w:autoSpaceDE/>
        <w:autoSpaceDN/>
        <w:spacing w:after="120"/>
        <w:ind w:firstLine="709"/>
        <w:jc w:val="both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Po prerokovaní návrhov predsedajúci schôdze vyzve overovateľov, aby zabezpečili prípravu a org</w:t>
      </w:r>
      <w:r w:rsidRPr="00BB343D">
        <w:rPr>
          <w:rFonts w:ascii="Times New Roman" w:hAnsi="Times New Roman" w:cs="Times New Roman"/>
          <w:sz w:val="32"/>
        </w:rPr>
        <w:t>a</w:t>
      </w:r>
      <w:r w:rsidRPr="00BB343D">
        <w:rPr>
          <w:rFonts w:ascii="Times New Roman" w:hAnsi="Times New Roman" w:cs="Times New Roman"/>
          <w:sz w:val="32"/>
        </w:rPr>
        <w:t>nizáciu tajného hla</w:t>
      </w:r>
      <w:r w:rsidRPr="00BB343D">
        <w:rPr>
          <w:rFonts w:ascii="Times New Roman" w:hAnsi="Times New Roman" w:cs="Times New Roman"/>
          <w:sz w:val="32"/>
        </w:rPr>
        <w:t>sovania, dozerali na priebeh tajn</w:t>
      </w:r>
      <w:r w:rsidRPr="00BB343D">
        <w:rPr>
          <w:rFonts w:ascii="Times New Roman" w:hAnsi="Times New Roman" w:cs="Times New Roman"/>
          <w:sz w:val="32"/>
        </w:rPr>
        <w:t>é</w:t>
      </w:r>
      <w:r w:rsidRPr="00BB343D">
        <w:rPr>
          <w:rFonts w:ascii="Times New Roman" w:hAnsi="Times New Roman" w:cs="Times New Roman"/>
          <w:sz w:val="32"/>
        </w:rPr>
        <w:t>ho hlasovania, spracovali v</w:t>
      </w:r>
      <w:r w:rsidRPr="00BB343D">
        <w:rPr>
          <w:rFonts w:ascii="Times New Roman" w:hAnsi="Times New Roman" w:cs="Times New Roman"/>
          <w:sz w:val="32"/>
        </w:rPr>
        <w:t>ý</w:t>
      </w:r>
      <w:r w:rsidRPr="00BB343D">
        <w:rPr>
          <w:rFonts w:ascii="Times New Roman" w:hAnsi="Times New Roman" w:cs="Times New Roman"/>
          <w:sz w:val="32"/>
        </w:rPr>
        <w:t>sledky tajného hlasovania a aby po jeho skončení poverený overovateľ národnú radu oboznámil s výsledkami ta</w:t>
      </w:r>
      <w:r w:rsidRPr="00BB343D">
        <w:rPr>
          <w:rFonts w:ascii="Times New Roman" w:hAnsi="Times New Roman" w:cs="Times New Roman"/>
          <w:sz w:val="32"/>
        </w:rPr>
        <w:t>j</w:t>
      </w:r>
      <w:r w:rsidRPr="00BB343D">
        <w:rPr>
          <w:rFonts w:ascii="Times New Roman" w:hAnsi="Times New Roman" w:cs="Times New Roman"/>
          <w:sz w:val="32"/>
        </w:rPr>
        <w:t>ného hlasovania.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</w:rPr>
      </w:pP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10</w:t>
      </w:r>
    </w:p>
    <w:p w:rsidR="00BB343D" w:rsidRPr="00BB343D" w:rsidP="00BB343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Hlasovacie lístky a priebeh tajného hlasovania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Na priebe</w:t>
      </w:r>
      <w:r w:rsidRPr="00BB343D">
        <w:rPr>
          <w:rFonts w:ascii="Times New Roman" w:hAnsi="Times New Roman" w:cs="Times New Roman"/>
          <w:sz w:val="32"/>
          <w:szCs w:val="32"/>
        </w:rPr>
        <w:t>h tajného hlasovania dohliadajú overovat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lia.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Tajné hlasovanie sa vykonáva prostrední</w:t>
      </w:r>
      <w:r w:rsidRPr="00BB343D">
        <w:rPr>
          <w:rFonts w:ascii="Times New Roman" w:hAnsi="Times New Roman" w:cs="Times New Roman"/>
          <w:sz w:val="32"/>
          <w:szCs w:val="32"/>
        </w:rPr>
        <w:t>c</w:t>
      </w:r>
      <w:r w:rsidRPr="00BB343D">
        <w:rPr>
          <w:rFonts w:ascii="Times New Roman" w:hAnsi="Times New Roman" w:cs="Times New Roman"/>
          <w:sz w:val="32"/>
          <w:szCs w:val="32"/>
        </w:rPr>
        <w:t>tvom hlasovacích lístkov.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Hlasovacie lístky vytlačí kancelária na pre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 xml:space="preserve">písanom tlačive </w:t>
      </w:r>
      <w:r w:rsidR="00B96140">
        <w:rPr>
          <w:rFonts w:ascii="Times New Roman" w:hAnsi="Times New Roman" w:cs="Times New Roman"/>
          <w:sz w:val="32"/>
          <w:szCs w:val="32"/>
        </w:rPr>
        <w:t>v</w:t>
      </w:r>
      <w:r w:rsidRPr="00BB343D">
        <w:rPr>
          <w:rFonts w:ascii="Times New Roman" w:hAnsi="Times New Roman" w:cs="Times New Roman"/>
          <w:sz w:val="32"/>
          <w:szCs w:val="32"/>
        </w:rPr>
        <w:t xml:space="preserve"> počte 150 kusov a 10 kusov ako r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zervu. Vzor hlasovacieho lístka je príloh</w:t>
      </w:r>
      <w:r w:rsidRPr="00BB343D">
        <w:rPr>
          <w:rFonts w:ascii="Times New Roman" w:hAnsi="Times New Roman" w:cs="Times New Roman"/>
          <w:sz w:val="32"/>
          <w:szCs w:val="32"/>
        </w:rPr>
        <w:t>ou tohto v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lebného poriadku.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(4) V prípade konania viacerých tajných hlas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vaní naraz sú hlasovacie lístky rozlíšené tak, že v pr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vom hornom rohu sú uvedené veľké písmená abec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dy.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(5) Kandidáti sú na hlasovacom lístku uvedení v zhodnom poradí, ako je to uve</w:t>
      </w:r>
      <w:r w:rsidRPr="00BB343D">
        <w:rPr>
          <w:rFonts w:ascii="Times New Roman" w:hAnsi="Times New Roman" w:cs="Times New Roman"/>
          <w:sz w:val="32"/>
          <w:szCs w:val="32"/>
        </w:rPr>
        <w:t>dené v príslušnej pa</w:t>
      </w:r>
      <w:r w:rsidRPr="00BB343D">
        <w:rPr>
          <w:rFonts w:ascii="Times New Roman" w:hAnsi="Times New Roman" w:cs="Times New Roman"/>
          <w:sz w:val="32"/>
          <w:szCs w:val="32"/>
        </w:rPr>
        <w:t>r</w:t>
      </w:r>
      <w:r w:rsidRPr="00BB343D">
        <w:rPr>
          <w:rFonts w:ascii="Times New Roman" w:hAnsi="Times New Roman" w:cs="Times New Roman"/>
          <w:sz w:val="32"/>
          <w:szCs w:val="32"/>
        </w:rPr>
        <w:t>lamentnej tlači. Pred menom  a priezviskom kandidáta sa na hlasovacom lístku uvedie poradové číslo. Na v</w:t>
      </w:r>
      <w:r w:rsidRPr="00BB343D">
        <w:rPr>
          <w:rFonts w:ascii="Times New Roman" w:hAnsi="Times New Roman" w:cs="Times New Roman"/>
          <w:sz w:val="32"/>
          <w:szCs w:val="32"/>
        </w:rPr>
        <w:t>y</w:t>
      </w:r>
      <w:r w:rsidRPr="00BB343D">
        <w:rPr>
          <w:rFonts w:ascii="Times New Roman" w:hAnsi="Times New Roman" w:cs="Times New Roman"/>
          <w:sz w:val="32"/>
          <w:szCs w:val="32"/>
        </w:rPr>
        <w:t>jadrenie voľby je za menom a priezviskom kandidáta obdĺžnik pred každou alternat</w:t>
      </w:r>
      <w:r w:rsidRPr="00BB343D">
        <w:rPr>
          <w:rFonts w:ascii="Times New Roman" w:hAnsi="Times New Roman" w:cs="Times New Roman"/>
          <w:sz w:val="32"/>
          <w:szCs w:val="32"/>
        </w:rPr>
        <w:t>í</w:t>
      </w:r>
      <w:r w:rsidRPr="00BB343D">
        <w:rPr>
          <w:rFonts w:ascii="Times New Roman" w:hAnsi="Times New Roman" w:cs="Times New Roman"/>
          <w:sz w:val="32"/>
          <w:szCs w:val="32"/>
        </w:rPr>
        <w:t>vou („za“, „proti“, „zdržiavam sa“).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(6) Na informovanie poslancov možno na spo</w:t>
      </w:r>
      <w:r w:rsidRPr="00BB343D">
        <w:rPr>
          <w:rFonts w:ascii="Times New Roman" w:hAnsi="Times New Roman" w:cs="Times New Roman"/>
          <w:sz w:val="32"/>
        </w:rPr>
        <w:t>d</w:t>
      </w:r>
      <w:r w:rsidRPr="00BB343D">
        <w:rPr>
          <w:rFonts w:ascii="Times New Roman" w:hAnsi="Times New Roman" w:cs="Times New Roman"/>
          <w:sz w:val="32"/>
        </w:rPr>
        <w:t>nej časti hlas</w:t>
      </w:r>
      <w:r w:rsidRPr="00BB343D">
        <w:rPr>
          <w:rFonts w:ascii="Times New Roman" w:hAnsi="Times New Roman" w:cs="Times New Roman"/>
          <w:sz w:val="32"/>
        </w:rPr>
        <w:t>o</w:t>
      </w:r>
      <w:r w:rsidRPr="00BB343D">
        <w:rPr>
          <w:rFonts w:ascii="Times New Roman" w:hAnsi="Times New Roman" w:cs="Times New Roman"/>
          <w:sz w:val="32"/>
        </w:rPr>
        <w:t>vacieho lístka uviesť počet kandidátov, koľkých je potrebné zvoliť.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(7) Pred začiatkom aktu tajného hlasovania ov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rovatelia sko</w:t>
      </w:r>
      <w:r w:rsidRPr="00BB343D">
        <w:rPr>
          <w:rFonts w:ascii="Times New Roman" w:hAnsi="Times New Roman" w:cs="Times New Roman"/>
          <w:sz w:val="32"/>
          <w:szCs w:val="32"/>
        </w:rPr>
        <w:t>n</w:t>
      </w:r>
      <w:r w:rsidRPr="00BB343D">
        <w:rPr>
          <w:rFonts w:ascii="Times New Roman" w:hAnsi="Times New Roman" w:cs="Times New Roman"/>
          <w:sz w:val="32"/>
          <w:szCs w:val="32"/>
        </w:rPr>
        <w:t>trolujú volebnú schránku (ďalej len „schránka“) a uzamknú ju. Sko</w:t>
      </w:r>
      <w:r w:rsidRPr="00BB343D">
        <w:rPr>
          <w:rFonts w:ascii="Times New Roman" w:hAnsi="Times New Roman" w:cs="Times New Roman"/>
          <w:sz w:val="32"/>
          <w:szCs w:val="32"/>
        </w:rPr>
        <w:t>n</w:t>
      </w:r>
      <w:r w:rsidRPr="00BB343D">
        <w:rPr>
          <w:rFonts w:ascii="Times New Roman" w:hAnsi="Times New Roman" w:cs="Times New Roman"/>
          <w:sz w:val="32"/>
          <w:szCs w:val="32"/>
        </w:rPr>
        <w:t>trolujú aj správnosť predtlač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ných hlasovacích lístkov.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(8) Overovatelia vydajú poslancom hlasovacie lístky po vstupe do u</w:t>
      </w:r>
      <w:r w:rsidRPr="00BB343D">
        <w:rPr>
          <w:rFonts w:ascii="Times New Roman" w:hAnsi="Times New Roman" w:cs="Times New Roman"/>
          <w:sz w:val="32"/>
          <w:szCs w:val="32"/>
        </w:rPr>
        <w:t>r</w:t>
      </w:r>
      <w:r w:rsidRPr="00BB343D">
        <w:rPr>
          <w:rFonts w:ascii="Times New Roman" w:hAnsi="Times New Roman" w:cs="Times New Roman"/>
          <w:sz w:val="32"/>
          <w:szCs w:val="32"/>
        </w:rPr>
        <w:t xml:space="preserve">čenej miestnosti, kde sa vykoná tajné hlasovanie. 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(9) Overovatelia o vydaní hlasovacieho lístka poslancovi urobia príslušný záznam v abecednom z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zname poslancov, pričom ro</w:t>
      </w:r>
      <w:r w:rsidRPr="00BB343D">
        <w:rPr>
          <w:rFonts w:ascii="Times New Roman" w:hAnsi="Times New Roman" w:cs="Times New Roman"/>
          <w:sz w:val="32"/>
          <w:szCs w:val="32"/>
        </w:rPr>
        <w:t>z</w:t>
      </w:r>
      <w:r w:rsidRPr="00BB343D">
        <w:rPr>
          <w:rFonts w:ascii="Times New Roman" w:hAnsi="Times New Roman" w:cs="Times New Roman"/>
          <w:sz w:val="32"/>
          <w:szCs w:val="32"/>
        </w:rPr>
        <w:t>hodnú, či poslanec má prevzatie hlasovacieho lístka aj potvrdiť svojím po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pisom.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(10) Ak poslanec v odôvodnenom prípade 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žiada o vydanie náhradného hlasovacieho lístka, ov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rovatelia mu pôvodný hlasovací lístok odoberú a o vydaní no</w:t>
      </w:r>
      <w:r w:rsidRPr="00BB343D">
        <w:rPr>
          <w:rFonts w:ascii="Times New Roman" w:hAnsi="Times New Roman" w:cs="Times New Roman"/>
          <w:sz w:val="32"/>
          <w:szCs w:val="32"/>
        </w:rPr>
        <w:t>vého hlasovacieho lístka vykonajú z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znam v abecednom z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zname poslancov.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(11) Poslanec vyjadrí svoju voľbu tak, že na hlasovacom lístku pri každom mene a priezvisku ka</w:t>
      </w:r>
      <w:r w:rsidRPr="00BB343D">
        <w:rPr>
          <w:rFonts w:ascii="Times New Roman" w:hAnsi="Times New Roman" w:cs="Times New Roman"/>
          <w:sz w:val="32"/>
          <w:szCs w:val="32"/>
        </w:rPr>
        <w:t>n</w:t>
      </w:r>
      <w:r w:rsidRPr="00BB343D">
        <w:rPr>
          <w:rFonts w:ascii="Times New Roman" w:hAnsi="Times New Roman" w:cs="Times New Roman"/>
          <w:sz w:val="32"/>
          <w:szCs w:val="32"/>
        </w:rPr>
        <w:t>didáta označí spôsobom uved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ným na hlasovacom lístku tú alternatívu, za ktorú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suje.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(12) Po úprave hlasovacieho lístka poslanec vloží hlasovací lí</w:t>
      </w:r>
      <w:r w:rsidRPr="00BB343D">
        <w:rPr>
          <w:rFonts w:ascii="Times New Roman" w:hAnsi="Times New Roman" w:cs="Times New Roman"/>
          <w:sz w:val="32"/>
          <w:szCs w:val="32"/>
        </w:rPr>
        <w:t>s</w:t>
      </w:r>
      <w:r w:rsidRPr="00BB343D">
        <w:rPr>
          <w:rFonts w:ascii="Times New Roman" w:hAnsi="Times New Roman" w:cs="Times New Roman"/>
          <w:sz w:val="32"/>
          <w:szCs w:val="32"/>
        </w:rPr>
        <w:t>tok do schránky. Hlasovací lístok nesmie byť pokrčený alebo zlož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ný.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(13) Ak každý poslanec prítomný v rokovacej sále mal možnosť využiť svoje právo hlasovať, pre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sedajúci ukončí tajné hlas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vanie</w:t>
      </w:r>
      <w:r w:rsidRPr="00BB343D">
        <w:rPr>
          <w:rFonts w:ascii="Times New Roman" w:hAnsi="Times New Roman" w:cs="Times New Roman"/>
          <w:sz w:val="32"/>
          <w:szCs w:val="32"/>
        </w:rPr>
        <w:t>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(14) Overovatelia po skončení tajného hlasov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nia otvoria na urč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nom mieste schránku a pristúpia k zisťovaniu výsledku tajného hlasov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nia.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</w:rPr>
      </w:pPr>
    </w:p>
    <w:p w:rsidR="00BB343D" w:rsidRPr="00BB343D" w:rsidP="00BB343D">
      <w:pPr>
        <w:spacing w:after="120"/>
        <w:ind w:left="510" w:hanging="51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Spôsob spočítavania hlasov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ind w:left="510" w:hanging="51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11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Spočítavanie hlasov sa vykoná ručne alebo technickým zariad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ním.</w:t>
      </w:r>
    </w:p>
    <w:p w:rsidR="00BB343D" w:rsidRPr="00BB343D" w:rsidP="00BB343D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Spočít</w:t>
      </w:r>
      <w:r w:rsidRPr="00BB343D">
        <w:rPr>
          <w:rFonts w:ascii="Times New Roman" w:hAnsi="Times New Roman" w:cs="Times New Roman"/>
          <w:sz w:val="32"/>
          <w:szCs w:val="32"/>
        </w:rPr>
        <w:t>avanie hlasov pomocou technického zariadenia sa vyk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ná najmä vtedy, ak sú navrhnutí viac ako dvaja kandidáti.</w:t>
      </w:r>
    </w:p>
    <w:p w:rsidR="00BB343D" w:rsidRPr="00BB343D" w:rsidP="00BB343D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V tajnom hlasovaní sa posudzujú ako pr</w:t>
      </w:r>
      <w:r w:rsidRPr="00BB343D">
        <w:rPr>
          <w:rFonts w:ascii="Times New Roman" w:hAnsi="Times New Roman" w:cs="Times New Roman"/>
          <w:sz w:val="32"/>
          <w:szCs w:val="32"/>
        </w:rPr>
        <w:t>í</w:t>
      </w:r>
      <w:r w:rsidRPr="00BB343D">
        <w:rPr>
          <w:rFonts w:ascii="Times New Roman" w:hAnsi="Times New Roman" w:cs="Times New Roman"/>
          <w:sz w:val="32"/>
          <w:szCs w:val="32"/>
        </w:rPr>
        <w:t>tomní tí poslanci, ktorým boli vydané hlasovacie lís</w:t>
      </w:r>
      <w:r w:rsidRPr="00BB343D">
        <w:rPr>
          <w:rFonts w:ascii="Times New Roman" w:hAnsi="Times New Roman" w:cs="Times New Roman"/>
          <w:sz w:val="32"/>
          <w:szCs w:val="32"/>
        </w:rPr>
        <w:t>t</w:t>
      </w:r>
      <w:r w:rsidRPr="00BB343D">
        <w:rPr>
          <w:rFonts w:ascii="Times New Roman" w:hAnsi="Times New Roman" w:cs="Times New Roman"/>
          <w:sz w:val="32"/>
          <w:szCs w:val="32"/>
        </w:rPr>
        <w:t>ky podľa záznamu, ktorý urobia overovatelia v z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zn</w:t>
      </w:r>
      <w:r w:rsidRPr="00BB343D">
        <w:rPr>
          <w:rFonts w:ascii="Times New Roman" w:hAnsi="Times New Roman" w:cs="Times New Roman"/>
          <w:sz w:val="32"/>
          <w:szCs w:val="32"/>
        </w:rPr>
        <w:t>ame poslancov.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12</w:t>
      </w:r>
    </w:p>
    <w:p w:rsidR="00BB343D" w:rsidRPr="00BB343D" w:rsidP="00BB343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Spočítavanie hlasov ručne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Overovatelia najskôr spočítajú vydané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sovacie lístky</w:t>
      </w:r>
      <w:r w:rsidR="00364A6D">
        <w:rPr>
          <w:rFonts w:ascii="Times New Roman" w:hAnsi="Times New Roman" w:cs="Times New Roman"/>
          <w:sz w:val="32"/>
          <w:szCs w:val="32"/>
        </w:rPr>
        <w:t xml:space="preserve"> </w:t>
      </w:r>
      <w:r w:rsidRPr="00BB343D">
        <w:rPr>
          <w:rFonts w:ascii="Times New Roman" w:hAnsi="Times New Roman" w:cs="Times New Roman"/>
          <w:sz w:val="32"/>
          <w:szCs w:val="32"/>
        </w:rPr>
        <w:t>a zistia, koľko poslancov neod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vzdalo hlasovacie lístky, hoci ich od over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vateľov prevzali pred tajným hlasovaním.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Overovatelia po spočítaní od</w:t>
      </w:r>
      <w:r w:rsidRPr="00BB343D">
        <w:rPr>
          <w:rFonts w:ascii="Times New Roman" w:hAnsi="Times New Roman" w:cs="Times New Roman"/>
          <w:sz w:val="32"/>
          <w:szCs w:val="32"/>
        </w:rPr>
        <w:t>ovzdaných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sovacích lístkov zistia, koľko bolo odovzdaných pla</w:t>
      </w:r>
      <w:r w:rsidRPr="00BB343D">
        <w:rPr>
          <w:rFonts w:ascii="Times New Roman" w:hAnsi="Times New Roman" w:cs="Times New Roman"/>
          <w:sz w:val="32"/>
          <w:szCs w:val="32"/>
        </w:rPr>
        <w:t>t</w:t>
      </w:r>
      <w:r w:rsidRPr="00BB343D">
        <w:rPr>
          <w:rFonts w:ascii="Times New Roman" w:hAnsi="Times New Roman" w:cs="Times New Roman"/>
          <w:sz w:val="32"/>
          <w:szCs w:val="32"/>
        </w:rPr>
        <w:t>ných a koľko neplatných hlas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vacích lístkov.</w:t>
      </w:r>
    </w:p>
    <w:p w:rsidR="00BB343D" w:rsidRPr="00BB343D" w:rsidP="00BB343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Overovatelia z platných hlasovacích lístkov zistia počet po-</w:t>
      </w:r>
      <w:r w:rsidRPr="00BB343D">
        <w:rPr>
          <w:rFonts w:ascii="Times New Roman" w:hAnsi="Times New Roman" w:cs="Times New Roman"/>
          <w:sz w:val="32"/>
          <w:szCs w:val="32"/>
        </w:rPr>
        <w:t>s</w:t>
      </w:r>
      <w:r w:rsidRPr="00BB343D">
        <w:rPr>
          <w:rFonts w:ascii="Times New Roman" w:hAnsi="Times New Roman" w:cs="Times New Roman"/>
          <w:sz w:val="32"/>
          <w:szCs w:val="32"/>
        </w:rPr>
        <w:t>lancov, ktorí</w:t>
      </w:r>
    </w:p>
    <w:p w:rsidR="00BB343D" w:rsidRPr="00BB343D" w:rsidP="00BB343D">
      <w:pPr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a)</w:t>
        <w:tab/>
        <w:t>hlasovali za navrhnutého kandidáta,</w:t>
      </w:r>
    </w:p>
    <w:p w:rsidR="00BB343D" w:rsidRPr="00BB343D" w:rsidP="00BB343D">
      <w:pPr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b)</w:t>
        <w:tab/>
        <w:t>hlasovali proti navrhnuté</w:t>
      </w:r>
      <w:r w:rsidRPr="00BB343D">
        <w:rPr>
          <w:rFonts w:ascii="Times New Roman" w:hAnsi="Times New Roman" w:cs="Times New Roman"/>
          <w:sz w:val="32"/>
          <w:szCs w:val="32"/>
        </w:rPr>
        <w:t>mu kandidátovi,</w:t>
      </w:r>
    </w:p>
    <w:p w:rsidR="00BB343D" w:rsidRPr="00BB343D" w:rsidP="00BB343D">
      <w:pPr>
        <w:spacing w:after="120"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c)</w:t>
        <w:tab/>
        <w:t>sa zdržali hlasovania.</w:t>
      </w:r>
    </w:p>
    <w:p w:rsidR="00BB343D" w:rsidRPr="00BB343D" w:rsidP="00BB343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(4) Hlasovací lístok je neplatný, ak poslanec</w:t>
      </w:r>
    </w:p>
    <w:p w:rsidR="00BB343D" w:rsidRPr="00BB343D" w:rsidP="00BB343D">
      <w:pPr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a)</w:t>
        <w:tab/>
        <w:t>pri niektorom mene a priezvisku navrhnutého kandidáta nevyja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rí svoju voľbu,</w:t>
      </w:r>
    </w:p>
    <w:p w:rsidR="00BB343D" w:rsidRPr="00BB343D" w:rsidP="00BB343D">
      <w:pPr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b)</w:t>
        <w:tab/>
        <w:t>svoju voľbu označí pri väčšom počte navrhnutých kandidátov, ako je po</w:t>
      </w:r>
      <w:r w:rsidRPr="00BB343D">
        <w:rPr>
          <w:rFonts w:ascii="Times New Roman" w:hAnsi="Times New Roman" w:cs="Times New Roman"/>
          <w:sz w:val="32"/>
          <w:szCs w:val="32"/>
        </w:rPr>
        <w:t>t</w:t>
      </w:r>
      <w:r w:rsidRPr="00BB343D">
        <w:rPr>
          <w:rFonts w:ascii="Times New Roman" w:hAnsi="Times New Roman" w:cs="Times New Roman"/>
          <w:sz w:val="32"/>
          <w:szCs w:val="32"/>
        </w:rPr>
        <w:t>rebné zvoliť alebo</w:t>
      </w:r>
    </w:p>
    <w:p w:rsidR="00BB343D" w:rsidRPr="00BB343D" w:rsidP="00BB343D">
      <w:pPr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c)</w:t>
        <w:tab/>
        <w:t>hlasovací lístok menil alebo doplnil,</w:t>
      </w:r>
    </w:p>
    <w:p w:rsidR="00BB343D" w:rsidRPr="00BB343D" w:rsidP="00BB343D">
      <w:pPr>
        <w:spacing w:after="120"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d)</w:t>
        <w:tab/>
        <w:t>vyjadrí svoju voľbu na inom ako vydanom tlačive.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(5) V prípade pochybnosti o platnosti hlasov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cieho lístka rozhodujú overovatelia, a to väčšinou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 prítomných overovateľov. Ak overovatelia väčš</w:t>
      </w:r>
      <w:r w:rsidRPr="00BB343D">
        <w:rPr>
          <w:rFonts w:ascii="Times New Roman" w:hAnsi="Times New Roman" w:cs="Times New Roman"/>
          <w:sz w:val="32"/>
          <w:szCs w:val="32"/>
        </w:rPr>
        <w:t>i</w:t>
      </w:r>
      <w:r w:rsidRPr="00BB343D">
        <w:rPr>
          <w:rFonts w:ascii="Times New Roman" w:hAnsi="Times New Roman" w:cs="Times New Roman"/>
          <w:sz w:val="32"/>
          <w:szCs w:val="32"/>
        </w:rPr>
        <w:t>nou hlasov rozho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nú o platnosti hlasovacieho lístka, hlasovací lístok sa považuje za platný. Rozhodnutie overov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teľov je konečné.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(6) Overovatelia vyhotovia zápisnicu o výsle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ku tajného hlasov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nia, ktorú podpíšu všetci prítomní overovatelia.</w:t>
      </w:r>
    </w:p>
    <w:p w:rsidR="00BB343D" w:rsidRPr="00BB343D" w:rsidP="00BB343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(7) V zápisnici o výsledku tajného hlasovania sa uvedie najmä 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čet</w:t>
      </w:r>
    </w:p>
    <w:p w:rsidR="00BB343D" w:rsidRPr="00BB343D" w:rsidP="00BB343D">
      <w:pPr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a)</w:t>
        <w:tab/>
        <w:t>vydaných hlasovacích lístkov,</w:t>
      </w:r>
    </w:p>
    <w:p w:rsidR="00BB343D" w:rsidRPr="00BB343D" w:rsidP="00BB343D">
      <w:pPr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b)</w:t>
        <w:tab/>
        <w:t>odovzdaných hlasovacích lístkov, z toho</w:t>
      </w:r>
    </w:p>
    <w:p w:rsidR="00BB343D" w:rsidRPr="00BB343D" w:rsidP="00BB343D">
      <w:pPr>
        <w:ind w:firstLine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1. platných hlasovacích lístkov,</w:t>
      </w:r>
    </w:p>
    <w:p w:rsidR="00BB343D" w:rsidRPr="00BB343D" w:rsidP="00BB343D">
      <w:pPr>
        <w:ind w:firstLine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2. neplatných hlasovacích lístkov,</w:t>
      </w:r>
    </w:p>
    <w:p w:rsidR="00BB343D" w:rsidRPr="00BB343D" w:rsidP="00BB343D">
      <w:pPr>
        <w:tabs>
          <w:tab w:val="left" w:pos="360"/>
        </w:tabs>
        <w:spacing w:after="120"/>
        <w:ind w:left="454" w:hanging="454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c)</w:t>
        <w:tab/>
        <w:t>neodovzdaných hlasovacích lístkov.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(8) V zápisnici sa ďalej ku každému menu a priezvisku kandidáta uv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die počet poslancov, ktorí hlasovali za návrh, ktorí hlasovali proti návrhu a ktorí sa zdržali hlasovania.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(9) Overovatelia poveria jedného z prítomných overovateľov, aby 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rodnej rade oznámil výsledok tajného hlasovania.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13</w:t>
      </w:r>
    </w:p>
    <w:p w:rsidR="00BB343D" w:rsidRPr="00BB343D" w:rsidP="00BB343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Spočítavanie hlasov pomocou technického zari</w:t>
      </w:r>
      <w:r w:rsidRPr="00BB343D">
        <w:rPr>
          <w:rFonts w:ascii="Times New Roman" w:hAnsi="Times New Roman" w:cs="Times New Roman"/>
          <w:b/>
          <w:sz w:val="32"/>
          <w:szCs w:val="32"/>
        </w:rPr>
        <w:t>a</w:t>
      </w:r>
      <w:r w:rsidRPr="00BB343D">
        <w:rPr>
          <w:rFonts w:ascii="Times New Roman" w:hAnsi="Times New Roman" w:cs="Times New Roman"/>
          <w:b/>
          <w:sz w:val="32"/>
          <w:szCs w:val="32"/>
        </w:rPr>
        <w:t>denia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Spočítavanie hlasov pomocou špeciálneho technického za-riadenia (ďalej len „technické zariad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nie“) pozostáva zo špeciálneho skenera, preno</w:t>
      </w:r>
      <w:r w:rsidRPr="00BB343D">
        <w:rPr>
          <w:rFonts w:ascii="Times New Roman" w:hAnsi="Times New Roman" w:cs="Times New Roman"/>
          <w:sz w:val="32"/>
          <w:szCs w:val="32"/>
        </w:rPr>
        <w:t>s</w:t>
      </w:r>
      <w:r w:rsidRPr="00BB343D">
        <w:rPr>
          <w:rFonts w:ascii="Times New Roman" w:hAnsi="Times New Roman" w:cs="Times New Roman"/>
          <w:sz w:val="32"/>
          <w:szCs w:val="32"/>
        </w:rPr>
        <w:t>ného počítača a tlačiarne.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Jeden z overovateľov vloží pripravené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sovacie lístky do techni</w:t>
      </w:r>
      <w:r w:rsidRPr="00BB343D">
        <w:rPr>
          <w:rFonts w:ascii="Times New Roman" w:hAnsi="Times New Roman" w:cs="Times New Roman"/>
          <w:sz w:val="32"/>
          <w:szCs w:val="32"/>
        </w:rPr>
        <w:t>c</w:t>
      </w:r>
      <w:r w:rsidRPr="00BB343D">
        <w:rPr>
          <w:rFonts w:ascii="Times New Roman" w:hAnsi="Times New Roman" w:cs="Times New Roman"/>
          <w:sz w:val="32"/>
          <w:szCs w:val="32"/>
        </w:rPr>
        <w:t>kého zariadenia a zo servera pripraveného počítača spustí proces načítavania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sovacích lístkov; ostatní overovatelia dohli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dajú na tento proces.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Technické zariadenie vyhodnocuje hlasov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cie lístky tak, že každý hlasovací lístok označí por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dovým číslom a zisťuje počet po-slancov, pre ktorú alternatívu voľby hlasovali pri navrhnutom kandid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tovi.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(4) Po načítaní všetkých hlasovacích lístkov j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den z overovateľov ukončí tento proces stlačením pr</w:t>
      </w:r>
      <w:r w:rsidRPr="00BB343D">
        <w:rPr>
          <w:rFonts w:ascii="Times New Roman" w:hAnsi="Times New Roman" w:cs="Times New Roman"/>
          <w:sz w:val="32"/>
          <w:szCs w:val="32"/>
        </w:rPr>
        <w:t>í</w:t>
      </w:r>
      <w:r w:rsidRPr="00BB343D">
        <w:rPr>
          <w:rFonts w:ascii="Times New Roman" w:hAnsi="Times New Roman" w:cs="Times New Roman"/>
          <w:sz w:val="32"/>
          <w:szCs w:val="32"/>
        </w:rPr>
        <w:t>slušného tlačidla na snímacom zariad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ní technického zariadenia.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(5) V prípade neplatnosti hlasovacieho lístka alebo nesprávneho sp</w:t>
      </w:r>
      <w:r w:rsidRPr="00BB343D">
        <w:rPr>
          <w:rFonts w:ascii="Times New Roman" w:hAnsi="Times New Roman" w:cs="Times New Roman"/>
          <w:sz w:val="32"/>
          <w:szCs w:val="32"/>
        </w:rPr>
        <w:t>ô</w:t>
      </w:r>
      <w:r w:rsidRPr="00BB343D">
        <w:rPr>
          <w:rFonts w:ascii="Times New Roman" w:hAnsi="Times New Roman" w:cs="Times New Roman"/>
          <w:sz w:val="32"/>
          <w:szCs w:val="32"/>
        </w:rPr>
        <w:t>sobu označenia voľby sa na displeji technického zariadenia zobrazí číslo hlasov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cieho lístka a popis chyby.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(6) Neplatnosť hlasovacieho lístka overovatelia posudzujú po-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ľa čl. 12 ods. 4 a 5.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(7) Ak technické zariadenie vykáže hlasovací lístok ako chybný pre n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správnosť spôsobu označenia voľby, overovatelia takýto hlasovací lístok 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sudzujú podľa čl. 12 ods. 5.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(8) V prípade, ak overovatelia rozhodnú o pla</w:t>
      </w:r>
      <w:r w:rsidRPr="00BB343D">
        <w:rPr>
          <w:rFonts w:ascii="Times New Roman" w:hAnsi="Times New Roman" w:cs="Times New Roman"/>
          <w:sz w:val="32"/>
          <w:szCs w:val="32"/>
        </w:rPr>
        <w:t>t</w:t>
      </w:r>
      <w:r w:rsidRPr="00BB343D">
        <w:rPr>
          <w:rFonts w:ascii="Times New Roman" w:hAnsi="Times New Roman" w:cs="Times New Roman"/>
          <w:sz w:val="32"/>
          <w:szCs w:val="32"/>
        </w:rPr>
        <w:t>nosti hlasovaci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ho lístka, uvedenú zmenu označia v príslušnom programe počítača.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(9) Po zadaní pokynu jedného z overovateľov príslušná počítačová a</w:t>
      </w:r>
      <w:r w:rsidRPr="00BB343D">
        <w:rPr>
          <w:rFonts w:ascii="Times New Roman" w:hAnsi="Times New Roman" w:cs="Times New Roman"/>
          <w:sz w:val="32"/>
          <w:szCs w:val="32"/>
        </w:rPr>
        <w:t>p</w:t>
      </w:r>
      <w:r w:rsidRPr="00BB343D">
        <w:rPr>
          <w:rFonts w:ascii="Times New Roman" w:hAnsi="Times New Roman" w:cs="Times New Roman"/>
          <w:sz w:val="32"/>
          <w:szCs w:val="32"/>
        </w:rPr>
        <w:t>likácia vyhotoví v písomnej podobe zápisnicu o výsledku tajného hlas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vania.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(10) Text zápisnice má náležitosti, ako sú uv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dené v čl. 12 ods. 7 až 9.</w:t>
      </w:r>
    </w:p>
    <w:p w:rsidR="00BB343D" w:rsidRPr="00BB343D" w:rsidP="00BB343D">
      <w:pPr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(11) Podrobný návod na obsluhu počítačových aplikácií použ</w:t>
      </w:r>
      <w:r w:rsidRPr="00BB343D">
        <w:rPr>
          <w:rFonts w:ascii="Times New Roman" w:hAnsi="Times New Roman" w:cs="Times New Roman"/>
          <w:sz w:val="32"/>
          <w:szCs w:val="32"/>
        </w:rPr>
        <w:t>í</w:t>
      </w:r>
      <w:r w:rsidRPr="00BB343D">
        <w:rPr>
          <w:rFonts w:ascii="Times New Roman" w:hAnsi="Times New Roman" w:cs="Times New Roman"/>
          <w:sz w:val="32"/>
          <w:szCs w:val="32"/>
        </w:rPr>
        <w:t>vaných pri tajnom hlasovaní obsahujú iné dokumenty.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26)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14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Vyhlásenie výsledku tajného hlasovania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(1) Poverený overovateľ oznámi národnej rade počet vydaných hlas</w:t>
      </w:r>
      <w:r w:rsidRPr="00BB343D">
        <w:rPr>
          <w:rFonts w:ascii="Times New Roman" w:hAnsi="Times New Roman" w:cs="Times New Roman"/>
          <w:sz w:val="32"/>
        </w:rPr>
        <w:t>o</w:t>
      </w:r>
      <w:r w:rsidRPr="00BB343D">
        <w:rPr>
          <w:rFonts w:ascii="Times New Roman" w:hAnsi="Times New Roman" w:cs="Times New Roman"/>
          <w:sz w:val="32"/>
        </w:rPr>
        <w:t>vacích lístkov, počet poslancov, ktorí hlasovali za navrhnutého kandidáta, počet po</w:t>
      </w:r>
      <w:r w:rsidRPr="00BB343D">
        <w:rPr>
          <w:rFonts w:ascii="Times New Roman" w:hAnsi="Times New Roman" w:cs="Times New Roman"/>
          <w:sz w:val="32"/>
        </w:rPr>
        <w:t>s</w:t>
      </w:r>
      <w:r w:rsidRPr="00BB343D">
        <w:rPr>
          <w:rFonts w:ascii="Times New Roman" w:hAnsi="Times New Roman" w:cs="Times New Roman"/>
          <w:sz w:val="32"/>
        </w:rPr>
        <w:t>lancov, ktorí hlasovali proti navrhnutému kandidát</w:t>
      </w:r>
      <w:r w:rsidRPr="00BB343D">
        <w:rPr>
          <w:rFonts w:ascii="Times New Roman" w:hAnsi="Times New Roman" w:cs="Times New Roman"/>
          <w:sz w:val="32"/>
        </w:rPr>
        <w:t>o</w:t>
      </w:r>
      <w:r w:rsidRPr="00BB343D">
        <w:rPr>
          <w:rFonts w:ascii="Times New Roman" w:hAnsi="Times New Roman" w:cs="Times New Roman"/>
          <w:sz w:val="32"/>
        </w:rPr>
        <w:t>vi, počet po</w:t>
      </w:r>
      <w:r w:rsidRPr="00BB343D">
        <w:rPr>
          <w:rFonts w:ascii="Times New Roman" w:hAnsi="Times New Roman" w:cs="Times New Roman"/>
          <w:sz w:val="32"/>
        </w:rPr>
        <w:t>s</w:t>
      </w:r>
      <w:r w:rsidRPr="00BB343D">
        <w:rPr>
          <w:rFonts w:ascii="Times New Roman" w:hAnsi="Times New Roman" w:cs="Times New Roman"/>
          <w:sz w:val="32"/>
        </w:rPr>
        <w:t>lancov, ktorí sa zdržali hlasovania, počet poslancov, ktorí neodovzdali hlasovacie lístky, a p</w:t>
      </w:r>
      <w:r w:rsidRPr="00BB343D">
        <w:rPr>
          <w:rFonts w:ascii="Times New Roman" w:hAnsi="Times New Roman" w:cs="Times New Roman"/>
          <w:sz w:val="32"/>
        </w:rPr>
        <w:t>o</w:t>
      </w:r>
      <w:r w:rsidRPr="00BB343D">
        <w:rPr>
          <w:rFonts w:ascii="Times New Roman" w:hAnsi="Times New Roman" w:cs="Times New Roman"/>
          <w:sz w:val="32"/>
        </w:rPr>
        <w:t>čet neplatných hlasov.</w:t>
      </w:r>
      <w:r w:rsidRPr="00BB343D">
        <w:rPr>
          <w:rStyle w:val="FootnoteReference"/>
          <w:rFonts w:ascii="Times New Roman" w:hAnsi="Times New Roman" w:cs="Times New Roman"/>
          <w:sz w:val="32"/>
          <w:szCs w:val="32"/>
        </w:rPr>
        <w:t>27)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(2) Na základe oznámenia povereného overov</w:t>
      </w:r>
      <w:r w:rsidRPr="00BB343D">
        <w:rPr>
          <w:rFonts w:ascii="Times New Roman" w:hAnsi="Times New Roman" w:cs="Times New Roman"/>
          <w:sz w:val="32"/>
        </w:rPr>
        <w:t>a</w:t>
      </w:r>
      <w:r w:rsidRPr="00BB343D">
        <w:rPr>
          <w:rFonts w:ascii="Times New Roman" w:hAnsi="Times New Roman" w:cs="Times New Roman"/>
          <w:sz w:val="32"/>
        </w:rPr>
        <w:t>teľa predsedajúci sch</w:t>
      </w:r>
      <w:r w:rsidRPr="00BB343D">
        <w:rPr>
          <w:rFonts w:ascii="Times New Roman" w:hAnsi="Times New Roman" w:cs="Times New Roman"/>
          <w:sz w:val="32"/>
        </w:rPr>
        <w:t>ô</w:t>
      </w:r>
      <w:r w:rsidRPr="00BB343D">
        <w:rPr>
          <w:rFonts w:ascii="Times New Roman" w:hAnsi="Times New Roman" w:cs="Times New Roman"/>
          <w:sz w:val="32"/>
        </w:rPr>
        <w:t>dze vyhlási výsledok tajného hlasovania.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15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iCs/>
          <w:sz w:val="32"/>
          <w:szCs w:val="32"/>
        </w:rPr>
      </w:pPr>
      <w:r w:rsidRPr="00BB343D">
        <w:rPr>
          <w:rFonts w:ascii="Times New Roman" w:hAnsi="Times New Roman" w:cs="Times New Roman"/>
          <w:b/>
          <w:iCs/>
          <w:sz w:val="32"/>
          <w:szCs w:val="32"/>
        </w:rPr>
        <w:t>Opakovaná voľba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Ak bolo navrhnutých na príslušnú funkciu viac kandidátov a nadpolovičnú väčšinu hlasov pr</w:t>
      </w:r>
      <w:r w:rsidRPr="00BB343D">
        <w:rPr>
          <w:rFonts w:ascii="Times New Roman" w:hAnsi="Times New Roman" w:cs="Times New Roman"/>
          <w:sz w:val="32"/>
          <w:szCs w:val="32"/>
        </w:rPr>
        <w:t>í</w:t>
      </w:r>
      <w:r w:rsidRPr="00BB343D">
        <w:rPr>
          <w:rFonts w:ascii="Times New Roman" w:hAnsi="Times New Roman" w:cs="Times New Roman"/>
          <w:sz w:val="32"/>
          <w:szCs w:val="32"/>
        </w:rPr>
        <w:t>tomných poslancov nezískal požadovaný počet ka</w:t>
      </w:r>
      <w:r w:rsidRPr="00BB343D">
        <w:rPr>
          <w:rFonts w:ascii="Times New Roman" w:hAnsi="Times New Roman" w:cs="Times New Roman"/>
          <w:sz w:val="32"/>
          <w:szCs w:val="32"/>
        </w:rPr>
        <w:t>n</w:t>
      </w:r>
      <w:r w:rsidRPr="00BB343D">
        <w:rPr>
          <w:rFonts w:ascii="Times New Roman" w:hAnsi="Times New Roman" w:cs="Times New Roman"/>
          <w:sz w:val="32"/>
          <w:szCs w:val="32"/>
        </w:rPr>
        <w:t>didátov, vykoná sa opakovaná voľba.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Do opakovanej voľby postupujú buď všetci navrhnutí kandidáti, ktorí neboli zvolení, alebo n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zvolení kandidáti s najväčším počtom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sov, a to dvojnásobok, ako treba zvoliť. Pri rovnosti počtu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 postupujú všetci nezvolení kandidáti, ktorí majú rovnaký najväčší p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 xml:space="preserve">čet hlasov. 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Príslušný výbor svojím uznesením odporučí národnej rade, aký počet kandidátov má postúpiť do opakovanej voľby podľa ods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ku 2. Národná rada o odporúčaní výboru rozhodne bez rozpravy.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(4) Opakovaná voľba sa nekoná, ak bol na fun</w:t>
      </w:r>
      <w:r w:rsidRPr="00BB343D">
        <w:rPr>
          <w:rFonts w:ascii="Times New Roman" w:hAnsi="Times New Roman" w:cs="Times New Roman"/>
          <w:sz w:val="32"/>
          <w:szCs w:val="32"/>
        </w:rPr>
        <w:t>k</w:t>
      </w:r>
      <w:r w:rsidRPr="00BB343D">
        <w:rPr>
          <w:rFonts w:ascii="Times New Roman" w:hAnsi="Times New Roman" w:cs="Times New Roman"/>
          <w:sz w:val="32"/>
          <w:szCs w:val="32"/>
        </w:rPr>
        <w:t>ciu navrhnutý len jeden kandidát, ktorý z dôvodu, že nezískal potrebnú väčšinu hlasov, nebol zvol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ný.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(5) V opakovanej voľbe sa primerane použijú ustanovenia čl. 9 až 14.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(6) Opakovaná voľba sa môže vykonať na tej i</w:t>
      </w:r>
      <w:r w:rsidRPr="00BB343D">
        <w:rPr>
          <w:rFonts w:ascii="Times New Roman" w:hAnsi="Times New Roman" w:cs="Times New Roman"/>
          <w:sz w:val="32"/>
          <w:szCs w:val="32"/>
        </w:rPr>
        <w:t>s</w:t>
      </w:r>
      <w:r w:rsidRPr="00BB343D">
        <w:rPr>
          <w:rFonts w:ascii="Times New Roman" w:hAnsi="Times New Roman" w:cs="Times New Roman"/>
          <w:sz w:val="32"/>
          <w:szCs w:val="32"/>
        </w:rPr>
        <w:t>tej schôdzi národnej r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dy.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16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iCs/>
          <w:sz w:val="32"/>
          <w:szCs w:val="32"/>
        </w:rPr>
      </w:pPr>
      <w:r w:rsidRPr="00BB343D">
        <w:rPr>
          <w:rFonts w:ascii="Times New Roman" w:hAnsi="Times New Roman" w:cs="Times New Roman"/>
          <w:b/>
          <w:iCs/>
          <w:sz w:val="32"/>
          <w:szCs w:val="32"/>
        </w:rPr>
        <w:t>Nové voľby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Ak ani v opakovanej voľbe nebol zvolený kandidát, prípadne potrebný počet kandidátov, vyk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najú sa nové voľby na niektorej z ďalších schôdzí n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rodnej rady.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Do nových volieb možno navrhnúť kandid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tov, ktorí n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boli zvolení vo voľbe ani v opakovanej voľbe, ak príslušný výbor svojím uznesením nen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vrhne inak; rozhodnutie výboru platí pri každej n</w:t>
      </w:r>
      <w:r w:rsidRPr="00BB343D">
        <w:rPr>
          <w:rFonts w:ascii="Times New Roman" w:hAnsi="Times New Roman" w:cs="Times New Roman"/>
          <w:sz w:val="32"/>
          <w:szCs w:val="32"/>
        </w:rPr>
        <w:t>o</w:t>
      </w:r>
      <w:r w:rsidRPr="00BB343D">
        <w:rPr>
          <w:rFonts w:ascii="Times New Roman" w:hAnsi="Times New Roman" w:cs="Times New Roman"/>
          <w:sz w:val="32"/>
          <w:szCs w:val="32"/>
        </w:rPr>
        <w:t>vej voľbe.</w:t>
      </w:r>
    </w:p>
    <w:p w:rsidR="00BB343D" w:rsidRPr="00BB343D" w:rsidP="00BB343D">
      <w:pPr>
        <w:autoSpaceDE/>
        <w:autoSpaceDN/>
        <w:spacing w:after="12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Pri novej voľbe sa postupuje podľa čl. 4 až 15.</w:t>
      </w:r>
    </w:p>
    <w:p w:rsid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6B1F3A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6B1F3A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6B1F3A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6B1F3A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17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Osobitné ustanovenia</w:t>
      </w:r>
    </w:p>
    <w:p w:rsidR="00BB343D" w:rsidRPr="00BB343D" w:rsidP="00BB343D">
      <w:pPr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lang w:eastAsia="en-US"/>
        </w:rPr>
      </w:pP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(1) Na tajné hlasovanie sa môžu použiť aj hlas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o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vacie lístky, ako sú uvedené v čl. 14 ods. 4 a 5 vole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b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ného poriadku o podrobnostiach o hlasovaní a o vo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ľ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be na ustanovujúcej schôdzi národnej rady, schválený uznesením Národnej rady Slovenskej repu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b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liky zo 4. júla 2006 č. 1. V takom prípade poslanec na hlasov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a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com lístku vyjadrí svoju voľbu v súlade s čl. 14 ods. 14 uvedeného vole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b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ného poriadku a pri spočítavaní hlasov sa postupuje podľa čl. 12 tohto volebného p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o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ria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>d</w:t>
      </w:r>
      <w:r w:rsidRPr="00BB343D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ku. </w:t>
      </w:r>
    </w:p>
    <w:p w:rsidR="00BB343D" w:rsidRPr="00BB343D" w:rsidP="00BB343D">
      <w:pPr>
        <w:pStyle w:val="BodyText"/>
        <w:spacing w:after="120"/>
        <w:ind w:firstLine="720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(2) Súčasťou zápisnice zo schôdze národnej rady je zápisnica o tajnom hlasovaní.</w:t>
      </w:r>
    </w:p>
    <w:p w:rsidR="00BB343D" w:rsidRPr="00BB343D" w:rsidP="00BB343D">
      <w:pPr>
        <w:pStyle w:val="BodyText"/>
        <w:spacing w:after="120"/>
        <w:ind w:firstLine="720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(3) Zoznam poslancov, ktorým boli vydané hl</w:t>
      </w:r>
      <w:r w:rsidRPr="00BB343D">
        <w:rPr>
          <w:rFonts w:ascii="Times New Roman" w:hAnsi="Times New Roman" w:cs="Times New Roman"/>
          <w:sz w:val="32"/>
        </w:rPr>
        <w:t>a</w:t>
      </w:r>
      <w:r w:rsidRPr="00BB343D">
        <w:rPr>
          <w:rFonts w:ascii="Times New Roman" w:hAnsi="Times New Roman" w:cs="Times New Roman"/>
          <w:sz w:val="32"/>
        </w:rPr>
        <w:t>sovacie lís</w:t>
      </w:r>
      <w:r w:rsidRPr="00BB343D">
        <w:rPr>
          <w:rFonts w:ascii="Times New Roman" w:hAnsi="Times New Roman" w:cs="Times New Roman"/>
          <w:sz w:val="32"/>
        </w:rPr>
        <w:t>t</w:t>
      </w:r>
      <w:r w:rsidRPr="00BB343D">
        <w:rPr>
          <w:rFonts w:ascii="Times New Roman" w:hAnsi="Times New Roman" w:cs="Times New Roman"/>
          <w:sz w:val="32"/>
        </w:rPr>
        <w:t>ky, a hlasovacie lístky z príslušnej voľby overovatelia odovzdajú v zapečatenej obálke určen</w:t>
      </w:r>
      <w:r w:rsidRPr="00BB343D">
        <w:rPr>
          <w:rFonts w:ascii="Times New Roman" w:hAnsi="Times New Roman" w:cs="Times New Roman"/>
          <w:sz w:val="32"/>
        </w:rPr>
        <w:t>é</w:t>
      </w:r>
      <w:r w:rsidRPr="00BB343D">
        <w:rPr>
          <w:rFonts w:ascii="Times New Roman" w:hAnsi="Times New Roman" w:cs="Times New Roman"/>
          <w:sz w:val="32"/>
        </w:rPr>
        <w:t>mu zamestnancovi kancelárie na skartovanie, ktoré sa vykoná po v</w:t>
      </w:r>
      <w:r w:rsidRPr="00BB343D">
        <w:rPr>
          <w:rFonts w:ascii="Times New Roman" w:hAnsi="Times New Roman" w:cs="Times New Roman"/>
          <w:sz w:val="32"/>
        </w:rPr>
        <w:t>y</w:t>
      </w:r>
      <w:r w:rsidRPr="00BB343D">
        <w:rPr>
          <w:rFonts w:ascii="Times New Roman" w:hAnsi="Times New Roman" w:cs="Times New Roman"/>
          <w:sz w:val="32"/>
        </w:rPr>
        <w:t>hlásení výsledkov tajného hlasovania.</w:t>
      </w:r>
    </w:p>
    <w:p w:rsidR="00BB343D" w:rsidRPr="00BB343D" w:rsidP="00BB343D">
      <w:pPr>
        <w:pStyle w:val="BodyText"/>
        <w:spacing w:after="120"/>
        <w:ind w:firstLine="720"/>
        <w:rPr>
          <w:rFonts w:ascii="Times New Roman" w:hAnsi="Times New Roman" w:cs="Times New Roman"/>
          <w:sz w:val="32"/>
        </w:rPr>
      </w:pPr>
      <w:r w:rsidRPr="00BB343D">
        <w:rPr>
          <w:rFonts w:ascii="Times New Roman" w:hAnsi="Times New Roman" w:cs="Times New Roman"/>
          <w:sz w:val="32"/>
        </w:rPr>
        <w:t>(4) Pri činnostiach overovateľov, najmä pri pr</w:t>
      </w:r>
      <w:r w:rsidRPr="00BB343D">
        <w:rPr>
          <w:rFonts w:ascii="Times New Roman" w:hAnsi="Times New Roman" w:cs="Times New Roman"/>
          <w:sz w:val="32"/>
        </w:rPr>
        <w:t>í</w:t>
      </w:r>
      <w:r w:rsidRPr="00BB343D">
        <w:rPr>
          <w:rFonts w:ascii="Times New Roman" w:hAnsi="Times New Roman" w:cs="Times New Roman"/>
          <w:sz w:val="32"/>
        </w:rPr>
        <w:t>prave tajného hlasovania, zisťovaní výsledkov tajn</w:t>
      </w:r>
      <w:r w:rsidRPr="00BB343D">
        <w:rPr>
          <w:rFonts w:ascii="Times New Roman" w:hAnsi="Times New Roman" w:cs="Times New Roman"/>
          <w:sz w:val="32"/>
        </w:rPr>
        <w:t>é</w:t>
      </w:r>
      <w:r w:rsidRPr="00BB343D">
        <w:rPr>
          <w:rFonts w:ascii="Times New Roman" w:hAnsi="Times New Roman" w:cs="Times New Roman"/>
          <w:sz w:val="32"/>
        </w:rPr>
        <w:t>ho hlasovania a pri vyhotovovaní zápisnice o výsle</w:t>
      </w:r>
      <w:r w:rsidRPr="00BB343D">
        <w:rPr>
          <w:rFonts w:ascii="Times New Roman" w:hAnsi="Times New Roman" w:cs="Times New Roman"/>
          <w:sz w:val="32"/>
        </w:rPr>
        <w:t>d</w:t>
      </w:r>
      <w:r w:rsidRPr="00BB343D">
        <w:rPr>
          <w:rFonts w:ascii="Times New Roman" w:hAnsi="Times New Roman" w:cs="Times New Roman"/>
          <w:sz w:val="32"/>
        </w:rPr>
        <w:t>ku tajného hlasovania, môže byť na požiadanie ov</w:t>
      </w:r>
      <w:r w:rsidRPr="00BB343D">
        <w:rPr>
          <w:rFonts w:ascii="Times New Roman" w:hAnsi="Times New Roman" w:cs="Times New Roman"/>
          <w:sz w:val="32"/>
        </w:rPr>
        <w:t>e</w:t>
      </w:r>
      <w:r w:rsidRPr="00BB343D">
        <w:rPr>
          <w:rFonts w:ascii="Times New Roman" w:hAnsi="Times New Roman" w:cs="Times New Roman"/>
          <w:sz w:val="32"/>
        </w:rPr>
        <w:t>rovateľov prítomný poverený zamestnanec kancelárie, ktorý im súčasne poskytuje metodickú a odbornú p</w:t>
      </w:r>
      <w:r w:rsidRPr="00BB343D">
        <w:rPr>
          <w:rFonts w:ascii="Times New Roman" w:hAnsi="Times New Roman" w:cs="Times New Roman"/>
          <w:sz w:val="32"/>
        </w:rPr>
        <w:t>o</w:t>
      </w:r>
      <w:r w:rsidRPr="00BB343D">
        <w:rPr>
          <w:rFonts w:ascii="Times New Roman" w:hAnsi="Times New Roman" w:cs="Times New Roman"/>
          <w:sz w:val="32"/>
        </w:rPr>
        <w:t>moc, a prípadne ďalší poverený zamestnanec kancel</w:t>
      </w:r>
      <w:r w:rsidRPr="00BB343D">
        <w:rPr>
          <w:rFonts w:ascii="Times New Roman" w:hAnsi="Times New Roman" w:cs="Times New Roman"/>
          <w:sz w:val="32"/>
        </w:rPr>
        <w:t>á</w:t>
      </w:r>
      <w:r w:rsidRPr="00BB343D">
        <w:rPr>
          <w:rFonts w:ascii="Times New Roman" w:hAnsi="Times New Roman" w:cs="Times New Roman"/>
          <w:sz w:val="32"/>
        </w:rPr>
        <w:t>rie zabezpečujúci obsluhu technického zariad</w:t>
      </w:r>
      <w:r w:rsidRPr="00BB343D">
        <w:rPr>
          <w:rFonts w:ascii="Times New Roman" w:hAnsi="Times New Roman" w:cs="Times New Roman"/>
          <w:sz w:val="32"/>
        </w:rPr>
        <w:t>e</w:t>
      </w:r>
      <w:r w:rsidRPr="00BB343D">
        <w:rPr>
          <w:rFonts w:ascii="Times New Roman" w:hAnsi="Times New Roman" w:cs="Times New Roman"/>
          <w:sz w:val="32"/>
        </w:rPr>
        <w:t>nia.</w:t>
      </w:r>
    </w:p>
    <w:p w:rsidR="00BB343D" w:rsidRPr="00BB343D" w:rsidP="00BB343D">
      <w:pPr>
        <w:pStyle w:val="BodyText"/>
        <w:spacing w:after="120"/>
        <w:jc w:val="center"/>
        <w:rPr>
          <w:rFonts w:ascii="Times New Roman" w:hAnsi="Times New Roman" w:cs="Times New Roman"/>
          <w:sz w:val="32"/>
        </w:rPr>
      </w:pP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18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Záverečné ustanovenia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(1) Podľa tohto volebného poriadku sa postup</w:t>
      </w:r>
      <w:r w:rsidRPr="00BB343D">
        <w:rPr>
          <w:rFonts w:ascii="Times New Roman" w:hAnsi="Times New Roman" w:cs="Times New Roman"/>
          <w:sz w:val="32"/>
          <w:szCs w:val="32"/>
        </w:rPr>
        <w:t>u</w:t>
      </w:r>
      <w:r w:rsidRPr="00BB343D">
        <w:rPr>
          <w:rFonts w:ascii="Times New Roman" w:hAnsi="Times New Roman" w:cs="Times New Roman"/>
          <w:sz w:val="32"/>
          <w:szCs w:val="32"/>
        </w:rPr>
        <w:t>je aj pri voľbe ďa</w:t>
      </w:r>
      <w:r w:rsidRPr="00BB343D">
        <w:rPr>
          <w:rFonts w:ascii="Times New Roman" w:hAnsi="Times New Roman" w:cs="Times New Roman"/>
          <w:sz w:val="32"/>
          <w:szCs w:val="32"/>
        </w:rPr>
        <w:t>l</w:t>
      </w:r>
      <w:r w:rsidRPr="00BB343D">
        <w:rPr>
          <w:rFonts w:ascii="Times New Roman" w:hAnsi="Times New Roman" w:cs="Times New Roman"/>
          <w:sz w:val="32"/>
          <w:szCs w:val="32"/>
        </w:rPr>
        <w:t>ších iných funkcionárov, ak tak ustanoví zákon, ktorý nadobudne účinnosť po schv</w:t>
      </w:r>
      <w:r w:rsidRPr="00BB343D">
        <w:rPr>
          <w:rFonts w:ascii="Times New Roman" w:hAnsi="Times New Roman" w:cs="Times New Roman"/>
          <w:sz w:val="32"/>
          <w:szCs w:val="32"/>
        </w:rPr>
        <w:t>á</w:t>
      </w:r>
      <w:r w:rsidRPr="00BB343D">
        <w:rPr>
          <w:rFonts w:ascii="Times New Roman" w:hAnsi="Times New Roman" w:cs="Times New Roman"/>
          <w:sz w:val="32"/>
          <w:szCs w:val="32"/>
        </w:rPr>
        <w:t>lení tohto vole</w:t>
      </w:r>
      <w:r w:rsidRPr="00BB343D">
        <w:rPr>
          <w:rFonts w:ascii="Times New Roman" w:hAnsi="Times New Roman" w:cs="Times New Roman"/>
          <w:sz w:val="32"/>
          <w:szCs w:val="32"/>
        </w:rPr>
        <w:t>b</w:t>
      </w:r>
      <w:r w:rsidRPr="00BB343D">
        <w:rPr>
          <w:rFonts w:ascii="Times New Roman" w:hAnsi="Times New Roman" w:cs="Times New Roman"/>
          <w:sz w:val="32"/>
          <w:szCs w:val="32"/>
        </w:rPr>
        <w:t>ného poriadku.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(2) Tento volebný poriadok sa primerane použ</w:t>
      </w:r>
      <w:r w:rsidRPr="00BB343D">
        <w:rPr>
          <w:rFonts w:ascii="Times New Roman" w:hAnsi="Times New Roman" w:cs="Times New Roman"/>
          <w:sz w:val="32"/>
          <w:szCs w:val="32"/>
        </w:rPr>
        <w:t>i</w:t>
      </w:r>
      <w:r w:rsidRPr="00BB343D">
        <w:rPr>
          <w:rFonts w:ascii="Times New Roman" w:hAnsi="Times New Roman" w:cs="Times New Roman"/>
          <w:sz w:val="32"/>
          <w:szCs w:val="32"/>
        </w:rPr>
        <w:t>je aj pri odvolávaní. Národná rada sa môže bez ro</w:t>
      </w:r>
      <w:r w:rsidRPr="00BB343D">
        <w:rPr>
          <w:rFonts w:ascii="Times New Roman" w:hAnsi="Times New Roman" w:cs="Times New Roman"/>
          <w:sz w:val="32"/>
          <w:szCs w:val="32"/>
        </w:rPr>
        <w:t>z</w:t>
      </w:r>
      <w:r w:rsidRPr="00BB343D">
        <w:rPr>
          <w:rFonts w:ascii="Times New Roman" w:hAnsi="Times New Roman" w:cs="Times New Roman"/>
          <w:sz w:val="32"/>
          <w:szCs w:val="32"/>
        </w:rPr>
        <w:t>pravy uzniesť, že sa</w:t>
      </w:r>
      <w:r w:rsidR="006B1F3A">
        <w:rPr>
          <w:rFonts w:ascii="Times New Roman" w:hAnsi="Times New Roman" w:cs="Times New Roman"/>
          <w:sz w:val="32"/>
          <w:szCs w:val="32"/>
        </w:rPr>
        <w:t xml:space="preserve"> </w:t>
      </w:r>
      <w:r w:rsidRPr="00BB343D">
        <w:rPr>
          <w:rFonts w:ascii="Times New Roman" w:hAnsi="Times New Roman" w:cs="Times New Roman"/>
          <w:sz w:val="32"/>
          <w:szCs w:val="32"/>
        </w:rPr>
        <w:t>o návrhu na odvolanie bude hl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sovať verejne, ak osobitný predpis neustanovuje inak.</w:t>
      </w:r>
    </w:p>
    <w:p w:rsidR="00BB343D" w:rsidRPr="00BB343D" w:rsidP="00BB343D">
      <w:pPr>
        <w:autoSpaceDE/>
        <w:autoSpaceDN/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(3) Zrušuje sa volebný poriadok na voľbu a o</w:t>
      </w:r>
      <w:r w:rsidRPr="00BB343D">
        <w:rPr>
          <w:rFonts w:ascii="Times New Roman" w:hAnsi="Times New Roman" w:cs="Times New Roman"/>
          <w:sz w:val="32"/>
          <w:szCs w:val="32"/>
        </w:rPr>
        <w:t>d</w:t>
      </w:r>
      <w:r w:rsidRPr="00BB343D">
        <w:rPr>
          <w:rFonts w:ascii="Times New Roman" w:hAnsi="Times New Roman" w:cs="Times New Roman"/>
          <w:sz w:val="32"/>
          <w:szCs w:val="32"/>
        </w:rPr>
        <w:t>volávanie čl</w:t>
      </w:r>
      <w:r w:rsidRPr="00BB343D">
        <w:rPr>
          <w:rFonts w:ascii="Times New Roman" w:hAnsi="Times New Roman" w:cs="Times New Roman"/>
          <w:sz w:val="32"/>
          <w:szCs w:val="32"/>
        </w:rPr>
        <w:t>e</w:t>
      </w:r>
      <w:r w:rsidRPr="00BB343D">
        <w:rPr>
          <w:rFonts w:ascii="Times New Roman" w:hAnsi="Times New Roman" w:cs="Times New Roman"/>
          <w:sz w:val="32"/>
          <w:szCs w:val="32"/>
        </w:rPr>
        <w:t>nov Súdnej rady Slovenskej republiky schválený uznesením národnej r</w:t>
      </w:r>
      <w:r w:rsidRPr="00BB343D">
        <w:rPr>
          <w:rFonts w:ascii="Times New Roman" w:hAnsi="Times New Roman" w:cs="Times New Roman"/>
          <w:sz w:val="32"/>
          <w:szCs w:val="32"/>
        </w:rPr>
        <w:t>a</w:t>
      </w:r>
      <w:r w:rsidRPr="00BB343D">
        <w:rPr>
          <w:rFonts w:ascii="Times New Roman" w:hAnsi="Times New Roman" w:cs="Times New Roman"/>
          <w:sz w:val="32"/>
          <w:szCs w:val="32"/>
        </w:rPr>
        <w:t>dy zo 14. mája 2002 č. 2075.</w:t>
      </w:r>
    </w:p>
    <w:p w:rsidR="00BB343D" w:rsidRPr="00BB343D" w:rsidP="00BB343D">
      <w:pPr>
        <w:autoSpaceDE/>
        <w:autoSpaceDN/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Čl. 19</w:t>
      </w:r>
    </w:p>
    <w:p w:rsidR="00BB343D" w:rsidRPr="00BB343D" w:rsidP="00BB343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B343D">
        <w:rPr>
          <w:rFonts w:ascii="Times New Roman" w:hAnsi="Times New Roman" w:cs="Times New Roman"/>
          <w:b/>
          <w:sz w:val="32"/>
          <w:szCs w:val="32"/>
        </w:rPr>
        <w:t>Účinnosť</w:t>
      </w:r>
    </w:p>
    <w:p w:rsidR="00BB343D" w:rsidRPr="00BB343D" w:rsidP="00BB343D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B343D" w:rsidRPr="00BB343D" w:rsidP="00BB343D">
      <w:pPr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343D">
        <w:rPr>
          <w:rFonts w:ascii="Times New Roman" w:hAnsi="Times New Roman" w:cs="Times New Roman"/>
          <w:sz w:val="32"/>
          <w:szCs w:val="32"/>
        </w:rPr>
        <w:t>Tento volebný poriadok nadobúda účinnosť dňom schválenia Národnou radou Slovenskej repu</w:t>
      </w:r>
      <w:r w:rsidRPr="00BB343D">
        <w:rPr>
          <w:rFonts w:ascii="Times New Roman" w:hAnsi="Times New Roman" w:cs="Times New Roman"/>
          <w:sz w:val="32"/>
          <w:szCs w:val="32"/>
        </w:rPr>
        <w:t>b</w:t>
      </w:r>
      <w:r w:rsidRPr="00BB343D">
        <w:rPr>
          <w:rFonts w:ascii="Times New Roman" w:hAnsi="Times New Roman" w:cs="Times New Roman"/>
          <w:sz w:val="32"/>
          <w:szCs w:val="32"/>
        </w:rPr>
        <w:t>liky.</w:t>
      </w:r>
    </w:p>
    <w:p w:rsidR="00BB343D" w:rsidRPr="00BB343D" w:rsidP="00014FAF">
      <w:pPr>
        <w:keepNext w:val="0"/>
        <w:keepLines w:val="0"/>
        <w:jc w:val="both"/>
        <w:rPr>
          <w:rFonts w:ascii="Times New Roman" w:hAnsi="Times New Roman" w:cs="Times New Roman"/>
          <w:bCs/>
          <w:szCs w:val="24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1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6251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1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15</w:t>
    </w:r>
    <w:r>
      <w:rPr>
        <w:rStyle w:val="PageNumber"/>
        <w:rFonts w:cs="Times New Roman"/>
      </w:rPr>
      <w:fldChar w:fldCharType="end"/>
    </w:r>
  </w:p>
  <w:p w:rsidR="00A62513" w:rsidP="00A64BBE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75D24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P="00BB343D">
      <w:pPr>
        <w:pStyle w:val="FootnoteText"/>
        <w:ind w:left="227" w:hanging="227"/>
        <w:jc w:val="both"/>
        <w:rPr>
          <w:rFonts w:cs="Times New Roman"/>
        </w:rPr>
      </w:pPr>
      <w:r w:rsidRPr="00FB5BBB" w:rsidR="00A62513">
        <w:rPr>
          <w:rStyle w:val="FootnoteReference"/>
          <w:rFonts w:cs="Times New Roman"/>
          <w:sz w:val="28"/>
          <w:szCs w:val="28"/>
        </w:rPr>
        <w:footnoteRef/>
      </w:r>
      <w:r w:rsidRPr="00FB5BBB" w:rsidR="00A62513">
        <w:rPr>
          <w:rFonts w:cs="Times New Roman"/>
          <w:sz w:val="28"/>
          <w:szCs w:val="28"/>
          <w:vertAlign w:val="superscript"/>
        </w:rPr>
        <w:t>)</w:t>
      </w:r>
      <w:r w:rsidRPr="00FB5BBB" w:rsidR="00A62513">
        <w:rPr>
          <w:rFonts w:cs="Times New Roman"/>
          <w:sz w:val="28"/>
          <w:szCs w:val="28"/>
        </w:rPr>
        <w:tab/>
        <w:t>§ 126 ods. 1 zákona Národnej rady Slovenskej republ</w:t>
      </w:r>
      <w:r w:rsidRPr="00FB5BBB" w:rsidR="00A62513">
        <w:rPr>
          <w:rFonts w:cs="Times New Roman"/>
          <w:sz w:val="28"/>
          <w:szCs w:val="28"/>
        </w:rPr>
        <w:t>i</w:t>
      </w:r>
      <w:r w:rsidRPr="00FB5BBB" w:rsidR="00A62513">
        <w:rPr>
          <w:rFonts w:cs="Times New Roman"/>
          <w:sz w:val="28"/>
          <w:szCs w:val="28"/>
        </w:rPr>
        <w:t>ky č. 350/1996 Z. z.</w:t>
      </w:r>
      <w:r w:rsidR="00A62513">
        <w:rPr>
          <w:rFonts w:cs="Times New Roman"/>
          <w:sz w:val="28"/>
          <w:szCs w:val="28"/>
        </w:rPr>
        <w:t xml:space="preserve"> </w:t>
      </w:r>
      <w:r w:rsidRPr="00FB5BBB" w:rsidR="00A62513">
        <w:rPr>
          <w:rFonts w:cs="Times New Roman"/>
          <w:sz w:val="28"/>
          <w:szCs w:val="28"/>
        </w:rPr>
        <w:t>o rokovacom poriadku Národnej rady Slovenskej republiky</w:t>
      </w:r>
      <w:r w:rsidR="00A62513">
        <w:rPr>
          <w:rFonts w:cs="Times New Roman"/>
          <w:sz w:val="28"/>
          <w:szCs w:val="28"/>
        </w:rPr>
        <w:t xml:space="preserve"> v znení nesko</w:t>
      </w:r>
      <w:r w:rsidR="00A62513">
        <w:rPr>
          <w:rFonts w:cs="Times New Roman"/>
          <w:sz w:val="28"/>
          <w:szCs w:val="28"/>
        </w:rPr>
        <w:t>r</w:t>
      </w:r>
      <w:r w:rsidR="00A62513">
        <w:rPr>
          <w:rFonts w:cs="Times New Roman"/>
          <w:sz w:val="28"/>
          <w:szCs w:val="28"/>
        </w:rPr>
        <w:t>ších predpisov</w:t>
      </w:r>
      <w:r w:rsidRPr="00FB5BBB" w:rsidR="00A62513">
        <w:rPr>
          <w:rFonts w:cs="Times New Roman"/>
          <w:sz w:val="28"/>
          <w:szCs w:val="28"/>
        </w:rPr>
        <w:t xml:space="preserve">. </w:t>
      </w:r>
    </w:p>
  </w:footnote>
  <w:footnote w:id="3">
    <w:p w:rsidP="00BB343D">
      <w:pPr>
        <w:pStyle w:val="FootnoteText"/>
        <w:ind w:left="227" w:hanging="227"/>
        <w:jc w:val="both"/>
        <w:rPr>
          <w:rFonts w:cs="Times New Roman"/>
        </w:rPr>
      </w:pPr>
      <w:r w:rsidRPr="00FB5BBB" w:rsidR="00A62513">
        <w:rPr>
          <w:rStyle w:val="FootnoteReference"/>
          <w:rFonts w:cs="Times New Roman"/>
          <w:sz w:val="28"/>
          <w:szCs w:val="28"/>
        </w:rPr>
        <w:footnoteRef/>
      </w:r>
      <w:r w:rsidRPr="00FB5BBB" w:rsidR="00A62513">
        <w:rPr>
          <w:rFonts w:cs="Times New Roman"/>
          <w:sz w:val="28"/>
          <w:szCs w:val="28"/>
          <w:vertAlign w:val="superscript"/>
        </w:rPr>
        <w:t>)</w:t>
      </w:r>
      <w:r w:rsidRPr="00FB5BBB" w:rsidR="00A62513">
        <w:rPr>
          <w:rFonts w:cs="Times New Roman"/>
          <w:sz w:val="28"/>
          <w:szCs w:val="28"/>
        </w:rPr>
        <w:tab/>
        <w:t>§ 39 ods. 8 zákona Národnej rady Slovenskej republiky č. 350/1996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41917BE"/>
    <w:multiLevelType w:val="hybridMultilevel"/>
    <w:tmpl w:val="0ED421A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6785"/>
    <w:rsid w:val="00017C70"/>
    <w:rsid w:val="00130412"/>
    <w:rsid w:val="002363C5"/>
    <w:rsid w:val="00364A6D"/>
    <w:rsid w:val="004C46B2"/>
    <w:rsid w:val="005D4E6D"/>
    <w:rsid w:val="006174AC"/>
    <w:rsid w:val="006B1F3A"/>
    <w:rsid w:val="007542C9"/>
    <w:rsid w:val="0076201C"/>
    <w:rsid w:val="0079713D"/>
    <w:rsid w:val="00814864"/>
    <w:rsid w:val="008E44F8"/>
    <w:rsid w:val="00923B29"/>
    <w:rsid w:val="00A33425"/>
    <w:rsid w:val="00A62513"/>
    <w:rsid w:val="00A64BBE"/>
    <w:rsid w:val="00B31505"/>
    <w:rsid w:val="00B96140"/>
    <w:rsid w:val="00BB343D"/>
    <w:rsid w:val="00CC01CF"/>
    <w:rsid w:val="00D8370B"/>
    <w:rsid w:val="00E15315"/>
    <w:rsid w:val="00FB5B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styleId="FootnoteText">
    <w:name w:val="footnote text"/>
    <w:basedOn w:val="Normal"/>
    <w:semiHidden/>
    <w:rsid w:val="00D8370B"/>
    <w:pPr>
      <w:keepNext w:val="0"/>
      <w:keepLines w:val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D8370B"/>
    <w:rPr>
      <w:vertAlign w:val="superscript"/>
    </w:rPr>
  </w:style>
  <w:style w:type="paragraph" w:styleId="Header">
    <w:name w:val="header"/>
    <w:basedOn w:val="Normal"/>
    <w:rsid w:val="00BB343D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Cs w:val="24"/>
    </w:rPr>
  </w:style>
  <w:style w:type="paragraph" w:customStyle="1" w:styleId="kurz">
    <w:name w:val="kurz"/>
    <w:basedOn w:val="Normal"/>
    <w:rsid w:val="00BB343D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2540</Words>
  <Characters>14478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18</cp:revision>
  <cp:lastPrinted>2006-09-13T11:22:00Z</cp:lastPrinted>
  <dcterms:created xsi:type="dcterms:W3CDTF">2006-09-12T09:45:00Z</dcterms:created>
  <dcterms:modified xsi:type="dcterms:W3CDTF">2007-01-26T10:52:00Z</dcterms:modified>
</cp:coreProperties>
</file>