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volebné obdobie</w:t>
      </w:r>
    </w:p>
    <w:p>
      <w:pPr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 . . . . . . . . . . . . . . . . 2007,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308/1991 Zb. o slobode náboženskej viery a postavení cirkví a náboženských spoločností v znení zákona č. 394/2000 Z. z.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>
      <w:pPr>
        <w:pStyle w:val="BodyText"/>
        <w:ind w:firstLine="720"/>
        <w:jc w:val="both"/>
        <w:rPr>
          <w:rFonts w:ascii="Times New Roman" w:hAnsi="Times New Roman" w:cs="Times New Roman"/>
          <w:szCs w:val="24"/>
        </w:rPr>
      </w:pPr>
    </w:p>
    <w:p>
      <w:pPr>
        <w:pStyle w:val="BodyText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Zákon č. 308/1991 Zb. o slobode náboženskej viery a postavení cirkví a náboženských spoločností v znení zákona č. 394/2000 Z. z. sa mení a dopĺňa takto:</w:t>
      </w:r>
    </w:p>
    <w:p>
      <w:pPr>
        <w:rPr>
          <w:rFonts w:ascii="Times New Roman" w:hAnsi="Times New Roman" w:cs="Times New Roman"/>
          <w:b/>
          <w:szCs w:val="24"/>
          <w:u w:val="single"/>
        </w:rPr>
      </w:pP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 § 10 ods. 1 znie: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„Cirkvi a náboženské spoločnosti registruje Ministerstvo kultúry Slovenskej republiky (ďalej len „registrujúci orgán“).“.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 11 znie:</w:t>
      </w:r>
    </w:p>
    <w:p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11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registráciu cirkvi alebo náboženskej spoločnosti sa môže podať, ak sa preukáže, že sa k cirkvi alebo náboženskej spoločnosti hlási najmenej 20 000 plnoletých členov, ktorí majú trvalý pobyt na území Slovenskej republiky.“.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 § 12 bod d) znie: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„d) čestné vyhlásenia najmenej 20 000 plnoletých členov s trvalým pobytom na území Slovenskej republiky o tom, že sa hlásia k cirkvi alebo náboženskej spoločnosti, podporujú návrh na jej registráciu, sú jej členmi, poznajú základné články viery a jej učenie a sú si vedomí práv a povinností, ktoré im vyplývajú z členstva v cirkvi alebo náboženskej spoločnosti, s uvedením ich mien, priezvisk, adries trvalého pobytu a rodných čísel;“.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 § 13 sa odsek 1 dopĺňa písmenom h), ktorý znie: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„h) práva a povinnosti členov hlásiacich sa k cirkvi alebo náboženskej spoločnosti.“. 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 § 19 odsek 2 znie: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 Registráciu cirkvi alebo náboženskej spoločnosti a zrušenie registrácie cirkvi alebo náboženskej spoločnosti oznámi registrujúci orgán do desiatich dní odo dňa nadobudnutia právoplatnosti rozhodnutia o registrácii alebo rozhodnutia o zrušení registrácie Štatistickému úradu Slovenskej republiky.“.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§ 23 sa vypúšťa.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§ 24 sa dopĺňa tretím bodom, ktorý znie: 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 zákon Slovenskej národnej rady č. 192/1992 Zb. o registrácii cirkví a náboženských spoločností.“.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>
      <w:pPr>
        <w:pStyle w:val="BodyText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>
      <w:pPr>
        <w:pStyle w:val="BodyText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4"/>
      <w:pgMar w:top="1258" w:right="1417" w:bottom="1258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0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356"/>
    <w:multiLevelType w:val="hybridMultilevel"/>
    <w:tmpl w:val="AF06FCF6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1">
    <w:nsid w:val="2A65112F"/>
    <w:multiLevelType w:val="hybridMultilevel"/>
    <w:tmpl w:val="095A24E8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2">
    <w:nsid w:val="611B25FD"/>
    <w:multiLevelType w:val="hybridMultilevel"/>
    <w:tmpl w:val="20BE9612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3">
    <w:nsid w:val="6F404980"/>
    <w:multiLevelType w:val="hybridMultilevel"/>
    <w:tmpl w:val="701ECAC2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">
    <w:nsid w:val="7EE60994"/>
    <w:multiLevelType w:val="hybridMultilevel"/>
    <w:tmpl w:val="AE5ED808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0"/>
      <w:lang w:val="sk-SK" w:eastAsia="en-US"/>
    </w:rPr>
  </w:style>
  <w:style w:type="character" w:default="1" w:styleId="DefaultParagraphFont">
    <w:name w:val="Default Paragraph Font"/>
    <w:uiPriority w:val="99"/>
  </w:style>
  <w:style w:type="paragraph" w:styleId="BodyText">
    <w:name w:val="Body Text"/>
    <w:basedOn w:val="Normal"/>
    <w:uiPriority w:val="99"/>
    <w:pPr>
      <w:spacing w:after="120"/>
      <w:jc w:val="left"/>
    </w:pPr>
    <w:rPr>
      <w:sz w:val="24"/>
    </w:rPr>
  </w:style>
  <w:style w:type="paragraph" w:styleId="BodyText2">
    <w:name w:val="Body Text 2"/>
    <w:basedOn w:val="Normal"/>
    <w:uiPriority w:val="99"/>
    <w:pPr>
      <w:spacing w:after="120" w:line="480" w:lineRule="auto"/>
      <w:jc w:val="left"/>
    </w:pPr>
  </w:style>
  <w:style w:type="paragraph" w:styleId="FootnoteText">
    <w:name w:val="footnote text"/>
    <w:basedOn w:val="Normal"/>
    <w:uiPriority w:val="99"/>
    <w:pPr>
      <w:autoSpaceDE w:val="0"/>
      <w:autoSpaceDN w:val="0"/>
      <w:jc w:val="left"/>
    </w:pPr>
    <w:rPr>
      <w:rFonts w:ascii="Arial" w:hAnsi="Arial" w:cs="Arial"/>
      <w:b/>
      <w:i/>
      <w:lang w:eastAsia="sk-SK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572</TotalTime>
  <Pages>2</Pages>
  <Words>304</Words>
  <Characters>1739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</dc:title>
  <dc:creator>cikes</dc:creator>
  <cp:lastModifiedBy>JUDr. Anna Mozolíková</cp:lastModifiedBy>
  <cp:revision>55</cp:revision>
  <cp:lastPrinted>2007-01-11T19:02:00Z</cp:lastPrinted>
  <dcterms:created xsi:type="dcterms:W3CDTF">2005-01-20T13:25:00Z</dcterms:created>
  <dcterms:modified xsi:type="dcterms:W3CDTF">2007-01-11T19:03:00Z</dcterms:modified>
</cp:coreProperties>
</file>