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11A3">
      <w:pPr>
        <w:pStyle w:val="BodyTextIndent"/>
        <w:rPr>
          <w:rFonts w:ascii="Times New Roman" w:hAnsi="Times New Roman" w:cs="Times New Roman"/>
        </w:rPr>
      </w:pPr>
      <w:r w:rsidR="00A3171A">
        <w:rPr>
          <w:rFonts w:ascii="Times New Roman" w:hAnsi="Times New Roman" w:cs="Times New Roman"/>
        </w:rPr>
        <w:t>Príloha č. 4</w:t>
        <w:br/>
        <w:t>k zákonu č. …/2007</w:t>
      </w:r>
      <w:r>
        <w:rPr>
          <w:rFonts w:ascii="Times New Roman" w:hAnsi="Times New Roman" w:cs="Times New Roman"/>
        </w:rPr>
        <w:t xml:space="preserve"> Z. z.</w:t>
      </w: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KTORÉ PODLIEHAJÚ HLÁSENIU, </w:t>
        <w:br/>
        <w:t xml:space="preserve">PREVENCII A KONTROLE PRI OBCHODOCH </w:t>
      </w: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hovädzieho dobytka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Tuberkulóza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Pľúcna nákaza hovädzieho dobytka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Enzootická bovinná leukóza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Sneť </w:t>
      </w:r>
      <w:r>
        <w:rPr>
          <w:rFonts w:ascii="Times New Roman" w:hAnsi="Times New Roman" w:cs="Times New Roman"/>
        </w:rPr>
        <w:t>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Bovinná spongiformná encefalopatia (BSE)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Klasický mor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Vezikulárna choroba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oviec a kôz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 (B. mel</w:t>
      </w:r>
      <w:r>
        <w:rPr>
          <w:rFonts w:ascii="Times New Roman" w:hAnsi="Times New Roman" w:cs="Times New Roman"/>
        </w:rPr>
        <w:t>itensis)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epididymitída baranov (B. ovis)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Besnota 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Klusavka (Scrapie)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koní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Žrebčia nákaza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Sopľavka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Nákazlivá encefalomyelitída (všetkých typov)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anémia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koní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Vezikulárna stomatitída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horoby hydiny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hydiny (aviárna influenza)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Pseudomor hydiny (newcastelská choroba)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rýb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Infekčná anémia lososa (ISA) </w:t>
      </w:r>
    </w:p>
    <w:p w:rsidR="008E11A3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 atlantický (Salmo salar)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Vírová hemoragická septikémia (VHS)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Lososovité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Lipeň (Thymallus thymallus)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Whitefish (Coregonus sp</w:t>
      </w:r>
      <w:r>
        <w:rPr>
          <w:rFonts w:ascii="Times New Roman" w:hAnsi="Times New Roman" w:cs="Times New Roman"/>
        </w:rPr>
        <w:t>p.)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Šťuka (Esox lucius)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Kambala (Scophthalmus maximus)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hematopoetická nekróza (IHN)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Lososovité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Šťuka (Esox lucius)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mäkkýšov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Bonamióza (Bonamia ostreae)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Ustrica jedlá (Ostrea edulis)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Marteilióza (Marteilla refringens)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Ustrica jedlá (Ostrea edulis)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ostatných živočíšnych druhov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Pseudomor hydiny (newcastelská choroba)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Vtáky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hydiny (aviárna influenza)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Vtáky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Psitakóza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Psittacidae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včelieho plodu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Včely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Prežúvavce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 (Brucella spp.)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Tuberkulóza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Klasický mor ošípaných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ošípaných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  <w:tab/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vnímavé druhy</w:t>
        <w:br/>
        <w:br/>
      </w: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E11A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3171A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E11A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D9E"/>
    <w:multiLevelType w:val="hybridMultilevel"/>
    <w:tmpl w:val="441C53C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E11A3"/>
    <w:rsid w:val="00A317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72"/>
      <w:jc w:val="left"/>
    </w:pPr>
  </w:style>
  <w:style w:type="paragraph" w:styleId="BodyTextIndent2">
    <w:name w:val="Body Text Indent 2"/>
    <w:basedOn w:val="Normal"/>
    <w:pPr>
      <w:ind w:firstLine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250</Words>
  <Characters>1431</Characters>
  <Application>Microsoft Office Word</Application>
  <DocSecurity>0</DocSecurity>
  <Lines>0</Lines>
  <Paragraphs>0</Paragraphs>
  <ScaleCrop>false</ScaleCrop>
  <Company>MP SR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Administrator</cp:lastModifiedBy>
  <cp:revision>3</cp:revision>
  <cp:lastPrinted>2005-12-30T07:01:00Z</cp:lastPrinted>
  <dcterms:created xsi:type="dcterms:W3CDTF">2006-12-12T13:47:00Z</dcterms:created>
  <dcterms:modified xsi:type="dcterms:W3CDTF">2006-12-13T15:28:00Z</dcterms:modified>
</cp:coreProperties>
</file>