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04F88" w:rsidP="00804F88">
      <w:pPr>
        <w:pStyle w:val="Heading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 Národnej rady Slovenskej republiky</w:t>
        <w:tab/>
        <w:tab/>
        <w:tab/>
        <w:tab/>
      </w:r>
    </w:p>
    <w:p w:rsidR="00804F88" w:rsidP="00804F88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pre obranu a bezpečnosť</w:t>
      </w:r>
    </w:p>
    <w:p w:rsidR="00804F88" w:rsidP="00804F88">
      <w:pPr>
        <w:rPr>
          <w:rFonts w:ascii="Times New Roman" w:hAnsi="Times New Roman" w:cs="Times New Roman"/>
        </w:rPr>
      </w:pPr>
    </w:p>
    <w:p w:rsidR="00804F88" w:rsidP="00804F88">
      <w:pPr>
        <w:numPr>
          <w:ilvl w:val="0"/>
          <w:numId w:val="3"/>
        </w:numPr>
        <w:tabs>
          <w:tab w:val="left" w:pos="720"/>
        </w:tabs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schôdza výboru</w:t>
      </w:r>
    </w:p>
    <w:p w:rsidR="00804F88" w:rsidP="00804F88">
      <w:pPr>
        <w:jc w:val="right"/>
        <w:rPr>
          <w:rFonts w:ascii="Times New Roman" w:hAnsi="Times New Roman" w:cs="Times New Roman"/>
          <w:b/>
          <w:sz w:val="28"/>
        </w:rPr>
      </w:pPr>
    </w:p>
    <w:p w:rsidR="00804F88" w:rsidP="00804F8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11</w:t>
      </w:r>
    </w:p>
    <w:p w:rsidR="00804F88" w:rsidP="00804F88">
      <w:pPr>
        <w:pStyle w:val="Heading1"/>
        <w:rPr>
          <w:rFonts w:ascii="Times New Roman" w:hAnsi="Times New Roman" w:cs="Times New Roman"/>
          <w:bCs/>
          <w:spacing w:val="0"/>
          <w:szCs w:val="24"/>
        </w:rPr>
      </w:pPr>
      <w:r>
        <w:rPr>
          <w:rFonts w:ascii="Times New Roman" w:hAnsi="Times New Roman" w:cs="Times New Roman"/>
          <w:bCs/>
          <w:spacing w:val="0"/>
          <w:szCs w:val="24"/>
        </w:rPr>
        <w:t>Uznesenie</w:t>
      </w:r>
    </w:p>
    <w:p w:rsidR="00804F88" w:rsidP="00804F8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Výboru Národnej rady Slovenskej republiky</w:t>
      </w:r>
    </w:p>
    <w:p w:rsidR="00804F88" w:rsidP="00804F8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 obranu a bezpečnosť</w:t>
      </w:r>
    </w:p>
    <w:p w:rsidR="00804F88" w:rsidRPr="002A6DF3" w:rsidP="00804F88">
      <w:pPr>
        <w:jc w:val="center"/>
        <w:rPr>
          <w:rFonts w:ascii="Times New Roman" w:hAnsi="Times New Roman" w:cs="Times New Roman"/>
        </w:rPr>
      </w:pPr>
      <w:r w:rsidRPr="002A6DF3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 </w:t>
      </w:r>
      <w:r w:rsidR="00996283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. októbra 2006</w:t>
      </w:r>
      <w:r w:rsidRPr="002A6DF3">
        <w:rPr>
          <w:rFonts w:ascii="Times New Roman" w:hAnsi="Times New Roman" w:cs="Times New Roman"/>
        </w:rPr>
        <w:t xml:space="preserve"> </w:t>
      </w:r>
    </w:p>
    <w:p w:rsidR="00804F88" w:rsidP="00804F88">
      <w:pPr>
        <w:pStyle w:val="BodyText"/>
        <w:tabs>
          <w:tab w:val="left" w:pos="5580"/>
        </w:tabs>
        <w:rPr>
          <w:rFonts w:ascii="Times New Roman" w:hAnsi="Times New Roman" w:cs="Times New Roman"/>
        </w:rPr>
      </w:pPr>
    </w:p>
    <w:p w:rsidR="00804F88" w:rsidP="00804F88">
      <w:pPr>
        <w:pStyle w:val="BodyText"/>
        <w:rPr>
          <w:rFonts w:ascii="Times New Roman" w:hAnsi="Times New Roman" w:cs="Times New Roman"/>
        </w:rPr>
      </w:pPr>
    </w:p>
    <w:p w:rsidR="00804F88" w:rsidRPr="00804F88" w:rsidP="00804F88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Výbor Národnej rady Slovenskej republiky pre obranu a bezpečnosť prerokoval</w:t>
      </w:r>
      <w:r w:rsidRPr="00322518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 xml:space="preserve">vládny návrh zákona o zvýšení výsluhových dôchodkov zo sociálneho zabezpečenia policajtov a vojakov v roku 2006 (tlač 44) – </w:t>
      </w:r>
      <w:r>
        <w:rPr>
          <w:rFonts w:ascii="Times New Roman" w:hAnsi="Times New Roman" w:cs="Times New Roman"/>
          <w:b/>
        </w:rPr>
        <w:t xml:space="preserve">druhé </w:t>
      </w:r>
      <w:r w:rsidRPr="003007DA">
        <w:rPr>
          <w:rFonts w:ascii="Times New Roman" w:hAnsi="Times New Roman" w:cs="Times New Roman"/>
          <w:b/>
        </w:rPr>
        <w:t>čítanie</w:t>
      </w:r>
      <w:r>
        <w:rPr>
          <w:rFonts w:ascii="Times New Roman" w:hAnsi="Times New Roman" w:cs="Times New Roman"/>
        </w:rPr>
        <w:t xml:space="preserve"> a</w:t>
      </w:r>
    </w:p>
    <w:p w:rsidR="00804F88" w:rsidRPr="00737325" w:rsidP="00804F88">
      <w:pPr>
        <w:pStyle w:val="BodyText"/>
        <w:tabs>
          <w:tab w:val="left" w:pos="5580"/>
        </w:tabs>
        <w:rPr>
          <w:rFonts w:ascii="Times New Roman" w:hAnsi="Times New Roman" w:cs="Times New Roman"/>
          <w:bCs/>
        </w:rPr>
      </w:pPr>
    </w:p>
    <w:p w:rsidR="00804F88" w:rsidP="00804F88">
      <w:pPr>
        <w:pStyle w:val="Heading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súhlasí</w:t>
      </w:r>
    </w:p>
    <w:p w:rsidR="00804F88" w:rsidP="00804F88">
      <w:pPr>
        <w:pStyle w:val="BodyText"/>
        <w:tabs>
          <w:tab w:val="left" w:pos="5580"/>
        </w:tabs>
        <w:ind w:left="360"/>
        <w:rPr>
          <w:rFonts w:ascii="Times New Roman" w:hAnsi="Times New Roman" w:cs="Times New Roman"/>
        </w:rPr>
      </w:pPr>
    </w:p>
    <w:p w:rsidR="00804F88" w:rsidRPr="00804F88" w:rsidP="00804F88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s</w:t>
      </w:r>
      <w:r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</w:rPr>
        <w:t>vládnym návrhom zákona o zvýšení výsluhových dôchodkov zo sociálneho zabezpečenia policajtov a vojakov v roku 2006</w:t>
      </w:r>
      <w:r>
        <w:rPr>
          <w:rFonts w:ascii="Times New Roman" w:hAnsi="Times New Roman" w:cs="Times New Roman"/>
          <w:bCs/>
        </w:rPr>
        <w:t>;</w:t>
      </w:r>
    </w:p>
    <w:p w:rsidR="00804F88" w:rsidRPr="00BA7A64" w:rsidP="00804F88">
      <w:pPr>
        <w:pStyle w:val="BodyText"/>
        <w:tabs>
          <w:tab w:val="left" w:pos="5580"/>
        </w:tabs>
        <w:ind w:left="360"/>
        <w:rPr>
          <w:rFonts w:ascii="Times New Roman" w:hAnsi="Times New Roman" w:cs="Times New Roman"/>
          <w:bCs/>
        </w:rPr>
      </w:pPr>
      <w:r w:rsidRPr="00BA7A64">
        <w:rPr>
          <w:rFonts w:ascii="Times New Roman" w:hAnsi="Times New Roman" w:cs="Times New Roman"/>
          <w:bCs/>
        </w:rPr>
        <w:t xml:space="preserve"> </w:t>
      </w:r>
    </w:p>
    <w:p w:rsidR="00804F88" w:rsidP="00804F88">
      <w:pPr>
        <w:jc w:val="both"/>
        <w:rPr>
          <w:rFonts w:ascii="Times New Roman" w:hAnsi="Times New Roman" w:cs="Times New Roman"/>
        </w:rPr>
      </w:pPr>
    </w:p>
    <w:p w:rsidR="00804F88" w:rsidP="00804F88">
      <w:pPr>
        <w:pStyle w:val="BodyText"/>
        <w:ind w:firstLine="708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B. odporúča</w:t>
      </w:r>
    </w:p>
    <w:p w:rsidR="00804F88" w:rsidP="00804F88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</w:t>
      </w:r>
      <w:r>
        <w:rPr>
          <w:rFonts w:ascii="Times New Roman" w:hAnsi="Times New Roman" w:cs="Times New Roman"/>
        </w:rPr>
        <w:t xml:space="preserve"> Národnej rade Slovenskej republiky</w:t>
      </w:r>
    </w:p>
    <w:p w:rsidR="00804F88" w:rsidRPr="006C0589" w:rsidP="00804F88">
      <w:pPr>
        <w:pStyle w:val="BodyText"/>
        <w:tabs>
          <w:tab w:val="left" w:pos="55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vládny návrh zákona o zvýšení výsluhových dôchodkov zo sociálneho zabezpečenia policajtov a vojakov v roku 2006 schváliť s pri</w:t>
      </w:r>
      <w:r>
        <w:rPr>
          <w:rFonts w:ascii="Times New Roman" w:hAnsi="Times New Roman" w:cs="Times New Roman"/>
        </w:rPr>
        <w:t>pomienkami uvedenými v prílohe uznesenia;</w:t>
      </w:r>
    </w:p>
    <w:p w:rsidR="00804F88" w:rsidP="00804F88">
      <w:pPr>
        <w:pStyle w:val="BodyText"/>
        <w:rPr>
          <w:rFonts w:ascii="Times New Roman" w:hAnsi="Times New Roman" w:cs="Times New Roman"/>
        </w:rPr>
      </w:pPr>
    </w:p>
    <w:p w:rsidR="00804F88" w:rsidP="00804F88">
      <w:pPr>
        <w:pStyle w:val="BodyText"/>
        <w:ind w:firstLine="708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b/>
          <w:bCs/>
          <w:sz w:val="28"/>
        </w:rPr>
        <w:t>C. ukladá</w:t>
      </w:r>
    </w:p>
    <w:p w:rsidR="00804F88" w:rsidP="00804F88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</w:t>
      </w:r>
      <w:r>
        <w:rPr>
          <w:rFonts w:ascii="Times New Roman" w:hAnsi="Times New Roman" w:cs="Times New Roman"/>
        </w:rPr>
        <w:t>predsedovi výboru</w:t>
      </w:r>
    </w:p>
    <w:p w:rsidR="00804F88" w:rsidP="00804F88">
      <w:pPr>
        <w:pStyle w:val="BodyText"/>
        <w:ind w:firstLine="708"/>
        <w:rPr>
          <w:rFonts w:ascii="Times New Roman" w:hAnsi="Times New Roman" w:cs="Times New Roman"/>
        </w:rPr>
      </w:pPr>
    </w:p>
    <w:p w:rsidR="00804F88" w:rsidP="00804F88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v spolupráci s ostatnými predsedami výborov Národnej rady Slovenskej republiky, ktorí predmetný návrh zákona prerokovali, predložiť Národnej rade Slovenskej republiky spoločnú správu o výsledku prerokovania. </w:t>
      </w:r>
    </w:p>
    <w:p w:rsidR="00804F88" w:rsidP="00804F88">
      <w:pPr>
        <w:pStyle w:val="BodyText"/>
        <w:ind w:firstLine="708"/>
        <w:rPr>
          <w:rFonts w:ascii="Times New Roman" w:hAnsi="Times New Roman" w:cs="Times New Roman"/>
          <w:b/>
          <w:i/>
        </w:rPr>
      </w:pPr>
    </w:p>
    <w:p w:rsidR="00804F88" w:rsidP="00804F88">
      <w:pPr>
        <w:pStyle w:val="BodyText"/>
        <w:ind w:firstLine="708"/>
        <w:rPr>
          <w:rFonts w:ascii="Times New Roman" w:hAnsi="Times New Roman" w:cs="Times New Roman"/>
          <w:b/>
          <w:i/>
        </w:rPr>
      </w:pPr>
    </w:p>
    <w:p w:rsidR="00804F88" w:rsidP="00804F88">
      <w:pPr>
        <w:pStyle w:val="BodyText"/>
        <w:ind w:firstLine="708"/>
        <w:rPr>
          <w:rFonts w:ascii="Times New Roman" w:hAnsi="Times New Roman" w:cs="Times New Roman"/>
          <w:b/>
          <w:i/>
        </w:rPr>
      </w:pPr>
    </w:p>
    <w:p w:rsidR="00804F88" w:rsidP="00804F88">
      <w:pPr>
        <w:pStyle w:val="BodyText"/>
        <w:ind w:firstLine="708"/>
        <w:rPr>
          <w:rFonts w:ascii="Times New Roman" w:hAnsi="Times New Roman" w:cs="Times New Roman"/>
          <w:b/>
          <w:i/>
        </w:rPr>
      </w:pPr>
    </w:p>
    <w:p w:rsidR="00804F88" w:rsidRPr="00242609" w:rsidP="00804F8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42609">
        <w:rPr>
          <w:rFonts w:ascii="Times New Roman" w:hAnsi="Times New Roman" w:cs="Times New Roman"/>
          <w:b/>
          <w:i/>
        </w:rPr>
        <w:tab/>
        <w:tab/>
        <w:tab/>
        <w:tab/>
        <w:tab/>
      </w:r>
      <w:r w:rsidRPr="0024260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Rudolf PUČÍK</w:t>
      </w:r>
    </w:p>
    <w:p w:rsidR="00804F88" w:rsidP="00804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 xml:space="preserve">               predseda výboru</w:t>
      </w:r>
    </w:p>
    <w:p w:rsidR="00804F88" w:rsidP="00804F88">
      <w:pPr>
        <w:rPr>
          <w:rFonts w:ascii="Times New Roman" w:hAnsi="Times New Roman" w:cs="Times New Roman"/>
          <w:b/>
          <w:i/>
        </w:rPr>
      </w:pPr>
    </w:p>
    <w:p w:rsidR="00804F88" w:rsidP="00804F88">
      <w:pPr>
        <w:pStyle w:val="Heading2"/>
        <w:rPr>
          <w:rFonts w:ascii="Times New Roman" w:hAnsi="Times New Roman" w:cs="Times New Roman"/>
        </w:rPr>
      </w:pPr>
      <w:r w:rsidR="00C86D0D">
        <w:rPr>
          <w:rFonts w:ascii="Times New Roman" w:hAnsi="Times New Roman" w:cs="Times New Roman"/>
        </w:rPr>
        <w:t>Martin FE</w:t>
      </w:r>
      <w:r>
        <w:rPr>
          <w:rFonts w:ascii="Times New Roman" w:hAnsi="Times New Roman" w:cs="Times New Roman"/>
        </w:rPr>
        <w:t>DOR</w:t>
      </w:r>
    </w:p>
    <w:p w:rsidR="00804F88" w:rsidRPr="009A71C9" w:rsidP="00804F88">
      <w:pPr>
        <w:pStyle w:val="Heading2"/>
        <w:rPr>
          <w:rFonts w:ascii="Times New Roman" w:hAnsi="Times New Roman" w:cs="Times New Roman"/>
          <w:b w:val="0"/>
          <w:bCs/>
          <w:i w:val="0"/>
          <w:iCs/>
          <w:sz w:val="24"/>
          <w:szCs w:val="24"/>
        </w:rPr>
      </w:pPr>
      <w:r w:rsidRPr="009A71C9">
        <w:rPr>
          <w:rFonts w:ascii="Times New Roman" w:hAnsi="Times New Roman" w:cs="Times New Roman"/>
          <w:b w:val="0"/>
          <w:i w:val="0"/>
          <w:sz w:val="24"/>
          <w:szCs w:val="24"/>
        </w:rPr>
        <w:t>overovateľ výboru</w:t>
      </w:r>
    </w:p>
    <w:p w:rsidR="00804F88" w:rsidP="00804F88">
      <w:pPr>
        <w:rPr>
          <w:rFonts w:ascii="Times New Roman" w:hAnsi="Times New Roman" w:cs="Times New Roman"/>
        </w:rPr>
      </w:pPr>
    </w:p>
    <w:p w:rsidR="00804F88" w:rsidP="00804F88">
      <w:pPr>
        <w:rPr>
          <w:rFonts w:ascii="Times New Roman" w:hAnsi="Times New Roman" w:cs="Times New Roman"/>
        </w:rPr>
      </w:pPr>
    </w:p>
    <w:p w:rsidR="00804F88" w:rsidP="00804F88">
      <w:pPr>
        <w:jc w:val="right"/>
        <w:rPr>
          <w:rFonts w:ascii="Times New Roman" w:hAnsi="Times New Roman" w:cs="Times New Roman"/>
        </w:rPr>
      </w:pPr>
    </w:p>
    <w:p w:rsidR="00804F88" w:rsidP="00804F88">
      <w:pPr>
        <w:jc w:val="right"/>
        <w:rPr>
          <w:rFonts w:ascii="Times New Roman" w:hAnsi="Times New Roman" w:cs="Times New Roman"/>
        </w:rPr>
      </w:pPr>
    </w:p>
    <w:p w:rsidR="00804F88" w:rsidP="00804F88">
      <w:pPr>
        <w:jc w:val="right"/>
        <w:rPr>
          <w:rFonts w:ascii="Times New Roman" w:hAnsi="Times New Roman" w:cs="Times New Roman"/>
        </w:rPr>
      </w:pPr>
    </w:p>
    <w:p w:rsidR="00804F88" w:rsidP="00804F88">
      <w:pPr>
        <w:jc w:val="right"/>
        <w:rPr>
          <w:rFonts w:ascii="Times New Roman" w:hAnsi="Times New Roman" w:cs="Times New Roman"/>
        </w:rPr>
      </w:pPr>
    </w:p>
    <w:p w:rsidR="00804F88" w:rsidP="00804F88">
      <w:pPr>
        <w:jc w:val="right"/>
        <w:rPr>
          <w:rFonts w:ascii="Times New Roman" w:hAnsi="Times New Roman" w:cs="Times New Roman"/>
        </w:rPr>
      </w:pPr>
    </w:p>
    <w:p w:rsidR="00804F88" w:rsidP="00804F88">
      <w:pPr>
        <w:jc w:val="right"/>
        <w:rPr>
          <w:rFonts w:ascii="Times New Roman" w:hAnsi="Times New Roman" w:cs="Times New Roman"/>
        </w:rPr>
      </w:pPr>
    </w:p>
    <w:p w:rsidR="00804F88" w:rsidP="00804F8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Príloha k uzn. č. 11</w:t>
      </w:r>
    </w:p>
    <w:p w:rsidR="00804F88" w:rsidP="00804F88">
      <w:pPr>
        <w:jc w:val="right"/>
        <w:rPr>
          <w:rFonts w:ascii="Times New Roman" w:hAnsi="Times New Roman" w:cs="Times New Roman"/>
        </w:rPr>
      </w:pPr>
    </w:p>
    <w:p w:rsidR="00804F88" w:rsidP="00804F88">
      <w:pPr>
        <w:jc w:val="right"/>
        <w:rPr>
          <w:rFonts w:ascii="Times New Roman" w:hAnsi="Times New Roman" w:cs="Times New Roman"/>
        </w:rPr>
      </w:pPr>
    </w:p>
    <w:p w:rsidR="00804F88" w:rsidP="00804F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CA1">
        <w:rPr>
          <w:rFonts w:ascii="Times New Roman" w:hAnsi="Times New Roman" w:cs="Times New Roman"/>
          <w:b/>
          <w:sz w:val="28"/>
          <w:szCs w:val="28"/>
        </w:rPr>
        <w:t>Pripomienky</w:t>
      </w:r>
    </w:p>
    <w:p w:rsidR="00804F88" w:rsidP="00804F88">
      <w:pPr>
        <w:pStyle w:val="BodyText"/>
        <w:tabs>
          <w:tab w:val="left" w:pos="5580"/>
        </w:tabs>
        <w:rPr>
          <w:rFonts w:ascii="Times New Roman" w:hAnsi="Times New Roman" w:cs="Times New Roman"/>
          <w:b/>
          <w:sz w:val="28"/>
          <w:szCs w:val="28"/>
        </w:rPr>
      </w:pPr>
    </w:p>
    <w:p w:rsidR="00804F88" w:rsidP="00804F88">
      <w:pPr>
        <w:pStyle w:val="BodyText"/>
        <w:rPr>
          <w:rFonts w:ascii="Times New Roman" w:hAnsi="Times New Roman" w:cs="Times New Roman"/>
        </w:rPr>
      </w:pPr>
    </w:p>
    <w:p w:rsidR="00804F88" w:rsidRPr="003007DA" w:rsidP="00804F88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 vládnemu návrhu zákona o zvýšení výsluhových dôchodkov zo sociálneho zabezpečenia policajtov a vojakov v roku 2006 (tlač 44) – </w:t>
      </w:r>
      <w:r>
        <w:rPr>
          <w:rFonts w:ascii="Times New Roman" w:hAnsi="Times New Roman" w:cs="Times New Roman"/>
          <w:b/>
        </w:rPr>
        <w:t xml:space="preserve">druhé </w:t>
      </w:r>
      <w:r w:rsidRPr="003007DA">
        <w:rPr>
          <w:rFonts w:ascii="Times New Roman" w:hAnsi="Times New Roman" w:cs="Times New Roman"/>
          <w:b/>
        </w:rPr>
        <w:t>čítanie</w:t>
      </w:r>
    </w:p>
    <w:p w:rsidR="00804F88" w:rsidP="00804F88">
      <w:pPr>
        <w:pStyle w:val="BodyText"/>
        <w:tabs>
          <w:tab w:val="left" w:pos="55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__________________________________________________________________________</w:t>
      </w:r>
    </w:p>
    <w:p w:rsidR="00617159" w:rsidP="00617159">
      <w:pPr>
        <w:pStyle w:val="BodyText"/>
        <w:tabs>
          <w:tab w:val="left" w:pos="5580"/>
        </w:tabs>
        <w:ind w:left="360"/>
        <w:rPr>
          <w:rFonts w:ascii="Times New Roman" w:hAnsi="Times New Roman" w:cs="Times New Roman"/>
        </w:rPr>
      </w:pPr>
    </w:p>
    <w:p w:rsidR="00617159" w:rsidP="00617159">
      <w:pPr>
        <w:pStyle w:val="BodyText"/>
        <w:tabs>
          <w:tab w:val="left" w:pos="5580"/>
        </w:tabs>
        <w:ind w:left="360"/>
        <w:rPr>
          <w:rFonts w:ascii="Times New Roman" w:hAnsi="Times New Roman" w:cs="Times New Roman"/>
        </w:rPr>
      </w:pPr>
    </w:p>
    <w:p w:rsidR="00617159" w:rsidRPr="009E77B9" w:rsidP="00617159">
      <w:pPr>
        <w:spacing w:line="360" w:lineRule="auto"/>
        <w:ind w:firstLine="708"/>
        <w:jc w:val="both"/>
        <w:rPr>
          <w:rFonts w:ascii="Times New Roman" w:hAnsi="Times New Roman" w:cs="Times New Roman"/>
          <w:bCs/>
        </w:rPr>
      </w:pPr>
    </w:p>
    <w:p w:rsidR="00617159" w:rsidP="00617159">
      <w:pPr>
        <w:numPr>
          <w:ilvl w:val="0"/>
          <w:numId w:val="6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9E77B9">
        <w:rPr>
          <w:rFonts w:ascii="Times New Roman" w:hAnsi="Times New Roman" w:cs="Times New Roman"/>
          <w:bCs/>
        </w:rPr>
        <w:t>V § 1 ods. 1</w:t>
      </w:r>
      <w:r>
        <w:rPr>
          <w:rFonts w:ascii="Times New Roman" w:hAnsi="Times New Roman" w:cs="Times New Roman"/>
          <w:bCs/>
        </w:rPr>
        <w:t xml:space="preserve"> až 3</w:t>
      </w:r>
      <w:r w:rsidRPr="009E77B9">
        <w:rPr>
          <w:rFonts w:ascii="Times New Roman" w:hAnsi="Times New Roman" w:cs="Times New Roman"/>
          <w:bCs/>
        </w:rPr>
        <w:t xml:space="preserve"> sa  slov</w:t>
      </w:r>
      <w:r>
        <w:rPr>
          <w:rFonts w:ascii="Times New Roman" w:hAnsi="Times New Roman" w:cs="Times New Roman"/>
          <w:bCs/>
        </w:rPr>
        <w:t xml:space="preserve">á </w:t>
      </w:r>
      <w:r w:rsidRPr="009E77B9">
        <w:rPr>
          <w:rFonts w:ascii="Times New Roman" w:hAnsi="Times New Roman" w:cs="Times New Roman"/>
          <w:bCs/>
        </w:rPr>
        <w:t>„pre nárok“ nahrádzajú slovami „n</w:t>
      </w:r>
      <w:r w:rsidRPr="009E77B9">
        <w:rPr>
          <w:rFonts w:ascii="Times New Roman" w:hAnsi="Times New Roman" w:cs="Times New Roman"/>
          <w:bCs/>
        </w:rPr>
        <w:t>a nárok“.</w:t>
      </w:r>
    </w:p>
    <w:p w:rsidR="00617159" w:rsidRPr="009E77B9" w:rsidP="00617159">
      <w:pPr>
        <w:spacing w:line="360" w:lineRule="auto"/>
        <w:ind w:left="720"/>
        <w:jc w:val="both"/>
        <w:rPr>
          <w:rFonts w:ascii="Times New Roman" w:hAnsi="Times New Roman" w:cs="Times New Roman"/>
          <w:bCs/>
        </w:rPr>
      </w:pPr>
    </w:p>
    <w:p w:rsidR="00617159" w:rsidP="00617159">
      <w:pPr>
        <w:ind w:left="353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</w:t>
      </w:r>
      <w:r w:rsidRPr="009E77B9">
        <w:rPr>
          <w:rFonts w:ascii="Times New Roman" w:hAnsi="Times New Roman" w:cs="Times New Roman"/>
          <w:bCs/>
        </w:rPr>
        <w:t>de aj o jazykovú úpravu.</w:t>
      </w:r>
    </w:p>
    <w:p w:rsidR="005E69CA" w:rsidP="005E69CA">
      <w:pPr>
        <w:jc w:val="both"/>
        <w:rPr>
          <w:rFonts w:ascii="Times New Roman" w:hAnsi="Times New Roman" w:cs="Times New Roman"/>
          <w:bCs/>
        </w:rPr>
      </w:pPr>
    </w:p>
    <w:p w:rsidR="004E5934" w:rsidP="005E69CA">
      <w:pPr>
        <w:jc w:val="both"/>
        <w:rPr>
          <w:rFonts w:ascii="Times New Roman" w:hAnsi="Times New Roman" w:cs="Times New Roman"/>
          <w:bCs/>
        </w:rPr>
      </w:pPr>
    </w:p>
    <w:p w:rsidR="005E69CA" w:rsidP="005E69CA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 §</w:t>
      </w:r>
      <w:r w:rsidR="004927B4">
        <w:rPr>
          <w:rFonts w:ascii="Times New Roman" w:hAnsi="Times New Roman" w:cs="Times New Roman"/>
          <w:bCs/>
        </w:rPr>
        <w:t xml:space="preserve"> 1 ods. 2  znie:</w:t>
      </w:r>
    </w:p>
    <w:p w:rsidR="005E69CA" w:rsidP="005E69CA">
      <w:pPr>
        <w:ind w:left="360"/>
        <w:jc w:val="both"/>
        <w:rPr>
          <w:rFonts w:ascii="Times New Roman" w:hAnsi="Times New Roman" w:cs="Times New Roman"/>
          <w:bCs/>
        </w:rPr>
      </w:pPr>
    </w:p>
    <w:p w:rsidR="005E69CA" w:rsidP="005E69CA">
      <w:pPr>
        <w:ind w:left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„(2)  Výsluhové dôchodky colníkov, ktoré neprevyšujú sumu 15 300 Sk mesačne sa zvyšujú za každý rok trvania služobného pomeru zhodnoteného na nárok na takýto dôchodok a jeho výšku o 0,1 %, ak boli priznané podľa predpisov účinných od 1. júla 1998 do 30. júna 2002.“.</w:t>
      </w:r>
    </w:p>
    <w:p w:rsidR="005E69CA" w:rsidP="005E69CA">
      <w:pPr>
        <w:ind w:left="720"/>
        <w:jc w:val="both"/>
        <w:rPr>
          <w:rFonts w:ascii="Times New Roman" w:hAnsi="Times New Roman" w:cs="Times New Roman"/>
          <w:bCs/>
        </w:rPr>
      </w:pPr>
    </w:p>
    <w:p w:rsidR="005E69CA" w:rsidP="005E69CA">
      <w:pPr>
        <w:ind w:left="35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Pred účinnosťou zákona č. 200/1998 Z. z. o štátnej službe colníkov nemohol colníkom vzniknúť nárok na výsluhový dôchodok, nakoľko neboli ozbrojeným zborom a neplnili úlohy v služobnom pomere, a preto je navrhovaný § 1 ods. 2 písm. a) nadbytočný. </w:t>
      </w:r>
    </w:p>
    <w:p w:rsidR="005E69CA" w:rsidP="005E69CA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</w:t>
      </w:r>
    </w:p>
    <w:p w:rsidR="005E69CA" w:rsidP="005E69CA">
      <w:pPr>
        <w:jc w:val="both"/>
        <w:rPr>
          <w:rFonts w:ascii="Times New Roman" w:hAnsi="Times New Roman" w:cs="Times New Roman"/>
          <w:bCs/>
        </w:rPr>
      </w:pPr>
    </w:p>
    <w:p w:rsidR="005E69CA" w:rsidP="005E69CA">
      <w:pPr>
        <w:jc w:val="both"/>
        <w:rPr>
          <w:rFonts w:ascii="Times New Roman" w:hAnsi="Times New Roman" w:cs="Times New Roman"/>
          <w:bCs/>
        </w:rPr>
      </w:pPr>
    </w:p>
    <w:p w:rsidR="00617159" w:rsidP="00617159">
      <w:pPr>
        <w:ind w:left="3538"/>
        <w:jc w:val="both"/>
        <w:rPr>
          <w:rFonts w:ascii="Times New Roman" w:hAnsi="Times New Roman" w:cs="Times New Roman"/>
          <w:bCs/>
        </w:rPr>
      </w:pPr>
    </w:p>
    <w:p w:rsidR="00617159" w:rsidRPr="009E77B9" w:rsidP="00617159">
      <w:pPr>
        <w:numPr>
          <w:ilvl w:val="0"/>
          <w:numId w:val="6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9E77B9">
        <w:rPr>
          <w:rFonts w:ascii="Times New Roman" w:hAnsi="Times New Roman" w:cs="Times New Roman"/>
        </w:rPr>
        <w:t>V § 1 ods. 2   písmene a) sa slová „pred 1. júnom“ nahrádzajú slovami „pred 1. júlom“ a v písmene b) sa slová „od 1. júna“ nahrádzajú slovami „od 1. júla“.</w:t>
      </w:r>
    </w:p>
    <w:p w:rsidR="00617159" w:rsidP="00617159">
      <w:pPr>
        <w:ind w:left="3538"/>
        <w:jc w:val="both"/>
        <w:rPr>
          <w:rFonts w:ascii="Times New Roman" w:hAnsi="Times New Roman" w:cs="Times New Roman"/>
          <w:bCs/>
        </w:rPr>
      </w:pPr>
    </w:p>
    <w:p w:rsidR="00617159" w:rsidP="00617159">
      <w:pPr>
        <w:ind w:left="3538"/>
        <w:jc w:val="both"/>
        <w:rPr>
          <w:rFonts w:ascii="Times New Roman" w:hAnsi="Times New Roman" w:cs="Times New Roman"/>
        </w:rPr>
      </w:pPr>
      <w:r w:rsidRPr="009E77B9">
        <w:rPr>
          <w:rFonts w:ascii="Times New Roman" w:hAnsi="Times New Roman" w:cs="Times New Roman"/>
          <w:bCs/>
        </w:rPr>
        <w:t>Nakoľko </w:t>
      </w:r>
      <w:r w:rsidRPr="009E77B9">
        <w:rPr>
          <w:rFonts w:ascii="Times New Roman" w:hAnsi="Times New Roman" w:cs="Times New Roman"/>
        </w:rPr>
        <w:t>zákon č. 200/1998 Z. z. o štátnej službe colníkov nadobudol účinnosť 1. júla 1998 v tomto smere treba upraviť dátum účinnosti predpisov</w:t>
      </w:r>
      <w:r>
        <w:rPr>
          <w:rFonts w:ascii="Times New Roman" w:hAnsi="Times New Roman" w:cs="Times New Roman"/>
        </w:rPr>
        <w:t xml:space="preserve">. </w:t>
      </w:r>
    </w:p>
    <w:p w:rsidR="005E69CA" w:rsidP="005E69CA">
      <w:pPr>
        <w:jc w:val="both"/>
        <w:rPr>
          <w:rFonts w:ascii="Times New Roman" w:hAnsi="Times New Roman" w:cs="Times New Roman"/>
        </w:rPr>
      </w:pPr>
    </w:p>
    <w:p w:rsidR="005E69CA" w:rsidP="005E69CA">
      <w:pPr>
        <w:ind w:left="360"/>
        <w:jc w:val="both"/>
        <w:rPr>
          <w:rFonts w:ascii="Times New Roman" w:hAnsi="Times New Roman" w:cs="Times New Roman"/>
        </w:rPr>
      </w:pPr>
    </w:p>
    <w:p w:rsidR="00617159" w:rsidRPr="009E77B9" w:rsidP="00617159">
      <w:pPr>
        <w:ind w:left="3538"/>
        <w:jc w:val="both"/>
        <w:rPr>
          <w:rFonts w:ascii="Times New Roman" w:hAnsi="Times New Roman" w:cs="Times New Roman"/>
        </w:rPr>
      </w:pPr>
    </w:p>
    <w:p w:rsidR="00617159" w:rsidRPr="009E77B9" w:rsidP="00617159">
      <w:pPr>
        <w:numPr>
          <w:ilvl w:val="0"/>
          <w:numId w:val="6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9E77B9">
        <w:rPr>
          <w:rFonts w:ascii="Times New Roman" w:hAnsi="Times New Roman" w:cs="Times New Roman"/>
        </w:rPr>
        <w:t>V § 1 ods. 4 sa za slovo  „dôchodky“ vkladajú slová „po zvýšení“ a v písmene  j) sa slová „ako 10 500“ nahrádzajú slovami „ako 10</w:t>
      </w:r>
      <w:r>
        <w:rPr>
          <w:rFonts w:ascii="Times New Roman" w:hAnsi="Times New Roman" w:cs="Times New Roman"/>
        </w:rPr>
        <w:t> </w:t>
      </w:r>
      <w:r w:rsidRPr="009E77B9">
        <w:rPr>
          <w:rFonts w:ascii="Times New Roman" w:hAnsi="Times New Roman" w:cs="Times New Roman"/>
        </w:rPr>
        <w:t>501“</w:t>
      </w:r>
      <w:r>
        <w:rPr>
          <w:rFonts w:ascii="Times New Roman" w:hAnsi="Times New Roman" w:cs="Times New Roman"/>
        </w:rPr>
        <w:t>.</w:t>
      </w:r>
    </w:p>
    <w:p w:rsidR="00617159" w:rsidP="00617159">
      <w:pPr>
        <w:spacing w:line="360" w:lineRule="auto"/>
        <w:ind w:left="3540"/>
        <w:jc w:val="both"/>
        <w:rPr>
          <w:rFonts w:ascii="Times New Roman" w:hAnsi="Times New Roman" w:cs="Times New Roman"/>
        </w:rPr>
      </w:pPr>
    </w:p>
    <w:p w:rsidR="00617159" w:rsidP="00617159">
      <w:pPr>
        <w:ind w:left="3538"/>
        <w:jc w:val="both"/>
        <w:rPr>
          <w:rFonts w:ascii="Times New Roman" w:hAnsi="Times New Roman" w:cs="Times New Roman"/>
        </w:rPr>
      </w:pPr>
      <w:r w:rsidRPr="009E77B9">
        <w:rPr>
          <w:rFonts w:ascii="Times New Roman" w:hAnsi="Times New Roman" w:cs="Times New Roman"/>
        </w:rPr>
        <w:t>Ide o precizovanie ustanovenia vo väzbe na hornú hranicu uvedenú v písmene i).</w:t>
      </w:r>
    </w:p>
    <w:p w:rsidR="004E5934" w:rsidP="00617159">
      <w:pPr>
        <w:ind w:left="3538"/>
        <w:jc w:val="both"/>
        <w:rPr>
          <w:rFonts w:ascii="Times New Roman" w:hAnsi="Times New Roman" w:cs="Times New Roman"/>
        </w:rPr>
      </w:pPr>
    </w:p>
    <w:p w:rsidR="005E69CA" w:rsidP="005E69CA">
      <w:pPr>
        <w:jc w:val="both"/>
        <w:rPr>
          <w:rFonts w:ascii="Times New Roman" w:hAnsi="Times New Roman" w:cs="Times New Roman"/>
        </w:rPr>
      </w:pPr>
    </w:p>
    <w:p w:rsidR="005E69CA" w:rsidP="005E69CA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§ 2 </w:t>
      </w:r>
      <w:r w:rsidR="00463607">
        <w:rPr>
          <w:rFonts w:ascii="Times New Roman" w:hAnsi="Times New Roman" w:cs="Times New Roman"/>
        </w:rPr>
        <w:t xml:space="preserve"> znie:</w:t>
      </w:r>
    </w:p>
    <w:p w:rsidR="005E69CA" w:rsidP="005E69CA">
      <w:pPr>
        <w:jc w:val="both"/>
        <w:rPr>
          <w:rFonts w:ascii="Times New Roman" w:hAnsi="Times New Roman" w:cs="Times New Roman"/>
        </w:rPr>
      </w:pPr>
    </w:p>
    <w:p w:rsidR="005E69CA" w:rsidP="005E69CA">
      <w:pPr>
        <w:ind w:left="3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„§ 2</w:t>
      </w:r>
    </w:p>
    <w:p w:rsidR="005E69CA" w:rsidP="005E69CA">
      <w:pPr>
        <w:jc w:val="both"/>
        <w:rPr>
          <w:rFonts w:ascii="Times New Roman" w:hAnsi="Times New Roman" w:cs="Times New Roman"/>
        </w:rPr>
      </w:pPr>
    </w:p>
    <w:p w:rsidR="005E69CA" w:rsidP="005E69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Vdovecké výsluhové dôchodky priznané podľa predpisov účinných do 30. júna 2002 sa zvyšujú o 1 % a o pevnú sumu 900 Sk.“.</w:t>
      </w:r>
    </w:p>
    <w:p w:rsidR="005E69CA" w:rsidP="005E69CA">
      <w:pPr>
        <w:jc w:val="both"/>
        <w:rPr>
          <w:rFonts w:ascii="Times New Roman" w:hAnsi="Times New Roman" w:cs="Times New Roman"/>
        </w:rPr>
      </w:pPr>
    </w:p>
    <w:p w:rsidR="005E69CA" w:rsidP="00E71652">
      <w:pPr>
        <w:ind w:left="3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Podľa § 68 ods. 3 zákona č. 328</w:t>
      </w:r>
      <w:r w:rsidR="00E71652">
        <w:rPr>
          <w:rFonts w:ascii="Times New Roman" w:hAnsi="Times New Roman" w:cs="Times New Roman"/>
        </w:rPr>
        <w:t xml:space="preserve">/2002 Z. z. sa zvyšovanie výsluhových dôchodkov má dotýkať len dôchodkov priznaných do účinnosti zákona č. 328/2002 Z. z.  Zmyslom predloženého návrhu zákona nie je zvýšenie všetkých dôchodkov, ale len tých, ktoré spĺňajú podmienky uvedené v § 68 ods. 3 zákona. </w:t>
      </w:r>
    </w:p>
    <w:p w:rsidR="00617159" w:rsidRPr="009E77B9" w:rsidP="00617159">
      <w:pPr>
        <w:spacing w:line="360" w:lineRule="auto"/>
        <w:ind w:left="3540"/>
        <w:jc w:val="both"/>
        <w:rPr>
          <w:rFonts w:ascii="Times New Roman" w:hAnsi="Times New Roman" w:cs="Times New Roman"/>
        </w:rPr>
      </w:pPr>
    </w:p>
    <w:p w:rsidR="00617159" w:rsidRPr="009E77B9" w:rsidP="00617159">
      <w:pPr>
        <w:numPr>
          <w:ilvl w:val="0"/>
          <w:numId w:val="6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</w:t>
      </w:r>
      <w:r w:rsidRPr="009E77B9">
        <w:rPr>
          <w:rFonts w:ascii="Times New Roman" w:hAnsi="Times New Roman" w:cs="Times New Roman"/>
        </w:rPr>
        <w:t>§ 3  ods. 1 sa slová „pre zvýšenie“ nahrádzajú slovami „na zvýšenie“</w:t>
      </w:r>
      <w:r>
        <w:rPr>
          <w:rFonts w:ascii="Times New Roman" w:hAnsi="Times New Roman" w:cs="Times New Roman"/>
        </w:rPr>
        <w:t>.</w:t>
      </w:r>
    </w:p>
    <w:p w:rsidR="00617159" w:rsidP="00617159">
      <w:pPr>
        <w:spacing w:line="360" w:lineRule="auto"/>
        <w:ind w:left="3540"/>
        <w:jc w:val="both"/>
        <w:rPr>
          <w:rFonts w:ascii="Times New Roman" w:hAnsi="Times New Roman" w:cs="Times New Roman"/>
        </w:rPr>
      </w:pPr>
    </w:p>
    <w:p w:rsidR="00617159" w:rsidRPr="009E77B9" w:rsidP="00617159">
      <w:pPr>
        <w:spacing w:line="360" w:lineRule="auto"/>
        <w:ind w:left="3540"/>
        <w:jc w:val="both"/>
        <w:rPr>
          <w:rFonts w:ascii="Times New Roman" w:hAnsi="Times New Roman" w:cs="Times New Roman"/>
        </w:rPr>
      </w:pPr>
      <w:r w:rsidRPr="009E77B9">
        <w:rPr>
          <w:rFonts w:ascii="Times New Roman" w:hAnsi="Times New Roman" w:cs="Times New Roman"/>
        </w:rPr>
        <w:t>Ide o jazykovú úpravu.</w:t>
      </w:r>
    </w:p>
    <w:p w:rsidR="00617159" w:rsidP="00617159">
      <w:pPr>
        <w:spacing w:line="360" w:lineRule="auto"/>
        <w:jc w:val="both"/>
        <w:rPr>
          <w:rFonts w:ascii="Times New Roman" w:hAnsi="Times New Roman" w:cs="Times New Roman"/>
        </w:rPr>
      </w:pPr>
    </w:p>
    <w:p w:rsidR="00617159" w:rsidRPr="006C0589" w:rsidP="00804F88">
      <w:pPr>
        <w:pStyle w:val="BodyText"/>
        <w:tabs>
          <w:tab w:val="left" w:pos="5580"/>
        </w:tabs>
        <w:rPr>
          <w:rFonts w:ascii="Times New Roman" w:hAnsi="Times New Roman" w:cs="Times New Roman"/>
          <w:bCs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673AF"/>
    <w:multiLevelType w:val="hybridMultilevel"/>
    <w:tmpl w:val="C700C6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EC81EE8"/>
    <w:multiLevelType w:val="hybridMultilevel"/>
    <w:tmpl w:val="C194BB76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6D33927"/>
    <w:multiLevelType w:val="hybridMultilevel"/>
    <w:tmpl w:val="A7C0E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2AA3571"/>
    <w:multiLevelType w:val="hybridMultilevel"/>
    <w:tmpl w:val="20B2B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BB29A2"/>
    <w:multiLevelType w:val="hybridMultilevel"/>
    <w:tmpl w:val="851637F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>
    <w:nsid w:val="6A64558E"/>
    <w:multiLevelType w:val="hybridMultilevel"/>
    <w:tmpl w:val="5364B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242609"/>
    <w:rsid w:val="00247CA1"/>
    <w:rsid w:val="002A6DF3"/>
    <w:rsid w:val="003007DA"/>
    <w:rsid w:val="00322518"/>
    <w:rsid w:val="00463607"/>
    <w:rsid w:val="004927B4"/>
    <w:rsid w:val="004E5934"/>
    <w:rsid w:val="005E69CA"/>
    <w:rsid w:val="00617159"/>
    <w:rsid w:val="006C0589"/>
    <w:rsid w:val="00737325"/>
    <w:rsid w:val="00804F88"/>
    <w:rsid w:val="00996283"/>
    <w:rsid w:val="009A71C9"/>
    <w:rsid w:val="009E77B9"/>
    <w:rsid w:val="00BA7A64"/>
    <w:rsid w:val="00C86D0D"/>
    <w:rsid w:val="00E7165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F8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804F88"/>
    <w:pPr>
      <w:keepNext/>
      <w:jc w:val="center"/>
      <w:outlineLvl w:val="0"/>
    </w:pPr>
    <w:rPr>
      <w:b/>
      <w:spacing w:val="40"/>
      <w:sz w:val="28"/>
      <w:szCs w:val="20"/>
    </w:rPr>
  </w:style>
  <w:style w:type="paragraph" w:styleId="Heading2">
    <w:name w:val="heading 2"/>
    <w:basedOn w:val="Normal"/>
    <w:next w:val="Normal"/>
    <w:qFormat/>
    <w:rsid w:val="00804F88"/>
    <w:pPr>
      <w:keepNext/>
      <w:jc w:val="left"/>
      <w:outlineLvl w:val="1"/>
    </w:pPr>
    <w:rPr>
      <w:b/>
      <w:i/>
      <w:sz w:val="28"/>
      <w:szCs w:val="20"/>
    </w:rPr>
  </w:style>
  <w:style w:type="paragraph" w:styleId="Heading3">
    <w:name w:val="heading 3"/>
    <w:basedOn w:val="Normal"/>
    <w:next w:val="Normal"/>
    <w:qFormat/>
    <w:rsid w:val="00804F88"/>
    <w:pPr>
      <w:keepNext/>
      <w:ind w:firstLine="708"/>
      <w:jc w:val="both"/>
      <w:outlineLvl w:val="2"/>
    </w:pPr>
    <w:rPr>
      <w:b/>
      <w:sz w:val="28"/>
    </w:rPr>
  </w:style>
  <w:style w:type="paragraph" w:styleId="Heading6">
    <w:name w:val="heading 6"/>
    <w:basedOn w:val="Normal"/>
    <w:next w:val="Normal"/>
    <w:qFormat/>
    <w:rsid w:val="00804F88"/>
    <w:pPr>
      <w:keepNext/>
      <w:jc w:val="left"/>
      <w:outlineLvl w:val="5"/>
    </w:pPr>
    <w:rPr>
      <w:b/>
      <w:i/>
      <w:sz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804F88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49</TotalTime>
  <Pages>1</Pages>
  <Words>475</Words>
  <Characters>2713</Characters>
  <Application>Microsoft Office Word</Application>
  <DocSecurity>0</DocSecurity>
  <Lines>0</Lines>
  <Paragraphs>0</Paragraphs>
  <ScaleCrop>false</ScaleCrop>
  <Company>Kancelaria NR SR</Company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VNZ o zvýšení výsl. dôchodkov (tlač 44)</dc:title>
  <dc:subject>2. čítanie - V. MATEJIČKA</dc:subject>
  <dc:creator>mazuvlad</dc:creator>
  <cp:lastModifiedBy>mazuvlad</cp:lastModifiedBy>
  <cp:revision>8</cp:revision>
  <cp:lastPrinted>2006-10-05T07:29:00Z</cp:lastPrinted>
  <dcterms:created xsi:type="dcterms:W3CDTF">2006-09-13T08:31:00Z</dcterms:created>
  <dcterms:modified xsi:type="dcterms:W3CDTF">2006-10-10T13:11:00Z</dcterms:modified>
</cp:coreProperties>
</file>