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F18EA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6F23C2">
        <w:rPr>
          <w:rFonts w:ascii="Times New Roman" w:hAnsi="Times New Roman" w:cs="Times New Roman"/>
        </w:rPr>
        <w:t>5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A3174">
        <w:rPr>
          <w:rFonts w:ascii="Times New Roman" w:hAnsi="Times New Roman" w:cs="Times New Roman"/>
          <w:sz w:val="32"/>
          <w:szCs w:val="32"/>
          <w:lang w:eastAsia="en-US"/>
        </w:rPr>
        <w:t>22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Pr="008539A8" w:rsidR="008539A8">
        <w:rPr>
          <w:rFonts w:ascii="Times New Roman" w:hAnsi="Times New Roman" w:cs="Times New Roman"/>
          <w:b/>
        </w:rPr>
        <w:t>z</w:t>
      </w:r>
      <w:r w:rsidR="008539A8">
        <w:rPr>
          <w:rFonts w:ascii="Times New Roman" w:hAnsi="Times New Roman" w:cs="Times New Roman"/>
          <w:b/>
        </w:rPr>
        <w:t xml:space="preserve"> </w:t>
      </w:r>
      <w:r w:rsidR="005B6DFA">
        <w:rPr>
          <w:rFonts w:ascii="Times New Roman" w:hAnsi="Times New Roman" w:cs="Times New Roman"/>
          <w:b/>
        </w:rPr>
        <w:t>11</w:t>
      </w:r>
      <w:r w:rsidR="00B02AE3">
        <w:rPr>
          <w:rFonts w:ascii="Times New Roman" w:hAnsi="Times New Roman" w:cs="Times New Roman"/>
          <w:b/>
        </w:rPr>
        <w:t xml:space="preserve">. </w:t>
      </w:r>
      <w:r w:rsidR="006F1792">
        <w:rPr>
          <w:rFonts w:ascii="Times New Roman" w:hAnsi="Times New Roman" w:cs="Times New Roman"/>
          <w:b/>
        </w:rPr>
        <w:t>októbra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A60A6C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735F4" w:rsidRPr="003735F4" w:rsidP="003735F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Style w:val="Strong"/>
          <w:rFonts w:ascii="Times New Roman" w:hAnsi="Times New Roman" w:cs="Times New Roman"/>
          <w:b w:val="0"/>
          <w:bCs w:val="0"/>
          <w:sz w:val="24"/>
          <w:lang w:val="sk-SK"/>
        </w:rPr>
      </w:pPr>
      <w:r w:rsidRPr="00A60A6C" w:rsidR="0047287F">
        <w:rPr>
          <w:rFonts w:ascii="Times New Roman" w:hAnsi="Times New Roman" w:cs="Times New Roman"/>
          <w:b/>
          <w:sz w:val="24"/>
          <w:lang w:val="sk-SK"/>
        </w:rPr>
        <w:t xml:space="preserve">     </w:t>
        <w:tab/>
      </w:r>
      <w:r w:rsidRPr="00A60A6C" w:rsidR="0047287F">
        <w:rPr>
          <w:rFonts w:ascii="Times New Roman" w:hAnsi="Times New Roman" w:cs="Times New Roman"/>
          <w:sz w:val="24"/>
          <w:lang w:val="sk-SK"/>
        </w:rPr>
        <w:t>prerokoval</w:t>
      </w:r>
      <w:r w:rsidRPr="00A60A6C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A60A6C">
        <w:rPr>
          <w:rFonts w:ascii="Times New Roman" w:hAnsi="Times New Roman" w:cs="Times New Roman"/>
          <w:sz w:val="24"/>
          <w:lang w:val="sk-SK"/>
        </w:rPr>
        <w:t>n</w:t>
      </w:r>
      <w:r w:rsidRPr="00A60A6C">
        <w:rPr>
          <w:rStyle w:val="Strong"/>
          <w:rFonts w:ascii="Times New Roman" w:hAnsi="Times New Roman" w:cs="Times New Roman"/>
          <w:b w:val="0"/>
          <w:color w:val="000000"/>
          <w:sz w:val="24"/>
          <w:lang w:val="sk-SK"/>
        </w:rPr>
        <w:t>ávrh skupiny poslancov Národnej</w:t>
      </w:r>
      <w:r w:rsidRPr="003735F4">
        <w:rPr>
          <w:rStyle w:val="Strong"/>
          <w:rFonts w:ascii="Times New Roman" w:hAnsi="Times New Roman" w:cs="Times New Roman"/>
          <w:b w:val="0"/>
          <w:color w:val="000000"/>
          <w:sz w:val="24"/>
        </w:rPr>
        <w:t xml:space="preserve"> rady Slovenskej republiky na vydanie zákona, ktorým sa mení a dopĺňa zákon Národnej rady Slovenskej republiky č. 120/1993 Z. z. o platových pomeroch niektorých ústavných činiteľov Slovenskej republiky v znení neskorších predpisov (tlač 42)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</w:rPr>
        <w:t xml:space="preserve"> a </w:t>
      </w:r>
    </w:p>
    <w:p w:rsidR="003735F4" w:rsidRPr="003735F4" w:rsidP="005B7B0E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B7B0E" w:rsidRPr="005B7B0E" w:rsidP="00B540FC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</w:p>
    <w:p w:rsidR="0047287F" w:rsidRPr="0008143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  <w:b/>
        </w:rPr>
        <w:tab/>
        <w:t>A.   s ú</w:t>
      </w:r>
      <w:r w:rsidRPr="00081431">
        <w:rPr>
          <w:rFonts w:ascii="Times New Roman" w:hAnsi="Times New Roman" w:cs="Times New Roman"/>
          <w:b/>
        </w:rPr>
        <w:t xml:space="preserve"> h l a s í</w:t>
      </w:r>
      <w:r w:rsidRPr="00081431">
        <w:rPr>
          <w:rFonts w:ascii="Times New Roman" w:hAnsi="Times New Roman" w:cs="Times New Roman"/>
        </w:rPr>
        <w:t xml:space="preserve"> </w:t>
      </w:r>
    </w:p>
    <w:p w:rsidR="0047287F" w:rsidRPr="00A60A6C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A7F26" w:rsidRPr="00A60A6C" w:rsidP="0047049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A60A6C" w:rsidR="0047287F">
        <w:rPr>
          <w:rFonts w:ascii="Times New Roman" w:hAnsi="Times New Roman" w:cs="Times New Roman"/>
          <w:lang w:val="sk-SK"/>
        </w:rPr>
        <w:tab/>
        <w:tab/>
      </w:r>
      <w:r w:rsidRPr="00A60A6C" w:rsidR="0047287F">
        <w:rPr>
          <w:rFonts w:ascii="Times New Roman" w:hAnsi="Times New Roman" w:cs="Times New Roman"/>
          <w:sz w:val="24"/>
          <w:lang w:val="sk-SK"/>
        </w:rPr>
        <w:t>s</w:t>
      </w:r>
      <w:r w:rsidRPr="00A60A6C" w:rsidR="007E2BB0">
        <w:rPr>
          <w:rFonts w:ascii="Times New Roman" w:hAnsi="Times New Roman" w:cs="Times New Roman"/>
          <w:sz w:val="24"/>
          <w:lang w:val="sk-SK"/>
        </w:rPr>
        <w:t> </w:t>
      </w:r>
      <w:r w:rsidRPr="00A60A6C" w:rsidR="00A60A6C">
        <w:rPr>
          <w:rFonts w:ascii="Times New Roman" w:hAnsi="Times New Roman" w:cs="Times New Roman"/>
          <w:sz w:val="24"/>
          <w:lang w:val="sk-SK"/>
        </w:rPr>
        <w:t>n</w:t>
      </w:r>
      <w:r w:rsidRPr="00A60A6C" w:rsidR="00A60A6C">
        <w:rPr>
          <w:rStyle w:val="Strong"/>
          <w:rFonts w:ascii="Times New Roman" w:hAnsi="Times New Roman" w:cs="Times New Roman"/>
          <w:b w:val="0"/>
          <w:color w:val="000000"/>
          <w:sz w:val="24"/>
          <w:lang w:val="sk-SK"/>
        </w:rPr>
        <w:t xml:space="preserve">ávrhom skupiny poslancov Národnej rady Slovenskej republiky na vydanie zákona, ktorým sa mení a dopĺňa zákon Národnej rady Slovenskej republiky č. 120/1993 Z. z. o platových pomeroch niektorých ústavných činiteľov Slovenskej republiky v znení neskorších predpisov (tlač 42);  </w:t>
      </w:r>
    </w:p>
    <w:p w:rsidR="00470495" w:rsidRPr="00A60A6C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08143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081431">
        <w:rPr>
          <w:rFonts w:ascii="Times New Roman" w:hAnsi="Times New Roman" w:cs="Times New Roman"/>
          <w:szCs w:val="24"/>
        </w:rPr>
        <w:t>B.   o d p o r ú č a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08143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F47698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F47698">
        <w:rPr>
          <w:rFonts w:ascii="Times New Roman" w:hAnsi="Times New Roman" w:cs="Times New Roman"/>
          <w:sz w:val="24"/>
          <w:lang w:val="sk-SK"/>
        </w:rPr>
        <w:tab/>
        <w:tab/>
      </w:r>
      <w:r w:rsidRPr="00F47698" w:rsidR="00A60A6C">
        <w:rPr>
          <w:rFonts w:ascii="Times New Roman" w:hAnsi="Times New Roman" w:cs="Times New Roman"/>
          <w:sz w:val="24"/>
          <w:lang w:val="sk-SK"/>
        </w:rPr>
        <w:t>n</w:t>
      </w:r>
      <w:r w:rsidRPr="00F47698" w:rsidR="00A60A6C">
        <w:rPr>
          <w:rStyle w:val="Strong"/>
          <w:rFonts w:ascii="Times New Roman" w:hAnsi="Times New Roman" w:cs="Times New Roman"/>
          <w:b w:val="0"/>
          <w:color w:val="000000"/>
          <w:sz w:val="24"/>
          <w:lang w:val="sk-SK"/>
        </w:rPr>
        <w:t>ávrh skupiny poslancov Národnej rady Slovenskej republiky na vydanie zákona, ktorým sa mení a dopĺňa zákon Národnej rady Slovenskej republiky č. 120/1993 Z. z. o platových pomeroch niektorých ústavných činiteľov Slovenskej republiky v znení neskorších predpisov (tlač 42)</w:t>
      </w:r>
      <w:r w:rsidRPr="00F47698" w:rsidR="002D5236">
        <w:rPr>
          <w:rFonts w:ascii="Times New Roman" w:hAnsi="Times New Roman" w:cs="Times New Roman"/>
          <w:sz w:val="24"/>
          <w:lang w:val="sk-SK"/>
        </w:rPr>
        <w:t xml:space="preserve"> </w:t>
      </w:r>
      <w:r w:rsidRPr="00F47698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F47698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F47698" w:rsidR="00875C1B">
        <w:rPr>
          <w:rFonts w:ascii="Times New Roman" w:hAnsi="Times New Roman" w:cs="Times New Roman"/>
          <w:bCs/>
          <w:sz w:val="24"/>
          <w:lang w:val="sk-SK"/>
        </w:rPr>
        <w:t>so zmenami a doplnkami uvedenými v prílohe tohto uznesenia</w:t>
      </w:r>
      <w:r w:rsidRPr="00F47698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F47698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A82C2E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70495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>predložiť stanovisko výbo</w:t>
      </w:r>
      <w:r w:rsidRPr="00081431" w:rsidR="0047287F">
        <w:rPr>
          <w:rFonts w:ascii="Times New Roman" w:hAnsi="Times New Roman" w:cs="Times New Roman"/>
        </w:rPr>
        <w:t xml:space="preserve">ru k uvedenému návrhu zákona predsedovi gestorského výboru - Výboru Národnej rady Slovenskej republiky pre </w:t>
      </w:r>
      <w:r w:rsidR="006E66D9">
        <w:rPr>
          <w:rFonts w:ascii="Times New Roman" w:hAnsi="Times New Roman" w:cs="Times New Roman"/>
        </w:rPr>
        <w:t>financie, rozpočet a menu.</w:t>
      </w:r>
    </w:p>
    <w:p w:rsidR="0012624D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</w:r>
      <w:r w:rsidR="00D705BF">
        <w:rPr>
          <w:rFonts w:ascii="Times New Roman" w:hAnsi="Times New Roman" w:cs="Times New Roman"/>
        </w:rPr>
        <w:t xml:space="preserve"> </w:t>
      </w:r>
      <w:r w:rsidR="00245847">
        <w:rPr>
          <w:rFonts w:ascii="Times New Roman" w:hAnsi="Times New Roman" w:cs="Times New Roman"/>
        </w:rPr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9F26D6" w:rsidP="0047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overovateľ</w:t>
      </w:r>
      <w:r w:rsidR="009F26D6">
        <w:rPr>
          <w:rFonts w:ascii="Times New Roman" w:hAnsi="Times New Roman" w:cs="Times New Roman"/>
        </w:rPr>
        <w:t>ka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B2773E" w:rsidRPr="00A64CB1" w:rsidP="00B2773E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 xml:space="preserve">P r í l o h </w:t>
      </w:r>
      <w:r w:rsidRPr="00A64CB1">
        <w:rPr>
          <w:rFonts w:ascii="Times New Roman" w:hAnsi="Times New Roman" w:cs="Times New Roman"/>
        </w:rPr>
        <w:t>a</w:t>
      </w:r>
    </w:p>
    <w:p w:rsidR="00B2773E" w:rsidRPr="00A64CB1" w:rsidP="00B2773E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B2773E" w:rsidP="00B2773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Národnej rady SR č. </w:t>
      </w:r>
      <w:r w:rsidR="00F91D1D">
        <w:rPr>
          <w:rFonts w:ascii="Times New Roman" w:hAnsi="Times New Roman" w:cs="Times New Roman"/>
          <w:b/>
        </w:rPr>
        <w:t>22</w:t>
      </w:r>
    </w:p>
    <w:p w:rsidR="00B2773E" w:rsidRPr="00C05E4A" w:rsidP="00B2773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 11. októbra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B2773E" w:rsidRPr="00A64CB1" w:rsidP="00B2773E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A64CB1">
        <w:rPr>
          <w:rFonts w:ascii="Times New Roman" w:hAnsi="Times New Roman" w:cs="Times New Roman"/>
          <w:b/>
          <w:bCs/>
        </w:rPr>
        <w:t>____________________________</w:t>
      </w:r>
      <w:r>
        <w:rPr>
          <w:rFonts w:ascii="Times New Roman" w:hAnsi="Times New Roman" w:cs="Times New Roman"/>
          <w:b/>
          <w:bCs/>
        </w:rPr>
        <w:t>__</w:t>
      </w:r>
    </w:p>
    <w:p w:rsidR="00B2773E" w:rsidRPr="00A64CB1" w:rsidP="00B2773E">
      <w:pPr>
        <w:jc w:val="center"/>
        <w:rPr>
          <w:rFonts w:ascii="Times New Roman" w:hAnsi="Times New Roman" w:cs="Times New Roman"/>
          <w:lang w:eastAsia="en-US"/>
        </w:rPr>
      </w:pPr>
    </w:p>
    <w:p w:rsidR="00B2773E" w:rsidP="00B2773E">
      <w:pPr>
        <w:jc w:val="center"/>
        <w:rPr>
          <w:rFonts w:ascii="Times New Roman" w:hAnsi="Times New Roman" w:cs="Times New Roman"/>
          <w:lang w:eastAsia="en-US"/>
        </w:rPr>
      </w:pPr>
    </w:p>
    <w:p w:rsidR="00B2773E" w:rsidRPr="00A64CB1" w:rsidP="00B2773E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A64CB1">
        <w:rPr>
          <w:rFonts w:ascii="Times New Roman" w:hAnsi="Times New Roman" w:cs="Times New Roman"/>
        </w:rPr>
        <w:t xml:space="preserve">  </w:t>
      </w:r>
      <w:r w:rsidRPr="00A64CB1">
        <w:rPr>
          <w:rFonts w:ascii="Times New Roman" w:hAnsi="Times New Roman" w:cs="Times New Roman"/>
          <w:b/>
          <w:bCs/>
        </w:rPr>
        <w:t> </w:t>
      </w:r>
    </w:p>
    <w:p w:rsidR="00B2773E" w:rsidP="00B2773E">
      <w:pPr>
        <w:pStyle w:val="Heading1"/>
        <w:jc w:val="center"/>
        <w:rPr>
          <w:rFonts w:ascii="Times New Roman" w:hAnsi="Times New Roman" w:cs="Times New Roman"/>
        </w:rPr>
      </w:pPr>
      <w:r w:rsidRPr="00495CE1">
        <w:rPr>
          <w:rFonts w:ascii="Times New Roman" w:hAnsi="Times New Roman" w:cs="Times New Roman"/>
        </w:rPr>
        <w:t>Pozmeňujúce a doplňujúce návrhy</w:t>
      </w:r>
    </w:p>
    <w:p w:rsidR="0058786F" w:rsidRPr="00B2773E" w:rsidP="0058786F">
      <w:pPr>
        <w:jc w:val="both"/>
        <w:rPr>
          <w:rFonts w:ascii="Times New Roman" w:hAnsi="Times New Roman" w:cs="Times New Roman"/>
        </w:rPr>
      </w:pPr>
    </w:p>
    <w:p w:rsidR="00B2773E" w:rsidRPr="00B2773E" w:rsidP="0058786F">
      <w:pPr>
        <w:jc w:val="both"/>
        <w:rPr>
          <w:rStyle w:val="Strong"/>
          <w:rFonts w:ascii="Times New Roman" w:hAnsi="Times New Roman" w:cs="Times New Roman"/>
          <w:color w:val="000000"/>
        </w:rPr>
      </w:pPr>
      <w:r w:rsidRPr="00541AD9">
        <w:rPr>
          <w:rFonts w:ascii="Times New Roman" w:hAnsi="Times New Roman" w:cs="Times New Roman"/>
          <w:b/>
        </w:rPr>
        <w:t>k n</w:t>
      </w:r>
      <w:r w:rsidRPr="00541AD9">
        <w:rPr>
          <w:rStyle w:val="Strong"/>
          <w:rFonts w:ascii="Times New Roman" w:hAnsi="Times New Roman" w:cs="Times New Roman"/>
          <w:color w:val="000000"/>
        </w:rPr>
        <w:t>ávrhu</w:t>
      </w:r>
      <w:r w:rsidRPr="00B2773E">
        <w:rPr>
          <w:rStyle w:val="Strong"/>
          <w:rFonts w:ascii="Times New Roman" w:hAnsi="Times New Roman" w:cs="Times New Roman"/>
          <w:color w:val="000000"/>
        </w:rPr>
        <w:t xml:space="preserve"> skupiny poslancov Národnej rady Slovenskej republiky na vydanie zákona, ktorým sa mení a dopĺňa zákon Národnej rady Slovenskej republiky č. 120/1993 Z. z. o platových pomeroch niektorých ústavných činiteľov Slovenskej republiky v znení neskorších predpisov (tlač 42)</w:t>
      </w:r>
    </w:p>
    <w:p w:rsidR="00B2773E" w:rsidP="0058786F">
      <w:pPr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color w:val="000000"/>
        </w:rPr>
        <w:t>___________________________________________________________________________</w:t>
      </w:r>
    </w:p>
    <w:p w:rsidR="0058786F" w:rsidP="0058786F">
      <w:pPr>
        <w:jc w:val="both"/>
        <w:rPr>
          <w:rFonts w:ascii="Times New Roman" w:hAnsi="Times New Roman" w:cs="Times New Roman"/>
        </w:rPr>
      </w:pPr>
    </w:p>
    <w:p w:rsidR="0058786F" w:rsidP="0058786F">
      <w:pPr>
        <w:ind w:left="360"/>
        <w:jc w:val="both"/>
        <w:rPr>
          <w:rFonts w:ascii="Times New Roman" w:hAnsi="Times New Roman" w:cs="Times New Roman"/>
        </w:rPr>
      </w:pPr>
    </w:p>
    <w:p w:rsidR="0058786F" w:rsidP="00D705BF">
      <w:pPr>
        <w:ind w:left="360" w:hanging="360"/>
        <w:jc w:val="both"/>
        <w:rPr>
          <w:rFonts w:ascii="Times New Roman" w:hAnsi="Times New Roman" w:cs="Times New Roman"/>
          <w:b/>
        </w:rPr>
      </w:pPr>
      <w:r w:rsidR="00D705BF">
        <w:rPr>
          <w:rFonts w:ascii="Times New Roman" w:hAnsi="Times New Roman" w:cs="Times New Roman"/>
          <w:b/>
        </w:rPr>
        <w:t>K čl. I</w:t>
      </w:r>
    </w:p>
    <w:p w:rsidR="00D705BF" w:rsidRPr="00D705BF" w:rsidP="00D705BF">
      <w:pPr>
        <w:ind w:left="360" w:hanging="360"/>
        <w:jc w:val="both"/>
        <w:rPr>
          <w:rFonts w:ascii="Times New Roman" w:hAnsi="Times New Roman" w:cs="Times New Roman"/>
          <w:b/>
        </w:rPr>
      </w:pPr>
    </w:p>
    <w:p w:rsidR="0058786F" w:rsidP="0058786F">
      <w:pPr>
        <w:numPr>
          <w:ilvl w:val="0"/>
          <w:numId w:val="36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 w:rsidRPr="009F5D6D">
        <w:rPr>
          <w:rFonts w:ascii="Times New Roman" w:hAnsi="Times New Roman" w:cs="Times New Roman"/>
        </w:rPr>
        <w:t>V druhom bode</w:t>
      </w:r>
      <w:r w:rsidR="00502A22">
        <w:rPr>
          <w:rFonts w:ascii="Times New Roman" w:hAnsi="Times New Roman" w:cs="Times New Roman"/>
        </w:rPr>
        <w:t xml:space="preserve"> sa </w:t>
      </w:r>
      <w:r w:rsidRPr="009F5D6D">
        <w:rPr>
          <w:rFonts w:ascii="Times New Roman" w:hAnsi="Times New Roman" w:cs="Times New Roman"/>
        </w:rPr>
        <w:t xml:space="preserve">za slovo „počas“ </w:t>
      </w:r>
      <w:r w:rsidR="00502A22">
        <w:rPr>
          <w:rFonts w:ascii="Times New Roman" w:hAnsi="Times New Roman" w:cs="Times New Roman"/>
        </w:rPr>
        <w:t>vkladajú</w:t>
      </w:r>
      <w:r w:rsidRPr="009F5D6D">
        <w:rPr>
          <w:rFonts w:ascii="Times New Roman" w:hAnsi="Times New Roman" w:cs="Times New Roman"/>
        </w:rPr>
        <w:t xml:space="preserve"> slová „toho istého“</w:t>
      </w:r>
      <w:r>
        <w:rPr>
          <w:rFonts w:ascii="Times New Roman" w:hAnsi="Times New Roman" w:cs="Times New Roman"/>
        </w:rPr>
        <w:t>.</w:t>
      </w:r>
      <w:r w:rsidRPr="009F5D6D">
        <w:rPr>
          <w:rFonts w:ascii="Times New Roman" w:hAnsi="Times New Roman" w:cs="Times New Roman"/>
        </w:rPr>
        <w:t xml:space="preserve"> </w:t>
      </w:r>
    </w:p>
    <w:p w:rsidR="0058786F" w:rsidP="0058786F">
      <w:pPr>
        <w:jc w:val="both"/>
        <w:rPr>
          <w:rFonts w:ascii="Times New Roman" w:hAnsi="Times New Roman" w:cs="Times New Roman"/>
        </w:rPr>
      </w:pPr>
    </w:p>
    <w:p w:rsidR="0058786F" w:rsidRPr="009F5D6D" w:rsidP="0058786F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05BF">
        <w:rPr>
          <w:rFonts w:ascii="Times New Roman" w:hAnsi="Times New Roman" w:cs="Times New Roman"/>
        </w:rPr>
        <w:t xml:space="preserve">Ide </w:t>
      </w:r>
      <w:r w:rsidRPr="009F5D6D">
        <w:rPr>
          <w:rFonts w:ascii="Times New Roman" w:hAnsi="Times New Roman" w:cs="Times New Roman"/>
        </w:rPr>
        <w:t>o spresnenie navrhovaného znenia</w:t>
      </w:r>
      <w:r w:rsidR="00D705BF">
        <w:rPr>
          <w:rFonts w:ascii="Times New Roman" w:hAnsi="Times New Roman" w:cs="Times New Roman"/>
        </w:rPr>
        <w:t>, aby sa</w:t>
      </w:r>
      <w:r w:rsidRPr="009F5D6D">
        <w:rPr>
          <w:rFonts w:ascii="Times New Roman" w:hAnsi="Times New Roman" w:cs="Times New Roman"/>
        </w:rPr>
        <w:t xml:space="preserve"> vylúči</w:t>
      </w:r>
      <w:r w:rsidR="00D705BF">
        <w:rPr>
          <w:rFonts w:ascii="Times New Roman" w:hAnsi="Times New Roman" w:cs="Times New Roman"/>
        </w:rPr>
        <w:t>li</w:t>
      </w:r>
      <w:r w:rsidRPr="009F5D6D">
        <w:rPr>
          <w:rFonts w:ascii="Times New Roman" w:hAnsi="Times New Roman" w:cs="Times New Roman"/>
        </w:rPr>
        <w:t xml:space="preserve"> interpretačné problémy v prípade, ak poslanec vykonáva</w:t>
      </w:r>
      <w:r w:rsidR="00D705BF">
        <w:rPr>
          <w:rFonts w:ascii="Times New Roman" w:hAnsi="Times New Roman" w:cs="Times New Roman"/>
        </w:rPr>
        <w:t>l</w:t>
      </w:r>
      <w:r w:rsidRPr="009F5D6D">
        <w:rPr>
          <w:rFonts w:ascii="Times New Roman" w:hAnsi="Times New Roman" w:cs="Times New Roman"/>
        </w:rPr>
        <w:t xml:space="preserve"> mandát ako náhradník počas viacerých volebných období. </w:t>
      </w:r>
    </w:p>
    <w:p w:rsidR="0058786F" w:rsidP="0058786F">
      <w:pPr>
        <w:ind w:left="360"/>
        <w:jc w:val="both"/>
        <w:rPr>
          <w:rFonts w:ascii="Times New Roman" w:hAnsi="Times New Roman" w:cs="Times New Roman"/>
        </w:rPr>
      </w:pPr>
    </w:p>
    <w:p w:rsidR="0058786F" w:rsidP="0058786F">
      <w:pPr>
        <w:ind w:left="360"/>
        <w:jc w:val="both"/>
        <w:rPr>
          <w:rFonts w:ascii="Times New Roman" w:hAnsi="Times New Roman" w:cs="Times New Roman"/>
        </w:rPr>
      </w:pPr>
    </w:p>
    <w:p w:rsidR="00D705BF" w:rsidP="00D705BF">
      <w:pPr>
        <w:numPr>
          <w:ilvl w:val="0"/>
          <w:numId w:val="36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 w:rsidRPr="009F5D6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treťom</w:t>
      </w:r>
      <w:r w:rsidRPr="009F5D6D">
        <w:rPr>
          <w:rFonts w:ascii="Times New Roman" w:hAnsi="Times New Roman" w:cs="Times New Roman"/>
        </w:rPr>
        <w:t xml:space="preserve"> bode</w:t>
      </w:r>
      <w:r>
        <w:rPr>
          <w:rFonts w:ascii="Times New Roman" w:hAnsi="Times New Roman" w:cs="Times New Roman"/>
        </w:rPr>
        <w:t xml:space="preserve"> sa </w:t>
      </w:r>
      <w:r w:rsidRPr="009F5D6D">
        <w:rPr>
          <w:rFonts w:ascii="Times New Roman" w:hAnsi="Times New Roman" w:cs="Times New Roman"/>
        </w:rPr>
        <w:t>slov</w:t>
      </w:r>
      <w:r>
        <w:rPr>
          <w:rFonts w:ascii="Times New Roman" w:hAnsi="Times New Roman" w:cs="Times New Roman"/>
        </w:rPr>
        <w:t xml:space="preserve">á „alebo bol v nasledujúcom volebnom období opätovne vymenovaný za člena vlády“, nahrádzajú slovami „alebo v nasledujúcom volebnom období sa stal poslancom, alebo bol opätovne vymenovaný za člena vlády“. </w:t>
      </w:r>
    </w:p>
    <w:p w:rsidR="00D705BF" w:rsidP="0058786F">
      <w:pPr>
        <w:ind w:left="360"/>
        <w:jc w:val="both"/>
        <w:rPr>
          <w:rFonts w:ascii="Times New Roman" w:hAnsi="Times New Roman" w:cs="Times New Roman"/>
        </w:rPr>
      </w:pPr>
    </w:p>
    <w:p w:rsidR="00D705BF" w:rsidP="00D705BF">
      <w:pPr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Ustanovuje sa rovnaká zásada aj pre člena vlády, ktorá platí pre poslanca, ktorý bol znovu zvolený v nasledujúcom volebnom období. </w:t>
      </w:r>
    </w:p>
    <w:p w:rsidR="00D705BF" w:rsidP="0058786F">
      <w:pPr>
        <w:ind w:left="360"/>
        <w:jc w:val="both"/>
        <w:rPr>
          <w:rFonts w:ascii="Times New Roman" w:hAnsi="Times New Roman" w:cs="Times New Roman"/>
        </w:rPr>
      </w:pPr>
    </w:p>
    <w:p w:rsidR="00D705BF" w:rsidP="0058786F">
      <w:pPr>
        <w:ind w:left="360"/>
        <w:jc w:val="both"/>
        <w:rPr>
          <w:rFonts w:ascii="Times New Roman" w:hAnsi="Times New Roman" w:cs="Times New Roman"/>
        </w:rPr>
      </w:pPr>
    </w:p>
    <w:p w:rsidR="00D705BF" w:rsidRPr="00D705BF" w:rsidP="00D705BF">
      <w:pPr>
        <w:ind w:left="360" w:hanging="360"/>
        <w:jc w:val="both"/>
        <w:rPr>
          <w:rFonts w:ascii="Times New Roman" w:hAnsi="Times New Roman" w:cs="Times New Roman"/>
          <w:b/>
        </w:rPr>
      </w:pPr>
      <w:r w:rsidRPr="00D705BF">
        <w:rPr>
          <w:rFonts w:ascii="Times New Roman" w:hAnsi="Times New Roman" w:cs="Times New Roman"/>
          <w:b/>
        </w:rPr>
        <w:t>K čl. II</w:t>
      </w:r>
    </w:p>
    <w:p w:rsidR="00D705BF" w:rsidP="0058786F">
      <w:pPr>
        <w:ind w:left="360"/>
        <w:jc w:val="both"/>
        <w:rPr>
          <w:rFonts w:ascii="Times New Roman" w:hAnsi="Times New Roman" w:cs="Times New Roman"/>
        </w:rPr>
      </w:pPr>
    </w:p>
    <w:p w:rsidR="00D705BF" w:rsidP="00D705BF">
      <w:pPr>
        <w:numPr>
          <w:ilvl w:val="0"/>
          <w:numId w:val="40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II sa slová „dňom vyhlásenia“ nahrádzajú slovami „1. januára 2007“. </w:t>
      </w:r>
    </w:p>
    <w:p w:rsidR="00D705BF" w:rsidP="00D705BF">
      <w:pPr>
        <w:jc w:val="both"/>
        <w:rPr>
          <w:rFonts w:ascii="Times New Roman" w:hAnsi="Times New Roman" w:cs="Times New Roman"/>
        </w:rPr>
      </w:pPr>
    </w:p>
    <w:p w:rsidR="00D705BF" w:rsidRPr="009F5D6D" w:rsidP="00D705BF">
      <w:pPr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to, že v návrhu zákona ide o finančné nároky, je potrebné termín účinnosti ustanoviť konkrétnym dátum. V nadväznosti na priebeh legislatívneho procesu sa navrhuje v súlade s čl. 6 ods. 7 a 8 legislatívnych pravidiel tvorby zákonov ustanoviť termín účinnosti od 1. januára 2007. </w:t>
      </w:r>
    </w:p>
    <w:p w:rsidR="0058786F" w:rsidP="00D705BF">
      <w:pPr>
        <w:ind w:left="4320"/>
        <w:rPr>
          <w:rFonts w:ascii="Times New Roman" w:hAnsi="Times New Roman" w:cs="Times New Roman"/>
          <w:lang w:eastAsia="en-US"/>
        </w:rPr>
      </w:pPr>
    </w:p>
    <w:p w:rsidR="0058786F" w:rsidP="00D705BF">
      <w:pPr>
        <w:ind w:left="4140"/>
        <w:rPr>
          <w:rFonts w:ascii="Times New Roman" w:hAnsi="Times New Roman" w:cs="Times New Roman"/>
          <w:lang w:eastAsia="en-US"/>
        </w:rPr>
      </w:pPr>
    </w:p>
    <w:p w:rsidR="0058786F" w:rsidP="0058786F">
      <w:pPr>
        <w:rPr>
          <w:rFonts w:ascii="Times New Roman" w:hAnsi="Times New Roman" w:cs="Times New Roman"/>
          <w:lang w:eastAsia="en-US"/>
        </w:rPr>
      </w:pPr>
    </w:p>
    <w:p w:rsidR="0058786F" w:rsidP="0058786F">
      <w:pPr>
        <w:rPr>
          <w:rFonts w:ascii="Times New Roman" w:hAnsi="Times New Roman" w:cs="Times New Roman"/>
          <w:lang w:eastAsia="en-US"/>
        </w:rPr>
      </w:pPr>
    </w:p>
    <w:p w:rsidR="0058786F" w:rsidP="0058786F">
      <w:pPr>
        <w:rPr>
          <w:rFonts w:ascii="Times New Roman" w:hAnsi="Times New Roman" w:cs="Times New Roman"/>
          <w:lang w:eastAsia="en-US"/>
        </w:rPr>
      </w:pPr>
    </w:p>
    <w:p w:rsidR="0058786F" w:rsidRPr="0058786F" w:rsidP="0058786F">
      <w:pPr>
        <w:rPr>
          <w:rFonts w:ascii="Times New Roman" w:hAnsi="Times New Roman" w:cs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4D" w:rsidP="00D705B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1684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4D" w:rsidP="00D705B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57F2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1684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9D3"/>
    <w:multiLevelType w:val="multilevel"/>
    <w:tmpl w:val="15525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E45D0A"/>
    <w:multiLevelType w:val="hybridMultilevel"/>
    <w:tmpl w:val="2C2A8BE2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983715"/>
    <w:multiLevelType w:val="hybridMultilevel"/>
    <w:tmpl w:val="C5F03B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65368D"/>
    <w:multiLevelType w:val="hybridMultilevel"/>
    <w:tmpl w:val="7696FA26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0297A"/>
    <w:multiLevelType w:val="multilevel"/>
    <w:tmpl w:val="62945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392094"/>
    <w:multiLevelType w:val="multilevel"/>
    <w:tmpl w:val="E5D6D0D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3308CE"/>
    <w:multiLevelType w:val="hybridMultilevel"/>
    <w:tmpl w:val="15525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617C3"/>
    <w:multiLevelType w:val="hybridMultilevel"/>
    <w:tmpl w:val="2CA88C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922D02"/>
    <w:multiLevelType w:val="multilevel"/>
    <w:tmpl w:val="9A88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F357A7"/>
    <w:multiLevelType w:val="multilevel"/>
    <w:tmpl w:val="C5F03B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D74A8"/>
    <w:multiLevelType w:val="hybridMultilevel"/>
    <w:tmpl w:val="E5D6D0D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0"/>
  </w:num>
  <w:num w:numId="8">
    <w:abstractNumId w:val="24"/>
  </w:num>
  <w:num w:numId="9">
    <w:abstractNumId w:val="27"/>
  </w:num>
  <w:num w:numId="10">
    <w:abstractNumId w:val="22"/>
  </w:num>
  <w:num w:numId="11">
    <w:abstractNumId w:val="14"/>
  </w:num>
  <w:num w:numId="12">
    <w:abstractNumId w:val="17"/>
  </w:num>
  <w:num w:numId="13">
    <w:abstractNumId w:val="2"/>
  </w:num>
  <w:num w:numId="14">
    <w:abstractNumId w:val="8"/>
  </w:num>
  <w:num w:numId="15">
    <w:abstractNumId w:val="26"/>
  </w:num>
  <w:num w:numId="16">
    <w:abstractNumId w:val="6"/>
  </w:num>
  <w:num w:numId="17">
    <w:abstractNumId w:val="9"/>
  </w:num>
  <w:num w:numId="18">
    <w:abstractNumId w:val="15"/>
  </w:num>
  <w:num w:numId="19">
    <w:abstractNumId w:val="5"/>
  </w:num>
  <w:num w:numId="20">
    <w:abstractNumId w:val="21"/>
  </w:num>
  <w:num w:numId="21">
    <w:abstractNumId w:val="32"/>
  </w:num>
  <w:num w:numId="22">
    <w:abstractNumId w:val="38"/>
  </w:num>
  <w:num w:numId="23">
    <w:abstractNumId w:val="10"/>
  </w:num>
  <w:num w:numId="24">
    <w:abstractNumId w:val="34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13"/>
  </w:num>
  <w:num w:numId="31">
    <w:abstractNumId w:val="12"/>
  </w:num>
  <w:num w:numId="32">
    <w:abstractNumId w:val="31"/>
  </w:num>
  <w:num w:numId="33">
    <w:abstractNumId w:val="33"/>
  </w:num>
  <w:num w:numId="34">
    <w:abstractNumId w:val="28"/>
  </w:num>
  <w:num w:numId="35">
    <w:abstractNumId w:val="0"/>
  </w:num>
  <w:num w:numId="36">
    <w:abstractNumId w:val="29"/>
  </w:num>
  <w:num w:numId="37">
    <w:abstractNumId w:val="35"/>
  </w:num>
  <w:num w:numId="38">
    <w:abstractNumId w:val="16"/>
  </w:num>
  <w:num w:numId="39">
    <w:abstractNumId w:val="19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1431"/>
    <w:rsid w:val="0012624D"/>
    <w:rsid w:val="00245847"/>
    <w:rsid w:val="002D5236"/>
    <w:rsid w:val="0030216A"/>
    <w:rsid w:val="003735F4"/>
    <w:rsid w:val="00470495"/>
    <w:rsid w:val="0047287F"/>
    <w:rsid w:val="00495CE1"/>
    <w:rsid w:val="00502A22"/>
    <w:rsid w:val="00541AD9"/>
    <w:rsid w:val="0058786F"/>
    <w:rsid w:val="005B6DFA"/>
    <w:rsid w:val="005B7B0E"/>
    <w:rsid w:val="006E66D9"/>
    <w:rsid w:val="006F1792"/>
    <w:rsid w:val="006F23C2"/>
    <w:rsid w:val="007E2BB0"/>
    <w:rsid w:val="008539A8"/>
    <w:rsid w:val="00875C1B"/>
    <w:rsid w:val="009317D1"/>
    <w:rsid w:val="009813B9"/>
    <w:rsid w:val="009F18EA"/>
    <w:rsid w:val="009F26D6"/>
    <w:rsid w:val="009F5D6D"/>
    <w:rsid w:val="009F62C5"/>
    <w:rsid w:val="00A60A6C"/>
    <w:rsid w:val="00A64CB1"/>
    <w:rsid w:val="00A82C2E"/>
    <w:rsid w:val="00AA3174"/>
    <w:rsid w:val="00AE6E6C"/>
    <w:rsid w:val="00B02AE3"/>
    <w:rsid w:val="00B17646"/>
    <w:rsid w:val="00B2773E"/>
    <w:rsid w:val="00B540FC"/>
    <w:rsid w:val="00BD192F"/>
    <w:rsid w:val="00C05E4A"/>
    <w:rsid w:val="00D705BF"/>
    <w:rsid w:val="00DA7F26"/>
    <w:rsid w:val="00F1684D"/>
    <w:rsid w:val="00F21E04"/>
    <w:rsid w:val="00F47698"/>
    <w:rsid w:val="00F57F25"/>
    <w:rsid w:val="00F91D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5B7B0E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754</TotalTime>
  <Pages>1</Pages>
  <Words>456</Words>
  <Characters>2600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 tlač 42</dc:title>
  <dc:subject>tlač 42, schôdza 5, 11. október 2006</dc:subject>
  <dc:creator>Viera Ebringerová</dc:creator>
  <cp:keywords>o platových pomeroch niektorých ústavných činiteľov SR</cp:keywords>
  <dc:description>návrh skupiny poslancov NR SR</dc:description>
  <cp:lastModifiedBy>EbriVier</cp:lastModifiedBy>
  <cp:revision>993</cp:revision>
  <cp:lastPrinted>2006-10-11T10:18:00Z</cp:lastPrinted>
  <dcterms:created xsi:type="dcterms:W3CDTF">2002-05-15T10:56:00Z</dcterms:created>
  <dcterms:modified xsi:type="dcterms:W3CDTF">2006-10-11T14:18:00Z</dcterms:modified>
  <cp:category>uznesenie</cp:category>
</cp:coreProperties>
</file>