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7287F" w:rsidRPr="009F18EA" w:rsidP="0047287F">
      <w:pPr>
        <w:pStyle w:val="Heading5"/>
        <w:spacing w:before="0"/>
        <w:ind w:firstLine="709"/>
        <w:rPr>
          <w:rFonts w:ascii="Times New Roman" w:hAnsi="Times New Roman" w:cs="Times New Roman"/>
        </w:rPr>
      </w:pPr>
      <w:r w:rsidRPr="009F18EA">
        <w:rPr>
          <w:rFonts w:ascii="Times New Roman" w:hAnsi="Times New Roman" w:cs="Times New Roman"/>
        </w:rPr>
        <w:t>ÚSTAVNOPRÁVNY VÝBOR</w:t>
      </w:r>
      <w:r>
        <w:rPr>
          <w:rFonts w:ascii="Times New Roman" w:hAnsi="Times New Roman" w:cs="Times New Roman"/>
        </w:rPr>
        <w:tab/>
      </w:r>
    </w:p>
    <w:p w:rsidR="0047287F" w:rsidP="0047287F">
      <w:pPr>
        <w:spacing w:before="120"/>
        <w:rPr>
          <w:rFonts w:ascii="Times New Roman" w:hAnsi="Times New Roman" w:cs="Times New Roman"/>
        </w:rPr>
      </w:pPr>
      <w:r w:rsidRPr="009F18EA">
        <w:rPr>
          <w:rFonts w:ascii="Times New Roman" w:hAnsi="Times New Roman" w:cs="Times New Roman"/>
          <w:b/>
        </w:rPr>
        <w:t>NÁRODNEJ RADY SLOVENSKEJ REPUBLIKY</w:t>
      </w:r>
      <w:r w:rsidRPr="009F18EA">
        <w:rPr>
          <w:rFonts w:ascii="Times New Roman" w:hAnsi="Times New Roman" w:cs="Times New Roman"/>
        </w:rPr>
        <w:tab/>
      </w:r>
    </w:p>
    <w:p w:rsidR="0047287F" w:rsidRPr="009F18EA" w:rsidP="0047287F">
      <w:pPr>
        <w:spacing w:before="120"/>
        <w:ind w:left="1416" w:firstLine="708"/>
        <w:rPr>
          <w:rFonts w:ascii="Times New Roman" w:hAnsi="Times New Roman" w:cs="Times New Roman"/>
          <w:lang w:eastAsia="en-US"/>
        </w:rPr>
      </w:pPr>
      <w:r w:rsidRPr="009F18EA">
        <w:rPr>
          <w:rFonts w:ascii="Times New Roman" w:hAnsi="Times New Roman" w:cs="Times New Roman"/>
        </w:rPr>
        <w:tab/>
        <w:tab/>
        <w:tab/>
        <w:tab/>
        <w:tab/>
        <w:t xml:space="preserve"> </w:t>
        <w:tab/>
        <w:tab/>
      </w:r>
      <w:r w:rsidR="00BF20F3">
        <w:rPr>
          <w:rFonts w:ascii="Times New Roman" w:hAnsi="Times New Roman" w:cs="Times New Roman"/>
        </w:rPr>
        <w:t>5</w:t>
      </w:r>
      <w:r w:rsidRPr="009F18EA">
        <w:rPr>
          <w:rFonts w:ascii="Times New Roman" w:hAnsi="Times New Roman" w:cs="Times New Roman"/>
        </w:rPr>
        <w:t>. schôdza</w:t>
      </w:r>
    </w:p>
    <w:p w:rsidR="0047287F" w:rsidP="0047287F">
      <w:pPr>
        <w:spacing w:before="120"/>
        <w:jc w:val="center"/>
        <w:rPr>
          <w:rFonts w:ascii="Times New Roman" w:hAnsi="Times New Roman" w:cs="Times New Roman"/>
          <w:b/>
          <w:i/>
          <w:sz w:val="28"/>
          <w:szCs w:val="28"/>
          <w:lang w:eastAsia="en-US"/>
        </w:rPr>
      </w:pPr>
    </w:p>
    <w:p w:rsidR="0047287F" w:rsidRPr="009813B9" w:rsidP="0047287F">
      <w:pPr>
        <w:spacing w:before="120"/>
        <w:jc w:val="center"/>
        <w:rPr>
          <w:rFonts w:ascii="Times New Roman" w:hAnsi="Times New Roman" w:cs="Times New Roman"/>
          <w:sz w:val="32"/>
          <w:szCs w:val="32"/>
          <w:lang w:eastAsia="en-US"/>
        </w:rPr>
      </w:pPr>
      <w:r w:rsidR="009D0DC9">
        <w:rPr>
          <w:rFonts w:ascii="Times New Roman" w:hAnsi="Times New Roman" w:cs="Times New Roman"/>
          <w:sz w:val="32"/>
          <w:szCs w:val="32"/>
          <w:lang w:eastAsia="en-US"/>
        </w:rPr>
        <w:t>20</w:t>
      </w:r>
    </w:p>
    <w:p w:rsidR="0047287F" w:rsidRPr="009F18EA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F18EA">
        <w:rPr>
          <w:rFonts w:ascii="Times New Roman" w:hAnsi="Times New Roman" w:cs="Times New Roman"/>
          <w:b/>
        </w:rPr>
        <w:t>U z n e s e n i e</w:t>
      </w:r>
    </w:p>
    <w:p w:rsidR="0047287F" w:rsidRPr="009F18EA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F18EA">
        <w:rPr>
          <w:rFonts w:ascii="Times New Roman" w:hAnsi="Times New Roman" w:cs="Times New Roman"/>
        </w:rPr>
        <w:t xml:space="preserve"> </w:t>
      </w:r>
      <w:r w:rsidRPr="009F18EA">
        <w:rPr>
          <w:rFonts w:ascii="Times New Roman" w:hAnsi="Times New Roman" w:cs="Times New Roman"/>
          <w:b/>
        </w:rPr>
        <w:t>Ústavnoprávneho výboru Národnej rady Slovenskej republiky</w:t>
      </w:r>
    </w:p>
    <w:p w:rsidR="0047287F" w:rsidRPr="009F18EA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8539A8">
        <w:rPr>
          <w:rFonts w:ascii="Times New Roman" w:hAnsi="Times New Roman" w:cs="Times New Roman"/>
          <w:b/>
        </w:rPr>
        <w:t xml:space="preserve"> </w:t>
      </w:r>
      <w:r w:rsidRPr="008539A8" w:rsidR="008539A8">
        <w:rPr>
          <w:rFonts w:ascii="Times New Roman" w:hAnsi="Times New Roman" w:cs="Times New Roman"/>
          <w:b/>
        </w:rPr>
        <w:t>z</w:t>
      </w:r>
      <w:r w:rsidR="008539A8">
        <w:rPr>
          <w:rFonts w:ascii="Times New Roman" w:hAnsi="Times New Roman" w:cs="Times New Roman"/>
          <w:b/>
        </w:rPr>
        <w:t xml:space="preserve"> </w:t>
      </w:r>
      <w:r w:rsidR="00BF20F3">
        <w:rPr>
          <w:rFonts w:ascii="Times New Roman" w:hAnsi="Times New Roman" w:cs="Times New Roman"/>
          <w:b/>
        </w:rPr>
        <w:t>11</w:t>
      </w:r>
      <w:r w:rsidR="00B02AE3">
        <w:rPr>
          <w:rFonts w:ascii="Times New Roman" w:hAnsi="Times New Roman" w:cs="Times New Roman"/>
          <w:b/>
        </w:rPr>
        <w:t xml:space="preserve">. </w:t>
      </w:r>
      <w:r w:rsidR="006F1792">
        <w:rPr>
          <w:rFonts w:ascii="Times New Roman" w:hAnsi="Times New Roman" w:cs="Times New Roman"/>
          <w:b/>
        </w:rPr>
        <w:t>októbra</w:t>
      </w:r>
      <w:r w:rsidRPr="009F18EA">
        <w:rPr>
          <w:rFonts w:ascii="Times New Roman" w:hAnsi="Times New Roman" w:cs="Times New Roman"/>
          <w:b/>
        </w:rPr>
        <w:t xml:space="preserve"> 200</w:t>
      </w:r>
      <w:r w:rsidR="0030216A">
        <w:rPr>
          <w:rFonts w:ascii="Times New Roman" w:hAnsi="Times New Roman" w:cs="Times New Roman"/>
          <w:b/>
        </w:rPr>
        <w:t>6</w:t>
      </w:r>
    </w:p>
    <w:p w:rsidR="0047287F" w:rsidP="0047287F">
      <w:pPr>
        <w:spacing w:before="120"/>
        <w:rPr>
          <w:rFonts w:ascii="Times New Roman" w:hAnsi="Times New Roman" w:cs="Times New Roman"/>
        </w:rPr>
      </w:pPr>
    </w:p>
    <w:p w:rsidR="0047287F" w:rsidRPr="009F18EA" w:rsidP="0047287F">
      <w:pPr>
        <w:spacing w:before="120"/>
        <w:rPr>
          <w:rFonts w:ascii="Times New Roman" w:hAnsi="Times New Roman" w:cs="Times New Roman"/>
          <w:b/>
          <w:lang w:eastAsia="en-US"/>
        </w:rPr>
      </w:pPr>
      <w:r w:rsidRPr="009F18EA">
        <w:rPr>
          <w:rFonts w:ascii="Times New Roman" w:hAnsi="Times New Roman" w:cs="Times New Roman"/>
        </w:rPr>
        <w:tab/>
      </w:r>
      <w:r w:rsidRPr="009F18EA">
        <w:rPr>
          <w:rFonts w:ascii="Times New Roman" w:hAnsi="Times New Roman" w:cs="Times New Roman"/>
          <w:b/>
        </w:rPr>
        <w:t>Ústavnoprávny výbor Národnej rady Slovenskej republiky</w:t>
      </w:r>
    </w:p>
    <w:p w:rsidR="00B02AE3" w:rsidRPr="001A4ED1" w:rsidP="00F21E04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B540FC" w:rsidRPr="00750826" w:rsidP="00B540FC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  <w:r w:rsidRPr="00750826" w:rsidR="0047287F">
        <w:rPr>
          <w:rFonts w:ascii="Times New Roman" w:hAnsi="Times New Roman" w:cs="Times New Roman"/>
          <w:b/>
          <w:sz w:val="24"/>
          <w:lang w:val="sk-SK"/>
        </w:rPr>
        <w:t xml:space="preserve">     </w:t>
        <w:tab/>
      </w:r>
      <w:r w:rsidRPr="00750826" w:rsidR="0047287F">
        <w:rPr>
          <w:rFonts w:ascii="Times New Roman" w:hAnsi="Times New Roman" w:cs="Times New Roman"/>
          <w:sz w:val="24"/>
          <w:lang w:val="sk-SK"/>
        </w:rPr>
        <w:t>prerokoval</w:t>
      </w:r>
      <w:r w:rsidRPr="00750826" w:rsidR="009317D1">
        <w:rPr>
          <w:rFonts w:ascii="Times New Roman" w:hAnsi="Times New Roman" w:cs="Times New Roman"/>
          <w:sz w:val="24"/>
          <w:lang w:val="sk-SK"/>
        </w:rPr>
        <w:t xml:space="preserve"> </w:t>
      </w:r>
      <w:r w:rsidRPr="00750826" w:rsidR="00750826">
        <w:rPr>
          <w:rFonts w:ascii="Times New Roman" w:hAnsi="Times New Roman" w:cs="Times New Roman"/>
          <w:sz w:val="24"/>
        </w:rPr>
        <w:t>v</w:t>
      </w:r>
      <w:r w:rsidRPr="00750826" w:rsidR="00750826">
        <w:rPr>
          <w:rStyle w:val="Strong"/>
          <w:rFonts w:ascii="Times New Roman" w:hAnsi="Times New Roman" w:cs="Times New Roman"/>
          <w:b w:val="0"/>
          <w:color w:val="000000"/>
          <w:sz w:val="24"/>
        </w:rPr>
        <w:t xml:space="preserve">ládny návrh zákona </w:t>
      </w:r>
      <w:r w:rsidRPr="00750826" w:rsidR="00750826">
        <w:rPr>
          <w:rStyle w:val="Strong"/>
          <w:rFonts w:ascii="Times New Roman" w:hAnsi="Times New Roman" w:cs="Times New Roman"/>
          <w:b w:val="0"/>
          <w:color w:val="000000"/>
          <w:sz w:val="24"/>
        </w:rPr>
        <w:t>o zvýšení výsluhových dôchodkov zo sociálneho zabezpečenia policajtov a vojakov v roku 2006 (tlač 44)</w:t>
      </w:r>
      <w:r w:rsidRPr="00750826">
        <w:rPr>
          <w:rFonts w:ascii="Times New Roman" w:hAnsi="Times New Roman" w:cs="Times New Roman"/>
          <w:sz w:val="24"/>
          <w:lang w:val="sk-SK"/>
        </w:rPr>
        <w:t xml:space="preserve"> </w:t>
      </w:r>
      <w:r w:rsidRPr="00750826" w:rsidR="002D5236">
        <w:rPr>
          <w:rFonts w:ascii="Times New Roman" w:hAnsi="Times New Roman" w:cs="Times New Roman"/>
          <w:sz w:val="24"/>
          <w:lang w:val="sk-SK"/>
        </w:rPr>
        <w:t>a</w:t>
      </w:r>
    </w:p>
    <w:p w:rsidR="00B540FC" w:rsidRPr="00750826" w:rsidP="001A4ED1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1A4ED1" w:rsidRPr="00750826" w:rsidP="001A4ED1">
      <w:pPr>
        <w:pStyle w:val="TxBrp1"/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3A3A00" w:rsidRPr="00750826" w:rsidP="00F21E04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47287F" w:rsidRPr="00081431" w:rsidP="0047287F">
      <w:pPr>
        <w:tabs>
          <w:tab w:val="left" w:pos="993"/>
        </w:tabs>
        <w:jc w:val="both"/>
        <w:rPr>
          <w:rFonts w:ascii="Times New Roman" w:hAnsi="Times New Roman" w:cs="Times New Roman"/>
          <w:lang w:eastAsia="en-US"/>
        </w:rPr>
      </w:pPr>
      <w:r w:rsidRPr="00081431">
        <w:rPr>
          <w:rFonts w:ascii="Times New Roman" w:hAnsi="Times New Roman" w:cs="Times New Roman"/>
          <w:b/>
        </w:rPr>
        <w:tab/>
        <w:t>A.   s ú h l a s í</w:t>
      </w:r>
      <w:r w:rsidRPr="00081431">
        <w:rPr>
          <w:rFonts w:ascii="Times New Roman" w:hAnsi="Times New Roman" w:cs="Times New Roman"/>
        </w:rPr>
        <w:t xml:space="preserve"> </w:t>
      </w:r>
    </w:p>
    <w:p w:rsidR="0047287F" w:rsidRPr="00081431" w:rsidP="0047287F">
      <w:pPr>
        <w:pStyle w:val="BodyTextIndent2"/>
        <w:tabs>
          <w:tab w:val="clear" w:pos="284"/>
          <w:tab w:val="left" w:pos="708"/>
        </w:tabs>
        <w:ind w:left="708" w:firstLine="708"/>
        <w:rPr>
          <w:rFonts w:ascii="Times New Roman" w:hAnsi="Times New Roman" w:cs="Times New Roman"/>
          <w:szCs w:val="24"/>
          <w:lang w:eastAsia="sk-SK"/>
        </w:rPr>
      </w:pPr>
    </w:p>
    <w:p w:rsidR="00DA7F26" w:rsidRPr="00750826" w:rsidP="00750826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  <w:r w:rsidRPr="00750826" w:rsidR="0047287F">
        <w:rPr>
          <w:rFonts w:ascii="Times New Roman" w:hAnsi="Times New Roman" w:cs="Times New Roman"/>
          <w:lang w:val="sk-SK"/>
        </w:rPr>
        <w:tab/>
        <w:tab/>
      </w:r>
      <w:r w:rsidRPr="00750826" w:rsidR="0047287F">
        <w:rPr>
          <w:rFonts w:ascii="Times New Roman" w:hAnsi="Times New Roman" w:cs="Times New Roman"/>
          <w:sz w:val="24"/>
          <w:lang w:val="sk-SK"/>
        </w:rPr>
        <w:t>s</w:t>
      </w:r>
      <w:r w:rsidRPr="00750826" w:rsidR="007E2BB0">
        <w:rPr>
          <w:rFonts w:ascii="Times New Roman" w:hAnsi="Times New Roman" w:cs="Times New Roman"/>
          <w:sz w:val="24"/>
          <w:lang w:val="sk-SK"/>
        </w:rPr>
        <w:t> </w:t>
      </w:r>
      <w:r w:rsidRPr="00750826" w:rsidR="00C20932">
        <w:rPr>
          <w:rFonts w:ascii="Times New Roman" w:hAnsi="Times New Roman" w:cs="Times New Roman"/>
          <w:sz w:val="24"/>
          <w:lang w:val="sk-SK"/>
        </w:rPr>
        <w:t>vládnym návrhom zákona</w:t>
      </w:r>
      <w:r w:rsidRPr="00750826" w:rsidR="00750826">
        <w:rPr>
          <w:rFonts w:ascii="Times New Roman" w:hAnsi="Times New Roman" w:cs="Times New Roman"/>
          <w:sz w:val="24"/>
          <w:lang w:val="sk-SK"/>
        </w:rPr>
        <w:t xml:space="preserve"> </w:t>
      </w:r>
      <w:r w:rsidRPr="00750826" w:rsidR="00750826">
        <w:rPr>
          <w:rStyle w:val="Strong"/>
          <w:rFonts w:ascii="Times New Roman" w:hAnsi="Times New Roman" w:cs="Times New Roman"/>
          <w:b w:val="0"/>
          <w:color w:val="000000"/>
          <w:sz w:val="24"/>
          <w:lang w:val="sk-SK"/>
        </w:rPr>
        <w:t>o zvýšení výsluhových dôchodkov zo sociálneho zabezpečenia policajtov a vojakov v roku 2006 (tlač 44</w:t>
      </w:r>
      <w:r w:rsidRPr="00750826" w:rsidR="00750826">
        <w:rPr>
          <w:rStyle w:val="Strong"/>
          <w:rFonts w:ascii="Times New Roman" w:hAnsi="Times New Roman" w:cs="Times New Roman"/>
          <w:b w:val="0"/>
          <w:color w:val="000000"/>
          <w:sz w:val="24"/>
          <w:lang w:val="sk-SK"/>
        </w:rPr>
        <w:t xml:space="preserve">); </w:t>
      </w:r>
    </w:p>
    <w:p w:rsidR="00A82C2E" w:rsidP="0047287F">
      <w:pPr>
        <w:pStyle w:val="TxBrp1"/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750826" w:rsidRPr="00750826" w:rsidP="0047287F">
      <w:pPr>
        <w:pStyle w:val="TxBrp1"/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47287F" w:rsidRPr="00081431" w:rsidP="0047287F">
      <w:pPr>
        <w:pStyle w:val="Heading1"/>
        <w:spacing w:before="0"/>
        <w:ind w:left="992"/>
        <w:rPr>
          <w:rFonts w:ascii="Times New Roman" w:hAnsi="Times New Roman" w:cs="Times New Roman"/>
          <w:szCs w:val="24"/>
        </w:rPr>
      </w:pPr>
      <w:r w:rsidRPr="00081431">
        <w:rPr>
          <w:rFonts w:ascii="Times New Roman" w:hAnsi="Times New Roman" w:cs="Times New Roman"/>
          <w:szCs w:val="24"/>
        </w:rPr>
        <w:t>B.   o d p o r ú č a</w:t>
      </w:r>
    </w:p>
    <w:p w:rsidR="0047287F" w:rsidRPr="00081431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en-US"/>
        </w:rPr>
      </w:pPr>
    </w:p>
    <w:p w:rsidR="0047287F" w:rsidRPr="00081431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sk-SK"/>
        </w:rPr>
      </w:pPr>
      <w:r w:rsidRPr="00081431">
        <w:rPr>
          <w:rFonts w:ascii="Times New Roman" w:hAnsi="Times New Roman" w:cs="Times New Roman"/>
          <w:lang w:eastAsia="sk-SK"/>
        </w:rPr>
        <w:tab/>
        <w:tab/>
        <w:t>Národnej rade Slovenskej republiky</w:t>
      </w:r>
    </w:p>
    <w:p w:rsidR="0047287F" w:rsidRPr="00081431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sk-SK"/>
        </w:rPr>
      </w:pPr>
    </w:p>
    <w:p w:rsidR="0047287F" w:rsidRPr="00750826" w:rsidP="0047287F">
      <w:pPr>
        <w:pStyle w:val="TxBrp1"/>
        <w:spacing w:line="240" w:lineRule="auto"/>
        <w:ind w:left="0"/>
        <w:rPr>
          <w:rFonts w:ascii="Times New Roman" w:hAnsi="Times New Roman" w:cs="Times New Roman"/>
          <w:bCs/>
          <w:sz w:val="24"/>
          <w:lang w:val="sk-SK"/>
        </w:rPr>
      </w:pPr>
      <w:r w:rsidRPr="00750826">
        <w:rPr>
          <w:rFonts w:ascii="Times New Roman" w:hAnsi="Times New Roman" w:cs="Times New Roman"/>
          <w:sz w:val="24"/>
          <w:lang w:val="sk-SK"/>
        </w:rPr>
        <w:tab/>
        <w:tab/>
      </w:r>
      <w:r w:rsidRPr="00750826" w:rsidR="00C20932">
        <w:rPr>
          <w:rFonts w:ascii="Times New Roman" w:hAnsi="Times New Roman" w:cs="Times New Roman"/>
          <w:sz w:val="24"/>
          <w:lang w:val="sk-SK"/>
        </w:rPr>
        <w:t>vládny návrh zákona</w:t>
      </w:r>
      <w:r w:rsidRPr="00750826" w:rsidR="00750826">
        <w:rPr>
          <w:rStyle w:val="Strong"/>
          <w:rFonts w:ascii="Times New Roman" w:hAnsi="Times New Roman" w:cs="Times New Roman"/>
          <w:b w:val="0"/>
          <w:color w:val="000000"/>
          <w:sz w:val="24"/>
          <w:lang w:val="sk-SK"/>
        </w:rPr>
        <w:t xml:space="preserve"> o zvýšení výsluhových dôchodkov zo sociálneho zabezpečenia policajtov a vojakov v roku 2006 (tlač 44) </w:t>
      </w:r>
      <w:r w:rsidRPr="00750826">
        <w:rPr>
          <w:rFonts w:ascii="Times New Roman" w:hAnsi="Times New Roman" w:cs="Times New Roman"/>
          <w:b/>
          <w:bCs/>
          <w:sz w:val="24"/>
          <w:lang w:val="sk-SK"/>
        </w:rPr>
        <w:t>schváliť</w:t>
      </w:r>
      <w:r w:rsidRPr="00750826" w:rsidR="00875C1B">
        <w:rPr>
          <w:rFonts w:ascii="Times New Roman" w:hAnsi="Times New Roman" w:cs="Times New Roman"/>
          <w:b/>
          <w:bCs/>
          <w:sz w:val="24"/>
          <w:lang w:val="sk-SK"/>
        </w:rPr>
        <w:t xml:space="preserve"> </w:t>
      </w:r>
      <w:r w:rsidRPr="00750826" w:rsidR="00875C1B">
        <w:rPr>
          <w:rFonts w:ascii="Times New Roman" w:hAnsi="Times New Roman" w:cs="Times New Roman"/>
          <w:bCs/>
          <w:sz w:val="24"/>
          <w:lang w:val="sk-SK"/>
        </w:rPr>
        <w:t>so zmenami a doplnkami uvedenými v prílohe tohto uzneseni</w:t>
      </w:r>
      <w:r w:rsidRPr="00750826" w:rsidR="00875C1B">
        <w:rPr>
          <w:rFonts w:ascii="Times New Roman" w:hAnsi="Times New Roman" w:cs="Times New Roman"/>
          <w:bCs/>
          <w:sz w:val="24"/>
          <w:lang w:val="sk-SK"/>
        </w:rPr>
        <w:t>a</w:t>
      </w:r>
      <w:r w:rsidRPr="00750826" w:rsidR="00B17646">
        <w:rPr>
          <w:rFonts w:ascii="Times New Roman" w:hAnsi="Times New Roman" w:cs="Times New Roman"/>
          <w:bCs/>
          <w:sz w:val="24"/>
          <w:lang w:val="sk-SK"/>
        </w:rPr>
        <w:t>;</w:t>
      </w:r>
      <w:r w:rsidRPr="00750826">
        <w:rPr>
          <w:rFonts w:ascii="Times New Roman" w:hAnsi="Times New Roman" w:cs="Times New Roman"/>
          <w:bCs/>
          <w:sz w:val="24"/>
          <w:lang w:val="sk-SK"/>
        </w:rPr>
        <w:t xml:space="preserve"> </w:t>
      </w:r>
    </w:p>
    <w:p w:rsidR="00245847" w:rsidRPr="00750826" w:rsidP="0047287F">
      <w:pPr>
        <w:jc w:val="both"/>
        <w:rPr>
          <w:rFonts w:ascii="Times New Roman" w:hAnsi="Times New Roman" w:cs="Times New Roman"/>
          <w:b/>
        </w:rPr>
      </w:pPr>
    </w:p>
    <w:p w:rsidR="00A82C2E" w:rsidP="0047287F">
      <w:pPr>
        <w:jc w:val="both"/>
        <w:rPr>
          <w:rFonts w:ascii="Times New Roman" w:hAnsi="Times New Roman" w:cs="Times New Roman"/>
          <w:b/>
        </w:rPr>
      </w:pPr>
    </w:p>
    <w:p w:rsidR="0047287F" w:rsidRPr="00081431" w:rsidP="0047287F">
      <w:pPr>
        <w:pStyle w:val="Heading4"/>
        <w:rPr>
          <w:rFonts w:ascii="Times New Roman" w:hAnsi="Times New Roman" w:cs="Times New Roman"/>
          <w:lang w:eastAsia="en-US"/>
        </w:rPr>
      </w:pPr>
      <w:r w:rsidRPr="00081431">
        <w:rPr>
          <w:rFonts w:ascii="Times New Roman" w:hAnsi="Times New Roman" w:cs="Times New Roman"/>
        </w:rPr>
        <w:tab/>
        <w:t>C.  u k l a d á</w:t>
      </w:r>
    </w:p>
    <w:p w:rsidR="0047287F" w:rsidRPr="00081431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en-US"/>
        </w:rPr>
      </w:pPr>
    </w:p>
    <w:p w:rsidR="0047287F" w:rsidRPr="00081431" w:rsidP="0047287F">
      <w:pPr>
        <w:tabs>
          <w:tab w:val="left" w:pos="1021"/>
        </w:tabs>
        <w:jc w:val="both"/>
        <w:rPr>
          <w:rFonts w:ascii="Times New Roman" w:hAnsi="Times New Roman" w:cs="Times New Roman"/>
        </w:rPr>
      </w:pPr>
      <w:r w:rsidRPr="00081431">
        <w:rPr>
          <w:rFonts w:ascii="Times New Roman" w:hAnsi="Times New Roman" w:cs="Times New Roman"/>
        </w:rPr>
        <w:tab/>
        <w:tab/>
        <w:t>predsedovi výboru</w:t>
      </w:r>
    </w:p>
    <w:p w:rsidR="0047287F" w:rsidRPr="00081431" w:rsidP="0047287F">
      <w:pPr>
        <w:tabs>
          <w:tab w:val="left" w:pos="1021"/>
        </w:tabs>
        <w:jc w:val="both"/>
        <w:rPr>
          <w:rFonts w:ascii="Times New Roman" w:hAnsi="Times New Roman" w:cs="Times New Roman"/>
          <w:b/>
          <w:iCs/>
        </w:rPr>
      </w:pPr>
    </w:p>
    <w:p w:rsidR="00DA7F26" w:rsidP="00AE6E6C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 w:rsidRPr="00081431" w:rsidR="0047287F">
        <w:rPr>
          <w:rFonts w:ascii="Times New Roman" w:hAnsi="Times New Roman" w:cs="Times New Roman"/>
        </w:rPr>
        <w:tab/>
        <w:tab/>
        <w:t xml:space="preserve">predložiť stanovisko výboru k uvedenému návrhu zákona predsedovi gestorského výboru - Výboru Národnej rady Slovenskej republiky pre </w:t>
      </w:r>
      <w:r w:rsidR="00750826">
        <w:rPr>
          <w:rFonts w:ascii="Times New Roman" w:hAnsi="Times New Roman" w:cs="Times New Roman"/>
        </w:rPr>
        <w:t>obranu a bezpečnosť.</w:t>
      </w:r>
      <w:r w:rsidR="00B02AE3">
        <w:rPr>
          <w:rFonts w:ascii="Times New Roman" w:hAnsi="Times New Roman" w:cs="Times New Roman"/>
        </w:rPr>
        <w:t xml:space="preserve"> </w:t>
      </w:r>
    </w:p>
    <w:p w:rsidR="00750826" w:rsidP="00AE6E6C">
      <w:pPr>
        <w:tabs>
          <w:tab w:val="left" w:pos="1080"/>
        </w:tabs>
        <w:jc w:val="both"/>
        <w:rPr>
          <w:rFonts w:ascii="Times New Roman" w:hAnsi="Times New Roman" w:cs="Times New Roman"/>
        </w:rPr>
      </w:pPr>
    </w:p>
    <w:p w:rsidR="0012624D" w:rsidP="00AE6E6C">
      <w:pPr>
        <w:tabs>
          <w:tab w:val="left" w:pos="1080"/>
        </w:tabs>
        <w:jc w:val="both"/>
        <w:rPr>
          <w:rFonts w:ascii="Times New Roman" w:hAnsi="Times New Roman" w:cs="Times New Roman"/>
          <w:lang w:eastAsia="en-US"/>
        </w:rPr>
      </w:pPr>
    </w:p>
    <w:p w:rsidR="0047287F" w:rsidRPr="009F18EA" w:rsidP="0047287F">
      <w:pPr>
        <w:rPr>
          <w:rFonts w:ascii="Times New Roman" w:hAnsi="Times New Roman" w:cs="Times New Roman"/>
        </w:rPr>
      </w:pPr>
      <w:r w:rsidRPr="009F18EA">
        <w:rPr>
          <w:rFonts w:ascii="Times New Roman" w:hAnsi="Times New Roman" w:cs="Times New Roman"/>
        </w:rPr>
        <w:tab/>
        <w:t xml:space="preserve"> </w:t>
        <w:tab/>
        <w:tab/>
        <w:tab/>
        <w:tab/>
        <w:tab/>
        <w:tab/>
        <w:tab/>
        <w:tab/>
      </w:r>
      <w:r w:rsidR="00245847">
        <w:rPr>
          <w:rFonts w:ascii="Times New Roman" w:hAnsi="Times New Roman" w:cs="Times New Roman"/>
        </w:rPr>
        <w:t>Mojmír Mamojka</w:t>
      </w:r>
      <w:r w:rsidRPr="009F18EA">
        <w:rPr>
          <w:rFonts w:ascii="Times New Roman" w:hAnsi="Times New Roman" w:cs="Times New Roman"/>
        </w:rPr>
        <w:t xml:space="preserve">   </w:t>
        <w:tab/>
        <w:t xml:space="preserve">  </w:t>
      </w:r>
      <w:r w:rsidR="00245847">
        <w:rPr>
          <w:rFonts w:ascii="Times New Roman" w:hAnsi="Times New Roman" w:cs="Times New Roman"/>
        </w:rPr>
        <w:tab/>
        <w:tab/>
        <w:tab/>
        <w:tab/>
        <w:tab/>
        <w:tab/>
        <w:t xml:space="preserve"> </w:t>
      </w:r>
      <w:r w:rsidRPr="009F18EA">
        <w:rPr>
          <w:rFonts w:ascii="Times New Roman" w:hAnsi="Times New Roman" w:cs="Times New Roman"/>
        </w:rPr>
        <w:tab/>
        <w:t xml:space="preserve">               </w:t>
      </w:r>
      <w:r w:rsidRPr="009F18EA">
        <w:rPr>
          <w:rFonts w:ascii="Times New Roman" w:hAnsi="Times New Roman" w:cs="Times New Roman"/>
        </w:rPr>
        <w:t xml:space="preserve">    </w:t>
      </w:r>
      <w:r w:rsidR="00245847">
        <w:rPr>
          <w:rFonts w:ascii="Times New Roman" w:hAnsi="Times New Roman" w:cs="Times New Roman"/>
        </w:rPr>
        <w:t xml:space="preserve">      </w:t>
      </w:r>
      <w:r w:rsidRPr="009F18EA">
        <w:rPr>
          <w:rFonts w:ascii="Times New Roman" w:hAnsi="Times New Roman" w:cs="Times New Roman"/>
        </w:rPr>
        <w:t>predseda výboru</w:t>
      </w:r>
    </w:p>
    <w:p w:rsidR="0012624D" w:rsidP="0047287F">
      <w:pPr>
        <w:rPr>
          <w:rFonts w:ascii="Times New Roman" w:hAnsi="Times New Roman" w:cs="Times New Roman"/>
        </w:rPr>
      </w:pPr>
      <w:smartTag w:uri="urn:schemas-microsoft-com:office:smarttags" w:element="PersonName">
        <w:r w:rsidR="002F2A11">
          <w:rPr>
            <w:rFonts w:ascii="Times New Roman" w:hAnsi="Times New Roman" w:cs="Times New Roman"/>
          </w:rPr>
          <w:t>G</w:t>
        </w:r>
        <w:r>
          <w:rPr>
            <w:rFonts w:ascii="Times New Roman" w:hAnsi="Times New Roman" w:cs="Times New Roman"/>
          </w:rPr>
          <w:t>ábor Gál</w:t>
        </w:r>
      </w:smartTag>
    </w:p>
    <w:p w:rsidR="0047287F" w:rsidRPr="009F18EA" w:rsidP="0047287F">
      <w:pPr>
        <w:rPr>
          <w:rFonts w:ascii="Times New Roman" w:hAnsi="Times New Roman" w:cs="Times New Roman"/>
        </w:rPr>
      </w:pPr>
      <w:r w:rsidRPr="009F18EA">
        <w:rPr>
          <w:rFonts w:ascii="Times New Roman" w:hAnsi="Times New Roman" w:cs="Times New Roman"/>
        </w:rPr>
        <w:t>overovateľ</w:t>
      </w:r>
    </w:p>
    <w:p w:rsidR="00BD192F" w:rsidP="009F62C5">
      <w:pPr>
        <w:pStyle w:val="Heading2"/>
        <w:rPr>
          <w:rFonts w:ascii="Times New Roman" w:hAnsi="Times New Roman" w:cs="Times New Roman"/>
        </w:rPr>
        <w:sectPr>
          <w:footerReference w:type="even" r:id="rId4"/>
          <w:footerReference w:type="default" r:id="rId5"/>
          <w:pgSz w:w="11906" w:h="16838"/>
          <w:pgMar w:top="1417" w:right="1417" w:bottom="1417" w:left="1417" w:header="708" w:footer="708" w:gutter="0"/>
          <w:pgNumType w:start="1"/>
          <w:cols w:space="708"/>
          <w:titlePg/>
          <w:bidi w:val="0"/>
          <w:docGrid w:linePitch="360"/>
        </w:sectPr>
      </w:pPr>
    </w:p>
    <w:p w:rsidR="00923E2E" w:rsidRPr="00A64CB1" w:rsidP="00923E2E">
      <w:pPr>
        <w:pStyle w:val="Heading2"/>
        <w:rPr>
          <w:rFonts w:ascii="Times New Roman" w:hAnsi="Times New Roman" w:cs="Times New Roman"/>
        </w:rPr>
      </w:pPr>
      <w:r w:rsidRPr="00A64CB1">
        <w:rPr>
          <w:rFonts w:ascii="Times New Roman" w:hAnsi="Times New Roman" w:cs="Times New Roman"/>
        </w:rPr>
        <w:t>P r í l o h a</w:t>
      </w:r>
    </w:p>
    <w:p w:rsidR="00923E2E" w:rsidRPr="00A64CB1" w:rsidP="00923E2E">
      <w:pPr>
        <w:ind w:left="4253" w:firstLine="708"/>
        <w:jc w:val="both"/>
        <w:rPr>
          <w:rFonts w:ascii="Times New Roman" w:hAnsi="Times New Roman" w:cs="Times New Roman"/>
          <w:b/>
          <w:bCs/>
        </w:rPr>
      </w:pPr>
      <w:r w:rsidRPr="00A64CB1">
        <w:rPr>
          <w:rFonts w:ascii="Times New Roman" w:hAnsi="Times New Roman" w:cs="Times New Roman"/>
          <w:b/>
          <w:bCs/>
        </w:rPr>
        <w:t xml:space="preserve">k uzneseniu Ústavnoprávneho </w:t>
      </w:r>
    </w:p>
    <w:p w:rsidR="00923E2E" w:rsidP="00923E2E">
      <w:pPr>
        <w:ind w:left="4253" w:firstLine="708"/>
        <w:jc w:val="both"/>
        <w:rPr>
          <w:rFonts w:ascii="Times New Roman" w:hAnsi="Times New Roman" w:cs="Times New Roman"/>
          <w:b/>
        </w:rPr>
      </w:pPr>
      <w:r w:rsidRPr="00C05E4A">
        <w:rPr>
          <w:rFonts w:ascii="Times New Roman" w:hAnsi="Times New Roman" w:cs="Times New Roman"/>
          <w:b/>
        </w:rPr>
        <w:t xml:space="preserve">výboru Národnej rady SR č. </w:t>
      </w:r>
      <w:r w:rsidR="00D27D65">
        <w:rPr>
          <w:rFonts w:ascii="Times New Roman" w:hAnsi="Times New Roman" w:cs="Times New Roman"/>
          <w:b/>
        </w:rPr>
        <w:t xml:space="preserve"> 20</w:t>
      </w:r>
    </w:p>
    <w:p w:rsidR="00923E2E" w:rsidRPr="00C05E4A" w:rsidP="00923E2E">
      <w:pPr>
        <w:ind w:left="4253" w:firstLine="708"/>
        <w:jc w:val="both"/>
        <w:rPr>
          <w:rFonts w:ascii="Times New Roman" w:hAnsi="Times New Roman" w:cs="Times New Roman"/>
          <w:b/>
        </w:rPr>
      </w:pPr>
      <w:r w:rsidRPr="00C05E4A">
        <w:rPr>
          <w:rFonts w:ascii="Times New Roman" w:hAnsi="Times New Roman" w:cs="Times New Roman"/>
          <w:b/>
        </w:rPr>
        <w:t>z</w:t>
      </w:r>
      <w:r>
        <w:rPr>
          <w:rFonts w:ascii="Times New Roman" w:hAnsi="Times New Roman" w:cs="Times New Roman"/>
          <w:b/>
        </w:rPr>
        <w:t xml:space="preserve"> 11. októbra </w:t>
      </w:r>
      <w:r w:rsidRPr="00C05E4A">
        <w:rPr>
          <w:rFonts w:ascii="Times New Roman" w:hAnsi="Times New Roman" w:cs="Times New Roman"/>
          <w:b/>
        </w:rPr>
        <w:t>200</w:t>
      </w:r>
      <w:r>
        <w:rPr>
          <w:rFonts w:ascii="Times New Roman" w:hAnsi="Times New Roman" w:cs="Times New Roman"/>
          <w:b/>
        </w:rPr>
        <w:t>6</w:t>
      </w:r>
    </w:p>
    <w:p w:rsidR="00923E2E" w:rsidRPr="00A64CB1" w:rsidP="00923E2E">
      <w:pPr>
        <w:ind w:left="4253" w:firstLine="703"/>
        <w:jc w:val="both"/>
        <w:rPr>
          <w:rFonts w:ascii="Times New Roman" w:hAnsi="Times New Roman" w:cs="Times New Roman"/>
          <w:b/>
          <w:bCs/>
          <w:lang w:eastAsia="en-US"/>
        </w:rPr>
      </w:pPr>
      <w:r w:rsidRPr="00A64CB1">
        <w:rPr>
          <w:rFonts w:ascii="Times New Roman" w:hAnsi="Times New Roman" w:cs="Times New Roman"/>
          <w:b/>
          <w:bCs/>
        </w:rPr>
        <w:t>____________________________</w:t>
      </w:r>
    </w:p>
    <w:p w:rsidR="00923E2E" w:rsidRPr="00A64CB1" w:rsidP="00923E2E">
      <w:pPr>
        <w:jc w:val="center"/>
        <w:rPr>
          <w:rFonts w:ascii="Times New Roman" w:hAnsi="Times New Roman" w:cs="Times New Roman"/>
          <w:lang w:eastAsia="en-US"/>
        </w:rPr>
      </w:pPr>
    </w:p>
    <w:p w:rsidR="00923E2E" w:rsidP="00923E2E">
      <w:pPr>
        <w:jc w:val="center"/>
        <w:rPr>
          <w:rFonts w:ascii="Times New Roman" w:hAnsi="Times New Roman" w:cs="Times New Roman"/>
          <w:lang w:eastAsia="en-US"/>
        </w:rPr>
      </w:pPr>
    </w:p>
    <w:p w:rsidR="00923E2E" w:rsidRPr="00A64CB1" w:rsidP="00923E2E">
      <w:pPr>
        <w:jc w:val="center"/>
        <w:rPr>
          <w:rFonts w:ascii="Times New Roman" w:hAnsi="Times New Roman" w:cs="Times New Roman"/>
          <w:b/>
          <w:bCs/>
          <w:lang w:eastAsia="en-US"/>
        </w:rPr>
      </w:pPr>
      <w:r w:rsidRPr="00A64CB1">
        <w:rPr>
          <w:rFonts w:ascii="Times New Roman" w:hAnsi="Times New Roman" w:cs="Times New Roman"/>
        </w:rPr>
        <w:t xml:space="preserve">  </w:t>
      </w:r>
      <w:r w:rsidRPr="00A64CB1">
        <w:rPr>
          <w:rFonts w:ascii="Times New Roman" w:hAnsi="Times New Roman" w:cs="Times New Roman"/>
          <w:b/>
          <w:bCs/>
        </w:rPr>
        <w:t> </w:t>
      </w:r>
    </w:p>
    <w:p w:rsidR="00923E2E" w:rsidP="00923E2E">
      <w:pPr>
        <w:pStyle w:val="Heading1"/>
        <w:jc w:val="center"/>
        <w:rPr>
          <w:rFonts w:ascii="Times New Roman" w:hAnsi="Times New Roman" w:cs="Times New Roman"/>
        </w:rPr>
      </w:pPr>
      <w:r w:rsidRPr="00495CE1">
        <w:rPr>
          <w:rFonts w:ascii="Times New Roman" w:hAnsi="Times New Roman" w:cs="Times New Roman"/>
        </w:rPr>
        <w:t>Pozmeňujúce a doplňujúce návrhy</w:t>
      </w:r>
    </w:p>
    <w:p w:rsidR="00923E2E" w:rsidRPr="00923E2E" w:rsidP="00923E2E">
      <w:pPr>
        <w:rPr>
          <w:rFonts w:ascii="Times New Roman" w:hAnsi="Times New Roman" w:cs="Times New Roman"/>
        </w:rPr>
      </w:pPr>
    </w:p>
    <w:p w:rsidR="001663EE" w:rsidP="00923E2E">
      <w:pPr>
        <w:pStyle w:val="Heading2"/>
        <w:ind w:left="0" w:firstLine="0"/>
        <w:rPr>
          <w:rStyle w:val="Strong"/>
          <w:rFonts w:ascii="Times New Roman" w:hAnsi="Times New Roman" w:cs="Times New Roman"/>
          <w:bCs w:val="0"/>
          <w:color w:val="000000"/>
        </w:rPr>
      </w:pPr>
      <w:r w:rsidR="00923E2E">
        <w:rPr>
          <w:rFonts w:ascii="Times New Roman" w:hAnsi="Times New Roman" w:cs="Times New Roman"/>
        </w:rPr>
        <w:t xml:space="preserve">k </w:t>
      </w:r>
      <w:r w:rsidRPr="00750826" w:rsidR="00923E2E">
        <w:rPr>
          <w:rFonts w:ascii="Times New Roman" w:hAnsi="Times New Roman" w:cs="Times New Roman"/>
        </w:rPr>
        <w:t>v</w:t>
      </w:r>
      <w:r w:rsidRPr="00750826" w:rsidR="00923E2E">
        <w:rPr>
          <w:rStyle w:val="Strong"/>
          <w:rFonts w:ascii="Times New Roman" w:hAnsi="Times New Roman" w:cs="Times New Roman"/>
          <w:bCs w:val="0"/>
          <w:color w:val="000000"/>
        </w:rPr>
        <w:t>ládn</w:t>
      </w:r>
      <w:r w:rsidR="00923E2E">
        <w:rPr>
          <w:rStyle w:val="Strong"/>
          <w:rFonts w:ascii="Times New Roman" w:hAnsi="Times New Roman" w:cs="Times New Roman"/>
          <w:bCs w:val="0"/>
          <w:color w:val="000000"/>
        </w:rPr>
        <w:t>emu</w:t>
      </w:r>
      <w:r w:rsidRPr="00750826" w:rsidR="00923E2E">
        <w:rPr>
          <w:rStyle w:val="Strong"/>
          <w:rFonts w:ascii="Times New Roman" w:hAnsi="Times New Roman" w:cs="Times New Roman"/>
          <w:bCs w:val="0"/>
          <w:color w:val="000000"/>
        </w:rPr>
        <w:t xml:space="preserve"> návrh</w:t>
      </w:r>
      <w:r w:rsidR="00923E2E">
        <w:rPr>
          <w:rStyle w:val="Strong"/>
          <w:rFonts w:ascii="Times New Roman" w:hAnsi="Times New Roman" w:cs="Times New Roman"/>
          <w:bCs w:val="0"/>
          <w:color w:val="000000"/>
        </w:rPr>
        <w:t>u</w:t>
      </w:r>
      <w:r w:rsidRPr="00750826" w:rsidR="00923E2E">
        <w:rPr>
          <w:rStyle w:val="Strong"/>
          <w:rFonts w:ascii="Times New Roman" w:hAnsi="Times New Roman" w:cs="Times New Roman"/>
          <w:bCs w:val="0"/>
          <w:color w:val="000000"/>
        </w:rPr>
        <w:t xml:space="preserve"> zákona o zvýšení výsluhových dôchodkov zo sociálneho zabezpečenia policajtov a vojakov v roku 2006 (tlač 44)</w:t>
      </w:r>
    </w:p>
    <w:p w:rsidR="00923E2E" w:rsidRPr="00923E2E" w:rsidP="00923E2E">
      <w:pPr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___________________________________________________________________________</w:t>
      </w:r>
    </w:p>
    <w:p w:rsidR="00923E2E">
      <w:pPr>
        <w:rPr>
          <w:rFonts w:ascii="Times New Roman" w:hAnsi="Times New Roman" w:cs="Times New Roman"/>
          <w:b/>
          <w:bCs/>
          <w:lang w:eastAsia="en-US"/>
        </w:rPr>
      </w:pPr>
    </w:p>
    <w:p w:rsidR="00D255D2">
      <w:pPr>
        <w:rPr>
          <w:rFonts w:ascii="Times New Roman" w:hAnsi="Times New Roman" w:cs="Times New Roman"/>
          <w:b/>
          <w:bCs/>
          <w:lang w:eastAsia="en-US"/>
        </w:rPr>
      </w:pPr>
    </w:p>
    <w:p w:rsidR="00D255D2" w:rsidRPr="009E77B9" w:rsidP="00D255D2">
      <w:pPr>
        <w:spacing w:line="360" w:lineRule="auto"/>
        <w:ind w:firstLine="708"/>
        <w:jc w:val="both"/>
        <w:rPr>
          <w:rFonts w:ascii="Times New Roman" w:hAnsi="Times New Roman" w:cs="Times New Roman"/>
          <w:bCs/>
        </w:rPr>
      </w:pPr>
    </w:p>
    <w:p w:rsidR="00D255D2" w:rsidP="00D255D2">
      <w:pPr>
        <w:numPr>
          <w:ilvl w:val="0"/>
          <w:numId w:val="32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Cs/>
        </w:rPr>
      </w:pPr>
      <w:r w:rsidRPr="009E77B9">
        <w:rPr>
          <w:rFonts w:ascii="Times New Roman" w:hAnsi="Times New Roman" w:cs="Times New Roman"/>
          <w:bCs/>
        </w:rPr>
        <w:t>V § 1 ods. 1</w:t>
      </w:r>
      <w:r>
        <w:rPr>
          <w:rFonts w:ascii="Times New Roman" w:hAnsi="Times New Roman" w:cs="Times New Roman"/>
          <w:bCs/>
        </w:rPr>
        <w:t xml:space="preserve"> až 3</w:t>
      </w:r>
      <w:r w:rsidRPr="009E77B9">
        <w:rPr>
          <w:rFonts w:ascii="Times New Roman" w:hAnsi="Times New Roman" w:cs="Times New Roman"/>
          <w:bCs/>
        </w:rPr>
        <w:t xml:space="preserve"> sa  slov</w:t>
      </w:r>
      <w:r>
        <w:rPr>
          <w:rFonts w:ascii="Times New Roman" w:hAnsi="Times New Roman" w:cs="Times New Roman"/>
          <w:bCs/>
        </w:rPr>
        <w:t xml:space="preserve">á </w:t>
      </w:r>
      <w:r w:rsidRPr="009E77B9">
        <w:rPr>
          <w:rFonts w:ascii="Times New Roman" w:hAnsi="Times New Roman" w:cs="Times New Roman"/>
          <w:bCs/>
        </w:rPr>
        <w:t>„pre nárok“ nahrádzajú slovami „na nárok“.</w:t>
      </w:r>
    </w:p>
    <w:p w:rsidR="00D255D2" w:rsidP="00D255D2">
      <w:pPr>
        <w:ind w:left="3538"/>
        <w:jc w:val="both"/>
        <w:rPr>
          <w:rFonts w:ascii="Times New Roman" w:hAnsi="Times New Roman" w:cs="Times New Roman"/>
          <w:bCs/>
        </w:rPr>
      </w:pPr>
    </w:p>
    <w:p w:rsidR="00D255D2" w:rsidP="00D255D2">
      <w:pPr>
        <w:ind w:left="353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I</w:t>
      </w:r>
      <w:r w:rsidRPr="009E77B9">
        <w:rPr>
          <w:rFonts w:ascii="Times New Roman" w:hAnsi="Times New Roman" w:cs="Times New Roman"/>
          <w:bCs/>
        </w:rPr>
        <w:t>de aj o jazykovú úpravu.</w:t>
      </w:r>
    </w:p>
    <w:p w:rsidR="00D255D2" w:rsidP="00D255D2">
      <w:pPr>
        <w:ind w:left="3538"/>
        <w:jc w:val="both"/>
        <w:rPr>
          <w:rFonts w:ascii="Times New Roman" w:hAnsi="Times New Roman" w:cs="Times New Roman"/>
          <w:bCs/>
        </w:rPr>
      </w:pPr>
    </w:p>
    <w:p w:rsidR="00D255D2" w:rsidP="00D255D2">
      <w:pPr>
        <w:ind w:left="3538"/>
        <w:jc w:val="both"/>
        <w:rPr>
          <w:rFonts w:ascii="Times New Roman" w:hAnsi="Times New Roman" w:cs="Times New Roman"/>
          <w:bCs/>
        </w:rPr>
      </w:pPr>
    </w:p>
    <w:p w:rsidR="00D255D2" w:rsidRPr="009E77B9" w:rsidP="00D255D2">
      <w:pPr>
        <w:ind w:left="3538"/>
        <w:jc w:val="both"/>
        <w:rPr>
          <w:rFonts w:ascii="Times New Roman" w:hAnsi="Times New Roman" w:cs="Times New Roman"/>
        </w:rPr>
      </w:pPr>
    </w:p>
    <w:p w:rsidR="00D255D2" w:rsidRPr="009E77B9" w:rsidP="00D255D2">
      <w:pPr>
        <w:numPr>
          <w:ilvl w:val="0"/>
          <w:numId w:val="35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</w:rPr>
      </w:pPr>
      <w:r w:rsidRPr="009E77B9">
        <w:rPr>
          <w:rFonts w:ascii="Times New Roman" w:hAnsi="Times New Roman" w:cs="Times New Roman"/>
        </w:rPr>
        <w:t>V § 1 ods. 4 sa za slovo  „dôchodky“ vkladajú slová „po zvýšení“ a v písmene  j) sa slová „ako 10 500“ nahrádzajú slovami „ako 10</w:t>
      </w:r>
      <w:r>
        <w:rPr>
          <w:rFonts w:ascii="Times New Roman" w:hAnsi="Times New Roman" w:cs="Times New Roman"/>
        </w:rPr>
        <w:t> </w:t>
      </w:r>
      <w:r w:rsidRPr="009E77B9">
        <w:rPr>
          <w:rFonts w:ascii="Times New Roman" w:hAnsi="Times New Roman" w:cs="Times New Roman"/>
        </w:rPr>
        <w:t>501“</w:t>
      </w:r>
      <w:r>
        <w:rPr>
          <w:rFonts w:ascii="Times New Roman" w:hAnsi="Times New Roman" w:cs="Times New Roman"/>
        </w:rPr>
        <w:t>.</w:t>
      </w:r>
    </w:p>
    <w:p w:rsidR="00D255D2" w:rsidP="00D255D2">
      <w:pPr>
        <w:spacing w:line="360" w:lineRule="auto"/>
        <w:ind w:left="3540"/>
        <w:jc w:val="both"/>
        <w:rPr>
          <w:rFonts w:ascii="Times New Roman" w:hAnsi="Times New Roman" w:cs="Times New Roman"/>
        </w:rPr>
      </w:pPr>
    </w:p>
    <w:p w:rsidR="00D255D2" w:rsidP="00D255D2">
      <w:pPr>
        <w:ind w:left="3538"/>
        <w:jc w:val="both"/>
        <w:rPr>
          <w:rFonts w:ascii="Times New Roman" w:hAnsi="Times New Roman" w:cs="Times New Roman"/>
        </w:rPr>
      </w:pPr>
      <w:r w:rsidRPr="009E77B9">
        <w:rPr>
          <w:rFonts w:ascii="Times New Roman" w:hAnsi="Times New Roman" w:cs="Times New Roman"/>
        </w:rPr>
        <w:t>Ide o precizovanie ustanovenia vo väzbe na hornú hranicu uvedenú v písmene i).</w:t>
      </w:r>
    </w:p>
    <w:p w:rsidR="00D255D2" w:rsidP="00D255D2">
      <w:pPr>
        <w:spacing w:line="360" w:lineRule="auto"/>
        <w:ind w:left="3540"/>
        <w:jc w:val="both"/>
        <w:rPr>
          <w:rFonts w:ascii="Times New Roman" w:hAnsi="Times New Roman" w:cs="Times New Roman"/>
        </w:rPr>
      </w:pPr>
    </w:p>
    <w:p w:rsidR="00D255D2" w:rsidRPr="009E77B9" w:rsidP="00D255D2">
      <w:pPr>
        <w:spacing w:line="360" w:lineRule="auto"/>
        <w:ind w:left="3540"/>
        <w:jc w:val="both"/>
        <w:rPr>
          <w:rFonts w:ascii="Times New Roman" w:hAnsi="Times New Roman" w:cs="Times New Roman"/>
        </w:rPr>
      </w:pPr>
    </w:p>
    <w:p w:rsidR="00D255D2" w:rsidRPr="009E77B9" w:rsidP="00D255D2">
      <w:pPr>
        <w:numPr>
          <w:ilvl w:val="0"/>
          <w:numId w:val="35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</w:t>
      </w:r>
      <w:r w:rsidRPr="009E77B9">
        <w:rPr>
          <w:rFonts w:ascii="Times New Roman" w:hAnsi="Times New Roman" w:cs="Times New Roman"/>
        </w:rPr>
        <w:t>§ 3  ods. 1 sa slová „pre zvýšenie“ nahrádzajú slovami „na zvýšenie“</w:t>
      </w:r>
      <w:r>
        <w:rPr>
          <w:rFonts w:ascii="Times New Roman" w:hAnsi="Times New Roman" w:cs="Times New Roman"/>
        </w:rPr>
        <w:t>.</w:t>
      </w:r>
    </w:p>
    <w:p w:rsidR="00D255D2" w:rsidP="00D255D2">
      <w:pPr>
        <w:spacing w:line="360" w:lineRule="auto"/>
        <w:ind w:left="3540"/>
        <w:jc w:val="both"/>
        <w:rPr>
          <w:rFonts w:ascii="Times New Roman" w:hAnsi="Times New Roman" w:cs="Times New Roman"/>
        </w:rPr>
      </w:pPr>
    </w:p>
    <w:p w:rsidR="00D255D2" w:rsidRPr="009E77B9" w:rsidP="00D255D2">
      <w:pPr>
        <w:spacing w:line="360" w:lineRule="auto"/>
        <w:ind w:left="3540"/>
        <w:jc w:val="both"/>
        <w:rPr>
          <w:rFonts w:ascii="Times New Roman" w:hAnsi="Times New Roman" w:cs="Times New Roman"/>
        </w:rPr>
      </w:pPr>
      <w:r w:rsidRPr="009E77B9">
        <w:rPr>
          <w:rFonts w:ascii="Times New Roman" w:hAnsi="Times New Roman" w:cs="Times New Roman"/>
        </w:rPr>
        <w:t>Ide o jazykovú úpravu.</w:t>
      </w:r>
    </w:p>
    <w:p w:rsidR="00D255D2" w:rsidP="00D255D2">
      <w:pPr>
        <w:spacing w:line="360" w:lineRule="auto"/>
        <w:jc w:val="both"/>
        <w:rPr>
          <w:rFonts w:ascii="Times New Roman" w:hAnsi="Times New Roman" w:cs="Times New Roman"/>
        </w:rPr>
      </w:pPr>
    </w:p>
    <w:p w:rsidR="00D255D2" w:rsidP="00D255D2">
      <w:pPr>
        <w:spacing w:line="360" w:lineRule="auto"/>
        <w:jc w:val="both"/>
        <w:rPr>
          <w:rFonts w:ascii="Times New Roman" w:hAnsi="Times New Roman" w:cs="Times New Roman"/>
        </w:rPr>
      </w:pPr>
    </w:p>
    <w:p w:rsidR="00D255D2" w:rsidRPr="001663EE">
      <w:pPr>
        <w:rPr>
          <w:rFonts w:ascii="Times New Roman" w:hAnsi="Times New Roman" w:cs="Times New Roman"/>
          <w:b/>
          <w:bCs/>
          <w:lang w:eastAsia="en-US"/>
        </w:rPr>
      </w:pPr>
    </w:p>
    <w:sectPr>
      <w:pgSz w:w="11906" w:h="16838"/>
      <w:pgMar w:top="1417" w:right="1417" w:bottom="1417" w:left="1417" w:header="708" w:footer="708" w:gutter="0"/>
      <w:pgNumType w:start="1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5AE" w:rsidP="005D73C0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D245AE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5AE" w:rsidP="005D73C0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1</w:t>
    </w:r>
    <w:r>
      <w:rPr>
        <w:rStyle w:val="PageNumber"/>
        <w:rFonts w:ascii="Times New Roman" w:hAnsi="Times New Roman" w:cs="Times New Roman"/>
      </w:rPr>
      <w:fldChar w:fldCharType="end"/>
    </w:r>
  </w:p>
  <w:p w:rsidR="00D245AE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008EC"/>
    <w:multiLevelType w:val="hybridMultilevel"/>
    <w:tmpl w:val="EF344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B3074A"/>
    <w:multiLevelType w:val="hybridMultilevel"/>
    <w:tmpl w:val="9A4E1F88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B71C54"/>
    <w:multiLevelType w:val="hybridMultilevel"/>
    <w:tmpl w:val="D4D6CE7A"/>
    <w:lvl w:ilvl="0">
      <w:start w:val="2"/>
      <w:numFmt w:val="decimal"/>
      <w:lvlText w:val="%1."/>
      <w:lvlJc w:val="left"/>
      <w:pPr>
        <w:tabs>
          <w:tab w:val="num" w:pos="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5B35F8"/>
    <w:multiLevelType w:val="hybridMultilevel"/>
    <w:tmpl w:val="58426B1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7B673AF"/>
    <w:multiLevelType w:val="hybridMultilevel"/>
    <w:tmpl w:val="1D34977C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0DB05924"/>
    <w:multiLevelType w:val="hybridMultilevel"/>
    <w:tmpl w:val="EC784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007AFD"/>
    <w:multiLevelType w:val="hybridMultilevel"/>
    <w:tmpl w:val="4000BDF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rtl w:val="0"/>
      </w:rPr>
    </w:lvl>
    <w:lvl w:ilvl="1">
      <w:start w:val="8"/>
      <w:numFmt w:val="decimal"/>
      <w:lvlText w:val="%2."/>
      <w:lvlJc w:val="left"/>
      <w:pPr>
        <w:tabs>
          <w:tab w:val="num" w:pos="340"/>
        </w:tabs>
        <w:ind w:left="340" w:hanging="340"/>
      </w:pPr>
      <w:rPr>
        <w:b w:val="0"/>
        <w:rtl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 w:val="0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00E2AC0"/>
    <w:multiLevelType w:val="hybridMultilevel"/>
    <w:tmpl w:val="2A461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8B65AA"/>
    <w:multiLevelType w:val="hybridMultilevel"/>
    <w:tmpl w:val="F0C8D0B0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E461E5"/>
    <w:multiLevelType w:val="hybridMultilevel"/>
    <w:tmpl w:val="DAF2FF2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sz w:val="24"/>
        <w:szCs w:val="24"/>
        <w:rtl w:val="0"/>
      </w:rPr>
    </w:lvl>
    <w:lvl w:ilvl="1">
      <w:start w:val="17"/>
      <w:numFmt w:val="decimal"/>
      <w:lvlText w:val="%2."/>
      <w:lvlJc w:val="left"/>
      <w:pPr>
        <w:tabs>
          <w:tab w:val="num" w:pos="964"/>
        </w:tabs>
        <w:ind w:left="340" w:hanging="340"/>
      </w:pPr>
      <w:rPr>
        <w:b w:val="0"/>
        <w:i w:val="0"/>
        <w:sz w:val="24"/>
        <w:szCs w:val="24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AF43D6F"/>
    <w:multiLevelType w:val="hybridMultilevel"/>
    <w:tmpl w:val="D494BF8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sz w:val="24"/>
        <w:szCs w:val="24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  <w:sz w:val="24"/>
        <w:szCs w:val="24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EC81EE8"/>
    <w:multiLevelType w:val="hybridMultilevel"/>
    <w:tmpl w:val="C194BB76"/>
    <w:lvl w:ilvl="0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1FE8422A"/>
    <w:multiLevelType w:val="hybridMultilevel"/>
    <w:tmpl w:val="2AF4526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2665368D"/>
    <w:multiLevelType w:val="hybridMultilevel"/>
    <w:tmpl w:val="7696FA26"/>
    <w:lvl w:ilvl="0">
      <w:start w:val="4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8F733A8"/>
    <w:multiLevelType w:val="hybridMultilevel"/>
    <w:tmpl w:val="A2D8CC8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309D2E25"/>
    <w:multiLevelType w:val="hybridMultilevel"/>
    <w:tmpl w:val="9BC0AAE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D674F1"/>
    <w:multiLevelType w:val="hybridMultilevel"/>
    <w:tmpl w:val="3906EDE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EB5B78"/>
    <w:multiLevelType w:val="hybridMultilevel"/>
    <w:tmpl w:val="747E8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D0C2B04"/>
    <w:multiLevelType w:val="hybridMultilevel"/>
    <w:tmpl w:val="CB7CE360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504D45"/>
    <w:multiLevelType w:val="multilevel"/>
    <w:tmpl w:val="C700C6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415B6F83"/>
    <w:multiLevelType w:val="hybridMultilevel"/>
    <w:tmpl w:val="946EDDE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3234CD1"/>
    <w:multiLevelType w:val="hybridMultilevel"/>
    <w:tmpl w:val="470C1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34623D9"/>
    <w:multiLevelType w:val="multilevel"/>
    <w:tmpl w:val="7682B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rtl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8F22B06"/>
    <w:multiLevelType w:val="hybridMultilevel"/>
    <w:tmpl w:val="6F6E53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4BAC454F"/>
    <w:multiLevelType w:val="hybridMultilevel"/>
    <w:tmpl w:val="FF527D0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6292B6A"/>
    <w:multiLevelType w:val="hybridMultilevel"/>
    <w:tmpl w:val="512A2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F725660"/>
    <w:multiLevelType w:val="hybridMultilevel"/>
    <w:tmpl w:val="8E84D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6C563F7"/>
    <w:multiLevelType w:val="hybridMultilevel"/>
    <w:tmpl w:val="A8069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FD34614"/>
    <w:multiLevelType w:val="hybridMultilevel"/>
    <w:tmpl w:val="F9E4349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113396E"/>
    <w:multiLevelType w:val="hybridMultilevel"/>
    <w:tmpl w:val="73E48C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4"/>
        <w:szCs w:val="24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2700000"/>
    <w:multiLevelType w:val="hybridMultilevel"/>
    <w:tmpl w:val="361E94B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4633FE3"/>
    <w:multiLevelType w:val="hybridMultilevel"/>
    <w:tmpl w:val="E478667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7DA262F"/>
    <w:multiLevelType w:val="multilevel"/>
    <w:tmpl w:val="C194BB76"/>
    <w:lvl w:ilvl="0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3">
    <w:nsid w:val="7BEF4216"/>
    <w:multiLevelType w:val="hybridMultilevel"/>
    <w:tmpl w:val="5450FC5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sz w:val="24"/>
        <w:szCs w:val="24"/>
        <w:rtl w:val="0"/>
      </w:r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b w:val="0"/>
        <w:i w:val="0"/>
        <w:sz w:val="24"/>
        <w:szCs w:val="24"/>
        <w:rtl w:val="0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8"/>
  </w:num>
  <w:num w:numId="2">
    <w:abstractNumId w:val="7"/>
  </w:num>
  <w:num w:numId="3">
    <w:abstractNumId w:val="17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27"/>
  </w:num>
  <w:num w:numId="8">
    <w:abstractNumId w:val="23"/>
  </w:num>
  <w:num w:numId="9">
    <w:abstractNumId w:val="26"/>
  </w:num>
  <w:num w:numId="10">
    <w:abstractNumId w:val="21"/>
  </w:num>
  <w:num w:numId="11">
    <w:abstractNumId w:val="14"/>
  </w:num>
  <w:num w:numId="12">
    <w:abstractNumId w:val="16"/>
  </w:num>
  <w:num w:numId="13">
    <w:abstractNumId w:val="1"/>
  </w:num>
  <w:num w:numId="14">
    <w:abstractNumId w:val="8"/>
  </w:num>
  <w:num w:numId="15">
    <w:abstractNumId w:val="25"/>
  </w:num>
  <w:num w:numId="16">
    <w:abstractNumId w:val="6"/>
  </w:num>
  <w:num w:numId="17">
    <w:abstractNumId w:val="9"/>
  </w:num>
  <w:num w:numId="18">
    <w:abstractNumId w:val="15"/>
  </w:num>
  <w:num w:numId="19">
    <w:abstractNumId w:val="5"/>
  </w:num>
  <w:num w:numId="20">
    <w:abstractNumId w:val="20"/>
  </w:num>
  <w:num w:numId="21">
    <w:abstractNumId w:val="28"/>
  </w:num>
  <w:num w:numId="22">
    <w:abstractNumId w:val="33"/>
  </w:num>
  <w:num w:numId="23">
    <w:abstractNumId w:val="10"/>
  </w:num>
  <w:num w:numId="24">
    <w:abstractNumId w:val="29"/>
  </w:num>
  <w:num w:numId="25">
    <w:abstractNumId w:val="0"/>
  </w:num>
  <w:num w:numId="26">
    <w:abstractNumId w:val="30"/>
  </w:num>
  <w:num w:numId="27">
    <w:abstractNumId w:val="22"/>
  </w:num>
  <w:num w:numId="28">
    <w:abstractNumId w:val="3"/>
  </w:num>
  <w:num w:numId="29">
    <w:abstractNumId w:val="31"/>
  </w:num>
  <w:num w:numId="30">
    <w:abstractNumId w:val="13"/>
  </w:num>
  <w:num w:numId="31">
    <w:abstractNumId w:val="11"/>
  </w:num>
  <w:num w:numId="32">
    <w:abstractNumId w:val="4"/>
  </w:num>
  <w:num w:numId="33">
    <w:abstractNumId w:val="19"/>
  </w:num>
  <w:num w:numId="34">
    <w:abstractNumId w:val="32"/>
  </w:num>
  <w:num w:numId="3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81431"/>
    <w:rsid w:val="0012624D"/>
    <w:rsid w:val="001663EE"/>
    <w:rsid w:val="001A4ED1"/>
    <w:rsid w:val="00245847"/>
    <w:rsid w:val="002D5236"/>
    <w:rsid w:val="002F2A11"/>
    <w:rsid w:val="0030216A"/>
    <w:rsid w:val="003A3A00"/>
    <w:rsid w:val="0047287F"/>
    <w:rsid w:val="00495CE1"/>
    <w:rsid w:val="005D73C0"/>
    <w:rsid w:val="006F1792"/>
    <w:rsid w:val="00750826"/>
    <w:rsid w:val="007E2BB0"/>
    <w:rsid w:val="008539A8"/>
    <w:rsid w:val="00875C1B"/>
    <w:rsid w:val="00923E2E"/>
    <w:rsid w:val="009317D1"/>
    <w:rsid w:val="009813B9"/>
    <w:rsid w:val="009D0DC9"/>
    <w:rsid w:val="009E77B9"/>
    <w:rsid w:val="009F18EA"/>
    <w:rsid w:val="009F62C5"/>
    <w:rsid w:val="00A64CB1"/>
    <w:rsid w:val="00A82C2E"/>
    <w:rsid w:val="00AE6E6C"/>
    <w:rsid w:val="00B02AE3"/>
    <w:rsid w:val="00B17646"/>
    <w:rsid w:val="00B540FC"/>
    <w:rsid w:val="00BD192F"/>
    <w:rsid w:val="00BF20F3"/>
    <w:rsid w:val="00C05E4A"/>
    <w:rsid w:val="00C20932"/>
    <w:rsid w:val="00D245AE"/>
    <w:rsid w:val="00D255D2"/>
    <w:rsid w:val="00D27D65"/>
    <w:rsid w:val="00DA7F26"/>
    <w:rsid w:val="00F21E04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left"/>
      <w:outlineLvl w:val="0"/>
    </w:pPr>
    <w:rPr>
      <w:b/>
      <w:szCs w:val="20"/>
    </w:rPr>
  </w:style>
  <w:style w:type="paragraph" w:styleId="Heading2">
    <w:name w:val="heading 2"/>
    <w:basedOn w:val="Normal"/>
    <w:next w:val="Normal"/>
    <w:qFormat/>
    <w:pPr>
      <w:keepNext/>
      <w:ind w:left="4500" w:firstLine="456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ind w:left="2880" w:hanging="2880"/>
      <w:jc w:val="left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1021"/>
      </w:tabs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spacing w:before="120"/>
      <w:ind w:firstLine="708"/>
      <w:jc w:val="left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szCs w:val="20"/>
    </w:rPr>
  </w:style>
  <w:style w:type="character" w:default="1" w:styleId="DefaultParagraphFont">
    <w:name w:val="Default Paragraph Font"/>
    <w:semiHidden/>
  </w:style>
  <w:style w:type="character" w:styleId="PageNumber">
    <w:name w:val="page number"/>
    <w:basedOn w:val="DefaultParagraphFont"/>
  </w:style>
  <w:style w:type="paragraph" w:customStyle="1" w:styleId="kurz">
    <w:name w:val="kurz"/>
    <w:basedOn w:val="Normal"/>
    <w:pPr>
      <w:ind w:firstLine="340"/>
      <w:jc w:val="both"/>
    </w:pPr>
    <w:rPr>
      <w:rFonts w:ascii="AT*Toronto" w:hAnsi="AT*Toronto"/>
      <w:i/>
      <w:sz w:val="22"/>
      <w:szCs w:val="20"/>
    </w:rPr>
  </w:style>
  <w:style w:type="paragraph" w:styleId="BodyTextIndent2">
    <w:name w:val="Body Text Indent 2"/>
    <w:basedOn w:val="Normal"/>
    <w:pPr>
      <w:tabs>
        <w:tab w:val="left" w:pos="284"/>
      </w:tabs>
      <w:ind w:left="284" w:hanging="284"/>
      <w:jc w:val="both"/>
    </w:pPr>
    <w:rPr>
      <w:szCs w:val="20"/>
    </w:rPr>
  </w:style>
  <w:style w:type="paragraph" w:styleId="BodyTextIndent">
    <w:name w:val="Body Text Indent"/>
    <w:basedOn w:val="Normal"/>
    <w:pPr>
      <w:ind w:left="5040"/>
      <w:jc w:val="both"/>
    </w:pPr>
    <w:rPr>
      <w:b/>
      <w:bCs/>
      <w:lang w:val="en-US"/>
    </w:rPr>
  </w:style>
  <w:style w:type="paragraph" w:styleId="BodyText">
    <w:name w:val="Body Text"/>
    <w:basedOn w:val="Normal"/>
    <w:pPr>
      <w:jc w:val="both"/>
    </w:pPr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  <w:style w:type="paragraph" w:styleId="BodyTextIndent3">
    <w:name w:val="Body Text Indent 3"/>
    <w:basedOn w:val="Normal"/>
    <w:pPr>
      <w:ind w:left="2880" w:hanging="2880"/>
      <w:jc w:val="left"/>
    </w:pPr>
  </w:style>
  <w:style w:type="paragraph" w:customStyle="1" w:styleId="TxBrp10">
    <w:name w:val="TxBr_p10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both"/>
    </w:pPr>
    <w:rPr>
      <w:sz w:val="20"/>
      <w:lang w:val="en-US"/>
    </w:rPr>
  </w:style>
  <w:style w:type="paragraph" w:customStyle="1" w:styleId="TxBrp14">
    <w:name w:val="TxBr_p14"/>
    <w:basedOn w:val="Normal"/>
    <w:pPr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5">
    <w:name w:val="TxBr_p15"/>
    <w:basedOn w:val="Normal"/>
    <w:pPr>
      <w:autoSpaceDE/>
      <w:autoSpaceDN/>
      <w:spacing w:line="240" w:lineRule="atLeast"/>
      <w:ind w:left="998"/>
      <w:jc w:val="left"/>
    </w:pPr>
    <w:rPr>
      <w:sz w:val="20"/>
      <w:lang w:val="en-US"/>
    </w:rPr>
  </w:style>
  <w:style w:type="paragraph" w:customStyle="1" w:styleId="TxBrp18">
    <w:name w:val="TxBr_p18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left"/>
    </w:pPr>
    <w:rPr>
      <w:sz w:val="20"/>
      <w:lang w:val="en-US"/>
    </w:rPr>
  </w:style>
  <w:style w:type="paragraph" w:customStyle="1" w:styleId="TxBrp23">
    <w:name w:val="TxBr_p23"/>
    <w:basedOn w:val="Normal"/>
    <w:pPr>
      <w:tabs>
        <w:tab w:val="left" w:pos="646"/>
      </w:tabs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">
    <w:name w:val="TxBr_p1"/>
    <w:basedOn w:val="Normal"/>
    <w:pPr>
      <w:tabs>
        <w:tab w:val="left" w:pos="1020"/>
      </w:tabs>
      <w:autoSpaceDE/>
      <w:autoSpaceDN/>
      <w:spacing w:line="240" w:lineRule="atLeast"/>
      <w:ind w:left="346"/>
      <w:jc w:val="both"/>
    </w:pPr>
    <w:rPr>
      <w:sz w:val="20"/>
      <w:lang w:val="en-US"/>
    </w:rPr>
  </w:style>
  <w:style w:type="paragraph" w:styleId="BodyText2">
    <w:name w:val="Body Text 2"/>
    <w:basedOn w:val="Normal"/>
    <w:pPr>
      <w:jc w:val="both"/>
    </w:pPr>
    <w:rPr>
      <w:sz w:val="28"/>
    </w:rPr>
  </w:style>
  <w:style w:type="paragraph" w:styleId="BodyText3">
    <w:name w:val="Body Text 3"/>
    <w:basedOn w:val="Normal"/>
    <w:rsid w:val="00D36099"/>
    <w:pPr>
      <w:spacing w:after="120"/>
      <w:jc w:val="left"/>
    </w:pPr>
    <w:rPr>
      <w:sz w:val="16"/>
      <w:szCs w:val="16"/>
    </w:rPr>
  </w:style>
  <w:style w:type="paragraph" w:customStyle="1" w:styleId="TxBrp9">
    <w:name w:val="TxBr_p9"/>
    <w:basedOn w:val="Normal"/>
    <w:rsid w:val="009F1DA4"/>
    <w:pPr>
      <w:tabs>
        <w:tab w:val="left" w:pos="204"/>
      </w:tabs>
      <w:autoSpaceDE/>
      <w:autoSpaceDN/>
      <w:spacing w:line="240" w:lineRule="atLeast"/>
      <w:jc w:val="both"/>
    </w:pPr>
    <w:rPr>
      <w:sz w:val="20"/>
      <w:lang w:val="en-US"/>
    </w:rPr>
  </w:style>
  <w:style w:type="paragraph" w:styleId="Header">
    <w:name w:val="header"/>
    <w:basedOn w:val="Normal"/>
    <w:rsid w:val="003D2DD5"/>
    <w:pPr>
      <w:tabs>
        <w:tab w:val="center" w:pos="4536"/>
        <w:tab w:val="right" w:pos="9072"/>
      </w:tabs>
      <w:jc w:val="left"/>
    </w:pPr>
    <w:rPr>
      <w:rFonts w:ascii="Arial" w:hAnsi="Arial"/>
      <w:szCs w:val="20"/>
    </w:rPr>
  </w:style>
  <w:style w:type="character" w:styleId="Strong">
    <w:name w:val="Strong"/>
    <w:basedOn w:val="DefaultParagraphFont"/>
    <w:qFormat/>
    <w:rsid w:val="00750826"/>
    <w:rPr>
      <w:b/>
      <w:bCs/>
      <w:rtl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728</TotalTime>
  <Pages>1</Pages>
  <Words>279</Words>
  <Characters>1594</Characters>
  <Application>Microsoft Office Word</Application>
  <DocSecurity>0</DocSecurity>
  <Lines>0</Lines>
  <Paragraphs>0</Paragraphs>
  <ScaleCrop>false</ScaleCrop>
  <Manager>Magdaléna Šuchaňová</Manager>
  <Company>Kancelária NR SR, ÚPV NR SR</Company>
  <LinksUpToDate>false</LinksUpToDate>
  <CharactersWithSpaces>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Uznesenie UPV 20 tlač 44</dc:title>
  <dc:subject>tlač 44, schôdza 5, 11. október 2006</dc:subject>
  <dc:creator>Viera Ebringerová</dc:creator>
  <cp:keywords>o zvýšení výsluhových dôchodkov zo sociálneho zabezpečenia policajtov a vojakov v roku 2006</cp:keywords>
  <dc:description>vládny návrh zákona</dc:description>
  <cp:lastModifiedBy>EbriVier</cp:lastModifiedBy>
  <cp:revision>968</cp:revision>
  <cp:lastPrinted>2006-10-11T09:19:00Z</cp:lastPrinted>
  <dcterms:created xsi:type="dcterms:W3CDTF">2002-05-15T10:56:00Z</dcterms:created>
  <dcterms:modified xsi:type="dcterms:W3CDTF">2006-10-11T09:20:00Z</dcterms:modified>
  <cp:category>uznesenie</cp:category>
</cp:coreProperties>
</file>