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1332C0" w:rsidRPr="00713AD6" w:rsidP="001332C0">
      <w:pPr>
        <w:tabs>
          <w:tab w:val="left" w:pos="-1985"/>
          <w:tab w:val="left" w:pos="709"/>
          <w:tab w:val="left" w:pos="1077"/>
        </w:tabs>
        <w:jc w:val="both"/>
        <w:rPr>
          <w:rFonts w:ascii="Arial" w:hAnsi="Arial" w:cs="Arial"/>
          <w:b/>
        </w:rPr>
      </w:pPr>
      <w:r w:rsidR="00FA4BC1">
        <w:rPr>
          <w:rFonts w:ascii="Arial" w:hAnsi="Arial" w:cs="Arial"/>
          <w:b/>
        </w:rPr>
        <w:t xml:space="preserve">Výbor </w:t>
      </w:r>
      <w:r w:rsidRPr="00713AD6">
        <w:rPr>
          <w:rFonts w:ascii="Arial" w:hAnsi="Arial" w:cs="Arial"/>
          <w:b/>
        </w:rPr>
        <w:t>Národnej rady Slovenskej republiky</w:t>
      </w:r>
    </w:p>
    <w:p w:rsidR="001332C0" w:rsidRPr="00713AD6" w:rsidP="001332C0">
      <w:pPr>
        <w:tabs>
          <w:tab w:val="left" w:pos="-1985"/>
          <w:tab w:val="left" w:pos="709"/>
          <w:tab w:val="left" w:pos="1077"/>
        </w:tabs>
        <w:jc w:val="both"/>
        <w:rPr>
          <w:rFonts w:ascii="Arial" w:hAnsi="Arial" w:cs="Arial"/>
          <w:b/>
        </w:rPr>
      </w:pPr>
      <w:r w:rsidR="00FA4BC1">
        <w:rPr>
          <w:rFonts w:ascii="Arial" w:hAnsi="Arial" w:cs="Arial"/>
          <w:b/>
        </w:rPr>
        <w:t xml:space="preserve">    </w:t>
      </w:r>
      <w:r w:rsidRPr="00713AD6">
        <w:rPr>
          <w:rFonts w:ascii="Arial" w:hAnsi="Arial" w:cs="Arial"/>
          <w:b/>
        </w:rPr>
        <w:t xml:space="preserve">        pre sociálne veci a bývanie</w:t>
      </w:r>
    </w:p>
    <w:p w:rsidR="001332C0" w:rsidRPr="00352FC4" w:rsidP="001332C0">
      <w:pPr>
        <w:tabs>
          <w:tab w:val="left" w:pos="-1985"/>
          <w:tab w:val="left" w:pos="709"/>
          <w:tab w:val="left" w:pos="1077"/>
        </w:tabs>
        <w:jc w:val="both"/>
        <w:rPr>
          <w:rFonts w:ascii="Arial" w:hAnsi="Arial" w:cs="Arial"/>
        </w:rPr>
      </w:pPr>
      <w:r w:rsidRPr="00352FC4">
        <w:rPr>
          <w:rFonts w:ascii="Arial" w:hAnsi="Arial" w:cs="Arial"/>
        </w:rPr>
        <w:tab/>
        <w:tab/>
        <w:tab/>
        <w:tab/>
        <w:tab/>
        <w:tab/>
        <w:t xml:space="preserve"> </w:t>
      </w:r>
      <w:r>
        <w:rPr>
          <w:rFonts w:ascii="Arial" w:hAnsi="Arial" w:cs="Arial"/>
        </w:rPr>
        <w:tab/>
        <w:tab/>
        <w:tab/>
        <w:tab/>
        <w:tab/>
      </w:r>
      <w:r w:rsidRPr="0041179D" w:rsidR="0041179D">
        <w:rPr>
          <w:rFonts w:ascii="Arial" w:hAnsi="Arial" w:cs="Arial"/>
          <w:b/>
        </w:rPr>
        <w:t>5.</w:t>
      </w:r>
      <w:r w:rsidRPr="00352FC4">
        <w:rPr>
          <w:rFonts w:ascii="Arial" w:hAnsi="Arial" w:cs="Arial"/>
        </w:rPr>
        <w:t xml:space="preserve"> schôdza výboru</w:t>
      </w:r>
    </w:p>
    <w:p w:rsidR="001332C0" w:rsidP="001332C0">
      <w:pPr>
        <w:tabs>
          <w:tab w:val="left" w:pos="-1985"/>
          <w:tab w:val="left" w:pos="709"/>
          <w:tab w:val="left" w:pos="1077"/>
        </w:tabs>
        <w:jc w:val="center"/>
        <w:rPr>
          <w:rFonts w:ascii="Arial" w:hAnsi="Arial" w:cs="Arial"/>
          <w:b/>
        </w:rPr>
      </w:pPr>
    </w:p>
    <w:p w:rsidR="001332C0" w:rsidRPr="00352FC4" w:rsidP="001332C0">
      <w:pPr>
        <w:tabs>
          <w:tab w:val="left" w:pos="-1985"/>
          <w:tab w:val="left" w:pos="709"/>
          <w:tab w:val="left" w:pos="1077"/>
        </w:tabs>
        <w:jc w:val="center"/>
        <w:rPr>
          <w:rFonts w:ascii="Arial" w:hAnsi="Arial" w:cs="Arial"/>
          <w:b/>
        </w:rPr>
      </w:pPr>
    </w:p>
    <w:p w:rsidR="001332C0" w:rsidRPr="00581A69" w:rsidP="001332C0">
      <w:pPr>
        <w:tabs>
          <w:tab w:val="left" w:pos="-1985"/>
          <w:tab w:val="left" w:pos="709"/>
          <w:tab w:val="left" w:pos="1077"/>
        </w:tabs>
        <w:jc w:val="center"/>
        <w:rPr>
          <w:rFonts w:ascii="Arial" w:hAnsi="Arial" w:cs="Arial"/>
          <w:b/>
          <w:sz w:val="28"/>
          <w:szCs w:val="28"/>
        </w:rPr>
      </w:pPr>
      <w:r w:rsidR="0041179D">
        <w:rPr>
          <w:rFonts w:ascii="Arial" w:hAnsi="Arial" w:cs="Arial"/>
          <w:b/>
          <w:sz w:val="28"/>
          <w:szCs w:val="28"/>
        </w:rPr>
        <w:t>12</w:t>
      </w:r>
    </w:p>
    <w:p w:rsidR="001332C0" w:rsidP="001332C0">
      <w:pPr>
        <w:tabs>
          <w:tab w:val="left" w:pos="-1985"/>
          <w:tab w:val="left" w:pos="709"/>
          <w:tab w:val="left" w:pos="1077"/>
        </w:tabs>
        <w:jc w:val="center"/>
        <w:rPr>
          <w:rFonts w:ascii="Arial" w:hAnsi="Arial" w:cs="Arial"/>
          <w:b/>
        </w:rPr>
      </w:pPr>
    </w:p>
    <w:p w:rsidR="001332C0" w:rsidRPr="00F13DF7" w:rsidP="001332C0">
      <w:pPr>
        <w:jc w:val="center"/>
        <w:rPr>
          <w:rFonts w:ascii="Arial" w:hAnsi="Arial" w:cs="Arial"/>
          <w:b/>
          <w:bCs/>
          <w:spacing w:val="50"/>
          <w:sz w:val="28"/>
          <w:szCs w:val="28"/>
        </w:rPr>
      </w:pPr>
      <w:r w:rsidRPr="00F13DF7">
        <w:rPr>
          <w:rFonts w:ascii="Arial" w:hAnsi="Arial" w:cs="Arial"/>
          <w:b/>
          <w:bCs/>
          <w:spacing w:val="50"/>
          <w:sz w:val="28"/>
          <w:szCs w:val="28"/>
        </w:rPr>
        <w:t>Uznesenie</w:t>
      </w:r>
    </w:p>
    <w:p w:rsidR="001332C0" w:rsidRPr="00713AD6" w:rsidP="001332C0">
      <w:pPr>
        <w:tabs>
          <w:tab w:val="left" w:pos="-1985"/>
          <w:tab w:val="left" w:pos="709"/>
          <w:tab w:val="left" w:pos="1077"/>
        </w:tabs>
        <w:jc w:val="center"/>
        <w:rPr>
          <w:rFonts w:ascii="Arial" w:hAnsi="Arial" w:cs="Arial"/>
          <w:b/>
        </w:rPr>
      </w:pPr>
    </w:p>
    <w:p w:rsidR="001332C0" w:rsidRPr="00713AD6" w:rsidP="001332C0">
      <w:pPr>
        <w:tabs>
          <w:tab w:val="left" w:pos="-1985"/>
          <w:tab w:val="left" w:pos="709"/>
          <w:tab w:val="left" w:pos="1077"/>
        </w:tabs>
        <w:jc w:val="center"/>
        <w:rPr>
          <w:rFonts w:ascii="Arial" w:hAnsi="Arial" w:cs="Arial"/>
          <w:b/>
        </w:rPr>
      </w:pPr>
      <w:r w:rsidRPr="00713AD6">
        <w:rPr>
          <w:rFonts w:ascii="Arial" w:hAnsi="Arial" w:cs="Arial"/>
          <w:b/>
        </w:rPr>
        <w:t>Výboru Národnej rady Slovenskej republiky</w:t>
      </w:r>
    </w:p>
    <w:p w:rsidR="001332C0" w:rsidRPr="00713AD6" w:rsidP="001332C0">
      <w:pPr>
        <w:tabs>
          <w:tab w:val="left" w:pos="-1985"/>
          <w:tab w:val="left" w:pos="709"/>
          <w:tab w:val="left" w:pos="1077"/>
        </w:tabs>
        <w:jc w:val="center"/>
        <w:rPr>
          <w:rFonts w:ascii="Arial" w:hAnsi="Arial" w:cs="Arial"/>
          <w:b/>
        </w:rPr>
      </w:pPr>
      <w:r w:rsidRPr="00713AD6">
        <w:rPr>
          <w:rFonts w:ascii="Arial" w:hAnsi="Arial" w:cs="Arial"/>
          <w:b/>
        </w:rPr>
        <w:t>pre sociálne veci a bývanie</w:t>
      </w:r>
    </w:p>
    <w:p w:rsidR="001332C0" w:rsidRPr="00352FC4" w:rsidP="001332C0">
      <w:pPr>
        <w:jc w:val="center"/>
        <w:rPr>
          <w:rFonts w:ascii="Arial" w:hAnsi="Arial" w:cs="Arial"/>
          <w:b/>
        </w:rPr>
      </w:pPr>
      <w:r w:rsidRPr="00352FC4">
        <w:rPr>
          <w:rFonts w:ascii="Arial" w:hAnsi="Arial" w:cs="Arial"/>
          <w:b/>
        </w:rPr>
        <w:t>z</w:t>
      </w:r>
      <w:r>
        <w:rPr>
          <w:rFonts w:ascii="Arial" w:hAnsi="Arial" w:cs="Arial"/>
          <w:b/>
        </w:rPr>
        <w:t> </w:t>
      </w:r>
      <w:r w:rsidR="00B6682C">
        <w:rPr>
          <w:rFonts w:ascii="Arial" w:hAnsi="Arial" w:cs="Arial"/>
          <w:b/>
        </w:rPr>
        <w:t>10</w:t>
      </w:r>
      <w:r>
        <w:rPr>
          <w:rFonts w:ascii="Arial" w:hAnsi="Arial" w:cs="Arial"/>
          <w:b/>
        </w:rPr>
        <w:t>. októbra 2006</w:t>
      </w:r>
    </w:p>
    <w:p w:rsidR="001332C0" w:rsidP="001332C0">
      <w:pPr>
        <w:tabs>
          <w:tab w:val="left" w:pos="-1985"/>
          <w:tab w:val="left" w:pos="709"/>
          <w:tab w:val="left" w:pos="1077"/>
        </w:tabs>
        <w:jc w:val="both"/>
        <w:rPr>
          <w:rFonts w:ascii="Arial" w:hAnsi="Arial" w:cs="Arial"/>
        </w:rPr>
      </w:pPr>
    </w:p>
    <w:p w:rsidR="00847C20" w:rsidP="001332C0">
      <w:pPr>
        <w:tabs>
          <w:tab w:val="left" w:pos="-1985"/>
          <w:tab w:val="left" w:pos="709"/>
          <w:tab w:val="left" w:pos="1077"/>
        </w:tabs>
        <w:jc w:val="both"/>
        <w:rPr>
          <w:rFonts w:ascii="Arial" w:hAnsi="Arial" w:cs="Arial"/>
        </w:rPr>
      </w:pPr>
    </w:p>
    <w:p w:rsidR="001332C0" w:rsidP="001332C0">
      <w:pPr>
        <w:tabs>
          <w:tab w:val="left" w:pos="-1985"/>
          <w:tab w:val="left" w:pos="709"/>
          <w:tab w:val="left" w:pos="1077"/>
        </w:tabs>
        <w:jc w:val="both"/>
        <w:rPr>
          <w:rFonts w:ascii="Arial" w:hAnsi="Arial" w:cs="Arial"/>
        </w:rPr>
      </w:pPr>
      <w:r w:rsidR="00AE4D4C">
        <w:rPr>
          <w:rFonts w:ascii="Arial" w:hAnsi="Arial" w:cs="Arial"/>
        </w:rPr>
        <w:t xml:space="preserve">k vládnemu návrhu zákona </w:t>
      </w:r>
      <w:r w:rsidR="00AE4D4C">
        <w:rPr>
          <w:rFonts w:ascii="Arial" w:hAnsi="Arial" w:cs="Arial"/>
          <w:color w:val="000000"/>
        </w:rPr>
        <w:t>o zvýšení vý</w:t>
      </w:r>
      <w:r w:rsidR="00AE4D4C">
        <w:rPr>
          <w:rFonts w:ascii="Arial" w:hAnsi="Arial" w:cs="Arial"/>
          <w:color w:val="000000"/>
        </w:rPr>
        <w:t>sluhových dôchodkov zo sociálneho zabezpečenia policajtov a vojakov v roku 2006 (tlač 44)</w:t>
      </w:r>
    </w:p>
    <w:p w:rsidR="00AE4D4C" w:rsidP="001332C0">
      <w:pPr>
        <w:jc w:val="both"/>
        <w:rPr>
          <w:rFonts w:ascii="Arial" w:hAnsi="Arial" w:cs="Arial"/>
        </w:rPr>
      </w:pPr>
    </w:p>
    <w:p w:rsidR="00AE4D4C" w:rsidP="00AE4D4C">
      <w:pPr>
        <w:jc w:val="both"/>
        <w:rPr>
          <w:rFonts w:ascii="Arial" w:hAnsi="Arial" w:cs="Arial"/>
          <w:b/>
        </w:rPr>
      </w:pPr>
      <w:r w:rsidRPr="00352FC4" w:rsidR="001332C0">
        <w:rPr>
          <w:rFonts w:ascii="Arial" w:hAnsi="Arial" w:cs="Arial"/>
        </w:rPr>
        <w:tab/>
      </w:r>
      <w:r w:rsidRPr="00AE4D4C" w:rsidR="001332C0">
        <w:rPr>
          <w:rFonts w:ascii="Arial" w:hAnsi="Arial" w:cs="Arial"/>
          <w:b/>
        </w:rPr>
        <w:t>Výbor N</w:t>
      </w:r>
      <w:r>
        <w:rPr>
          <w:rFonts w:ascii="Arial" w:hAnsi="Arial" w:cs="Arial"/>
          <w:b/>
        </w:rPr>
        <w:t>R SR</w:t>
      </w:r>
      <w:r w:rsidRPr="00AE4D4C" w:rsidR="001332C0">
        <w:rPr>
          <w:rFonts w:ascii="Arial" w:hAnsi="Arial" w:cs="Arial"/>
          <w:b/>
        </w:rPr>
        <w:t xml:space="preserve"> pre sociálne veci a</w:t>
      </w:r>
      <w:r>
        <w:rPr>
          <w:rFonts w:ascii="Arial" w:hAnsi="Arial" w:cs="Arial"/>
          <w:b/>
        </w:rPr>
        <w:t> </w:t>
      </w:r>
      <w:r w:rsidRPr="00AE4D4C" w:rsidR="001332C0">
        <w:rPr>
          <w:rFonts w:ascii="Arial" w:hAnsi="Arial" w:cs="Arial"/>
          <w:b/>
        </w:rPr>
        <w:t>bývanie</w:t>
      </w:r>
    </w:p>
    <w:p w:rsidR="00AE4D4C" w:rsidP="00AE4D4C">
      <w:pPr>
        <w:ind w:firstLine="708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</w:t>
      </w:r>
      <w:r w:rsidRPr="00AE4D4C" w:rsidR="001332C0">
        <w:rPr>
          <w:rFonts w:ascii="Arial" w:hAnsi="Arial" w:cs="Arial"/>
          <w:b/>
        </w:rPr>
        <w:t>rerokoval</w:t>
      </w:r>
    </w:p>
    <w:p w:rsidR="00AE4D4C" w:rsidP="00AE4D4C">
      <w:pPr>
        <w:ind w:firstLine="708"/>
        <w:jc w:val="both"/>
        <w:rPr>
          <w:rFonts w:ascii="Arial" w:hAnsi="Arial" w:cs="Arial"/>
        </w:rPr>
      </w:pPr>
    </w:p>
    <w:p w:rsidR="001332C0" w:rsidP="00AE4D4C">
      <w:pPr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</w:rPr>
        <w:t xml:space="preserve">vládny </w:t>
      </w:r>
      <w:r w:rsidRPr="00352FC4">
        <w:rPr>
          <w:rFonts w:ascii="Arial" w:hAnsi="Arial" w:cs="Arial"/>
        </w:rPr>
        <w:t xml:space="preserve">návrh </w:t>
      </w:r>
      <w:r>
        <w:rPr>
          <w:rFonts w:ascii="Arial" w:hAnsi="Arial" w:cs="Arial"/>
          <w:color w:val="000000"/>
        </w:rPr>
        <w:t>zákona o zvýšení výsluhových dôchodkov zo sociálneho zabezpečenia policajtov a vojakov v roku 2006 (tlač 44)</w:t>
      </w:r>
      <w:r w:rsidR="004321DC">
        <w:rPr>
          <w:rFonts w:ascii="Arial" w:hAnsi="Arial" w:cs="Arial"/>
          <w:color w:val="000000"/>
        </w:rPr>
        <w:t xml:space="preserve"> a </w:t>
      </w:r>
    </w:p>
    <w:p w:rsidR="00AE4D4C" w:rsidP="001332C0">
      <w:pPr>
        <w:tabs>
          <w:tab w:val="left" w:pos="-1985"/>
          <w:tab w:val="left" w:pos="709"/>
          <w:tab w:val="left" w:pos="1077"/>
        </w:tabs>
        <w:jc w:val="both"/>
        <w:rPr>
          <w:rFonts w:ascii="Arial" w:hAnsi="Arial" w:cs="Arial"/>
        </w:rPr>
      </w:pPr>
    </w:p>
    <w:p w:rsidR="001332C0" w:rsidRPr="00930A2F" w:rsidP="001332C0">
      <w:pPr>
        <w:numPr>
          <w:ilvl w:val="0"/>
          <w:numId w:val="1"/>
        </w:numPr>
        <w:tabs>
          <w:tab w:val="left" w:pos="1128"/>
        </w:tabs>
        <w:jc w:val="both"/>
        <w:rPr>
          <w:rFonts w:ascii="Times New Roman" w:hAnsi="Times New Roman" w:cs="Times New Roman"/>
          <w:spacing w:val="50"/>
        </w:rPr>
      </w:pPr>
      <w:r w:rsidRPr="00930A2F">
        <w:rPr>
          <w:rFonts w:ascii="Arial" w:hAnsi="Arial" w:cs="Arial"/>
          <w:b/>
          <w:bCs/>
          <w:spacing w:val="50"/>
        </w:rPr>
        <w:t>súhlasí</w:t>
      </w:r>
    </w:p>
    <w:p w:rsidR="001332C0" w:rsidP="001332C0">
      <w:pPr>
        <w:tabs>
          <w:tab w:val="left" w:pos="-1985"/>
          <w:tab w:val="left" w:pos="709"/>
          <w:tab w:val="left" w:pos="1077"/>
        </w:tabs>
        <w:jc w:val="both"/>
        <w:rPr>
          <w:rFonts w:ascii="Arial" w:hAnsi="Arial" w:cs="Arial"/>
        </w:rPr>
      </w:pPr>
    </w:p>
    <w:p w:rsidR="001332C0" w:rsidRPr="00352FC4" w:rsidP="00FA4BC1">
      <w:pPr>
        <w:tabs>
          <w:tab w:val="left" w:pos="-1985"/>
          <w:tab w:val="left" w:pos="709"/>
          <w:tab w:val="left" w:pos="1077"/>
        </w:tabs>
        <w:jc w:val="both"/>
        <w:rPr>
          <w:rFonts w:ascii="Arial" w:hAnsi="Arial" w:cs="Arial"/>
        </w:rPr>
      </w:pPr>
      <w:r w:rsidR="00FA4BC1">
        <w:rPr>
          <w:rFonts w:ascii="Arial" w:hAnsi="Arial" w:cs="Arial"/>
        </w:rPr>
        <w:tab/>
        <w:tab/>
        <w:t xml:space="preserve">s </w:t>
      </w:r>
      <w:r>
        <w:rPr>
          <w:rFonts w:ascii="Arial" w:hAnsi="Arial" w:cs="Arial"/>
        </w:rPr>
        <w:t xml:space="preserve">vládnym návrhom </w:t>
      </w:r>
      <w:r>
        <w:rPr>
          <w:rFonts w:ascii="Arial" w:hAnsi="Arial" w:cs="Arial"/>
          <w:color w:val="000000"/>
        </w:rPr>
        <w:t>zákona o zvýšení výsluhových dôchodkov zo sociálneho zabezpečenia policajtov a vojakov v roku 2006 (tlač 44);</w:t>
      </w:r>
    </w:p>
    <w:p w:rsidR="00AE4D4C" w:rsidRPr="00352FC4" w:rsidP="001332C0">
      <w:pPr>
        <w:tabs>
          <w:tab w:val="left" w:pos="-1985"/>
          <w:tab w:val="left" w:pos="709"/>
          <w:tab w:val="left" w:pos="1077"/>
        </w:tabs>
        <w:jc w:val="both"/>
        <w:rPr>
          <w:rFonts w:ascii="Arial" w:hAnsi="Arial" w:cs="Arial"/>
        </w:rPr>
      </w:pPr>
    </w:p>
    <w:p w:rsidR="001332C0" w:rsidP="001332C0">
      <w:pPr>
        <w:numPr>
          <w:ilvl w:val="0"/>
          <w:numId w:val="1"/>
        </w:numPr>
        <w:tabs>
          <w:tab w:val="left" w:pos="1128"/>
        </w:tabs>
        <w:jc w:val="both"/>
        <w:rPr>
          <w:rFonts w:ascii="Times New Roman" w:hAnsi="Times New Roman" w:cs="Times New Roman"/>
        </w:rPr>
      </w:pPr>
      <w:r>
        <w:rPr>
          <w:rFonts w:ascii="Arial" w:hAnsi="Arial" w:cs="Arial"/>
          <w:b/>
          <w:bCs/>
          <w:spacing w:val="50"/>
        </w:rPr>
        <w:t>odporúča</w:t>
      </w:r>
    </w:p>
    <w:p w:rsidR="001332C0" w:rsidP="001332C0">
      <w:pPr>
        <w:ind w:left="420" w:firstLine="708"/>
        <w:jc w:val="both"/>
        <w:rPr>
          <w:rFonts w:ascii="Times New Roman" w:hAnsi="Times New Roman" w:cs="Times New Roman"/>
        </w:rPr>
      </w:pPr>
      <w:r>
        <w:rPr>
          <w:rFonts w:ascii="Arial" w:hAnsi="Arial" w:cs="Arial"/>
          <w:b/>
          <w:bCs/>
        </w:rPr>
        <w:t>Národnej rade Slovenskej republiky</w:t>
      </w:r>
    </w:p>
    <w:p w:rsidR="001332C0" w:rsidP="001332C0">
      <w:pPr>
        <w:tabs>
          <w:tab w:val="left" w:pos="-1985"/>
          <w:tab w:val="left" w:pos="709"/>
          <w:tab w:val="left" w:pos="1077"/>
        </w:tabs>
        <w:jc w:val="both"/>
        <w:rPr>
          <w:rFonts w:ascii="Arial" w:hAnsi="Arial" w:cs="Arial"/>
        </w:rPr>
      </w:pPr>
      <w:r w:rsidRPr="00352FC4">
        <w:rPr>
          <w:rFonts w:ascii="Arial" w:hAnsi="Arial" w:cs="Arial"/>
        </w:rPr>
        <w:tab/>
        <w:tab/>
      </w:r>
    </w:p>
    <w:p w:rsidR="00494B19" w:rsidP="001332C0">
      <w:pPr>
        <w:tabs>
          <w:tab w:val="left" w:pos="-1985"/>
          <w:tab w:val="left" w:pos="709"/>
          <w:tab w:val="left" w:pos="1077"/>
        </w:tabs>
        <w:jc w:val="both"/>
        <w:rPr>
          <w:rFonts w:ascii="Arial" w:hAnsi="Arial" w:cs="Arial"/>
        </w:rPr>
      </w:pPr>
      <w:r w:rsidR="001332C0">
        <w:rPr>
          <w:rFonts w:ascii="Arial" w:hAnsi="Arial" w:cs="Arial"/>
        </w:rPr>
        <w:tab/>
        <w:tab/>
        <w:t>vlád</w:t>
      </w:r>
      <w:r w:rsidRPr="00352FC4" w:rsidR="001332C0">
        <w:rPr>
          <w:rFonts w:ascii="Arial" w:hAnsi="Arial" w:cs="Arial"/>
        </w:rPr>
        <w:t>n</w:t>
      </w:r>
      <w:r w:rsidR="001332C0">
        <w:rPr>
          <w:rFonts w:ascii="Arial" w:hAnsi="Arial" w:cs="Arial"/>
        </w:rPr>
        <w:t xml:space="preserve">y návrh </w:t>
      </w:r>
      <w:r w:rsidR="001332C0">
        <w:rPr>
          <w:rFonts w:ascii="Arial" w:hAnsi="Arial" w:cs="Arial"/>
          <w:color w:val="000000"/>
        </w:rPr>
        <w:t>zákona o zvýšení výsluhových dôchodkov z</w:t>
      </w:r>
      <w:r w:rsidR="001332C0">
        <w:rPr>
          <w:rFonts w:ascii="Arial" w:hAnsi="Arial" w:cs="Arial"/>
          <w:color w:val="000000"/>
        </w:rPr>
        <w:t xml:space="preserve">o sociálneho zabezpečenia policajtov a vojakov v roku 2006 (tlač 44) </w:t>
      </w:r>
      <w:r w:rsidRPr="00FA4BC1" w:rsidR="001332C0">
        <w:rPr>
          <w:rFonts w:ascii="Arial" w:hAnsi="Arial" w:cs="Arial"/>
          <w:b/>
        </w:rPr>
        <w:t>schváliť</w:t>
      </w:r>
      <w:r>
        <w:rPr>
          <w:rFonts w:ascii="Arial" w:hAnsi="Arial" w:cs="Arial"/>
        </w:rPr>
        <w:t>;</w:t>
      </w:r>
    </w:p>
    <w:p w:rsidR="001332C0" w:rsidP="001332C0">
      <w:pPr>
        <w:ind w:firstLine="708"/>
        <w:jc w:val="both"/>
        <w:rPr>
          <w:rFonts w:ascii="Arial" w:hAnsi="Arial" w:cs="Arial"/>
        </w:rPr>
      </w:pPr>
    </w:p>
    <w:p w:rsidR="00AE4D4C" w:rsidRPr="00DB03A1" w:rsidP="001332C0">
      <w:pPr>
        <w:ind w:firstLine="708"/>
        <w:jc w:val="both"/>
        <w:rPr>
          <w:rFonts w:ascii="Arial" w:hAnsi="Arial" w:cs="Arial"/>
        </w:rPr>
      </w:pPr>
    </w:p>
    <w:p w:rsidR="001332C0" w:rsidP="001332C0">
      <w:pPr>
        <w:numPr>
          <w:ilvl w:val="0"/>
          <w:numId w:val="1"/>
        </w:numPr>
        <w:tabs>
          <w:tab w:val="left" w:pos="1128"/>
        </w:tabs>
        <w:jc w:val="both"/>
        <w:rPr>
          <w:rFonts w:ascii="Times New Roman" w:hAnsi="Times New Roman" w:cs="Times New Roman"/>
        </w:rPr>
      </w:pPr>
      <w:r>
        <w:rPr>
          <w:rFonts w:ascii="Arial" w:hAnsi="Arial" w:cs="Arial"/>
          <w:b/>
          <w:bCs/>
          <w:spacing w:val="50"/>
        </w:rPr>
        <w:t>ukladá</w:t>
      </w:r>
    </w:p>
    <w:p w:rsidR="001332C0" w:rsidP="001332C0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Arial" w:hAnsi="Arial" w:cs="Arial"/>
          <w:b/>
          <w:bCs/>
        </w:rPr>
        <w:t xml:space="preserve">      predsedovi výboru</w:t>
      </w:r>
    </w:p>
    <w:p w:rsidR="001332C0" w:rsidP="001332C0">
      <w:pPr>
        <w:tabs>
          <w:tab w:val="left" w:pos="-1985"/>
          <w:tab w:val="left" w:pos="709"/>
          <w:tab w:val="left" w:pos="1077"/>
        </w:tabs>
        <w:jc w:val="both"/>
        <w:rPr>
          <w:rFonts w:ascii="Arial" w:hAnsi="Arial" w:cs="Arial"/>
        </w:rPr>
      </w:pPr>
    </w:p>
    <w:p w:rsidR="001332C0" w:rsidRPr="00352FC4" w:rsidP="001332C0">
      <w:pPr>
        <w:tabs>
          <w:tab w:val="left" w:pos="-1985"/>
          <w:tab w:val="left" w:pos="709"/>
          <w:tab w:val="left" w:pos="1077"/>
        </w:tabs>
        <w:jc w:val="both"/>
        <w:rPr>
          <w:rFonts w:ascii="Arial" w:hAnsi="Arial" w:cs="Arial"/>
        </w:rPr>
      </w:pPr>
      <w:r w:rsidRPr="00352FC4">
        <w:rPr>
          <w:rFonts w:ascii="Arial" w:hAnsi="Arial" w:cs="Arial"/>
        </w:rPr>
        <w:tab/>
        <w:tab/>
        <w:t xml:space="preserve">predložiť stanovisko výboru k uvedenému návrhu zákona predsedovi gestorského Výboru Národnej rady Slovenskej republiky </w:t>
      </w:r>
      <w:r>
        <w:rPr>
          <w:rFonts w:ascii="Arial" w:hAnsi="Arial" w:cs="Arial"/>
        </w:rPr>
        <w:t>pre obranu a bezpečnosť.</w:t>
      </w:r>
    </w:p>
    <w:p w:rsidR="001332C0" w:rsidP="001332C0">
      <w:pPr>
        <w:tabs>
          <w:tab w:val="left" w:pos="-1985"/>
          <w:tab w:val="left" w:pos="709"/>
          <w:tab w:val="left" w:pos="1077"/>
        </w:tabs>
        <w:jc w:val="both"/>
        <w:rPr>
          <w:rFonts w:ascii="Arial" w:hAnsi="Arial" w:cs="Arial"/>
        </w:rPr>
      </w:pPr>
    </w:p>
    <w:p w:rsidR="001332C0" w:rsidP="001332C0">
      <w:pPr>
        <w:tabs>
          <w:tab w:val="left" w:pos="-1985"/>
          <w:tab w:val="left" w:pos="709"/>
          <w:tab w:val="left" w:pos="1077"/>
        </w:tabs>
        <w:jc w:val="both"/>
        <w:rPr>
          <w:rFonts w:ascii="Arial" w:hAnsi="Arial" w:cs="Arial"/>
        </w:rPr>
      </w:pPr>
    </w:p>
    <w:p w:rsidR="00FA4BC1" w:rsidP="001332C0">
      <w:pPr>
        <w:tabs>
          <w:tab w:val="left" w:pos="-1985"/>
          <w:tab w:val="left" w:pos="709"/>
          <w:tab w:val="left" w:pos="1077"/>
        </w:tabs>
        <w:jc w:val="both"/>
        <w:rPr>
          <w:rFonts w:ascii="Arial" w:hAnsi="Arial" w:cs="Arial"/>
        </w:rPr>
      </w:pPr>
    </w:p>
    <w:p w:rsidR="00FA4BC1" w:rsidP="001332C0">
      <w:pPr>
        <w:tabs>
          <w:tab w:val="left" w:pos="-1985"/>
          <w:tab w:val="left" w:pos="709"/>
          <w:tab w:val="left" w:pos="1077"/>
        </w:tabs>
        <w:jc w:val="both"/>
        <w:rPr>
          <w:rFonts w:ascii="Arial" w:hAnsi="Arial" w:cs="Arial"/>
        </w:rPr>
      </w:pPr>
    </w:p>
    <w:p w:rsidR="00FA4BC1" w:rsidP="001332C0">
      <w:pPr>
        <w:tabs>
          <w:tab w:val="left" w:pos="-1985"/>
          <w:tab w:val="left" w:pos="709"/>
          <w:tab w:val="left" w:pos="1077"/>
        </w:tabs>
        <w:jc w:val="both"/>
        <w:rPr>
          <w:rFonts w:ascii="Arial" w:hAnsi="Arial" w:cs="Arial"/>
        </w:rPr>
      </w:pPr>
    </w:p>
    <w:p w:rsidR="001332C0" w:rsidRPr="002F3C38" w:rsidP="001332C0">
      <w:pPr>
        <w:ind w:left="6372"/>
        <w:rPr>
          <w:rFonts w:ascii="Arial" w:hAnsi="Arial" w:cs="Arial"/>
          <w:b/>
          <w:spacing w:val="50"/>
        </w:rPr>
      </w:pPr>
      <w:r w:rsidRPr="002F3C38">
        <w:rPr>
          <w:rFonts w:ascii="Arial" w:hAnsi="Arial" w:cs="Arial"/>
          <w:b/>
        </w:rPr>
        <w:t xml:space="preserve">Jozef  </w:t>
      </w:r>
      <w:r w:rsidRPr="002F3C38">
        <w:rPr>
          <w:rFonts w:ascii="Arial" w:hAnsi="Arial" w:cs="Arial"/>
          <w:b/>
          <w:spacing w:val="50"/>
        </w:rPr>
        <w:t>Halecký</w:t>
      </w:r>
    </w:p>
    <w:p w:rsidR="001332C0" w:rsidRPr="002F3C38" w:rsidP="001332C0">
      <w:pPr>
        <w:ind w:left="6372"/>
        <w:rPr>
          <w:rFonts w:ascii="Arial" w:hAnsi="Arial" w:cs="Arial"/>
          <w:b/>
        </w:rPr>
      </w:pPr>
      <w:r w:rsidRPr="002F3C38">
        <w:rPr>
          <w:rFonts w:ascii="Arial" w:hAnsi="Arial" w:cs="Arial"/>
          <w:b/>
        </w:rPr>
        <w:t>predseda výboru</w:t>
      </w:r>
    </w:p>
    <w:p w:rsidR="00494B19" w:rsidP="001332C0">
      <w:pPr>
        <w:tabs>
          <w:tab w:val="left" w:pos="-1985"/>
          <w:tab w:val="left" w:pos="709"/>
          <w:tab w:val="left" w:pos="1077"/>
        </w:tabs>
        <w:jc w:val="both"/>
        <w:rPr>
          <w:rFonts w:ascii="Arial" w:hAnsi="Arial" w:cs="Arial"/>
          <w:b/>
        </w:rPr>
      </w:pPr>
      <w:r w:rsidRPr="00581A69" w:rsidR="001332C0">
        <w:rPr>
          <w:rFonts w:ascii="Arial" w:hAnsi="Arial" w:cs="Arial"/>
          <w:b/>
        </w:rPr>
        <w:t xml:space="preserve">  </w:t>
      </w:r>
      <w:r>
        <w:rPr>
          <w:rFonts w:ascii="Arial" w:hAnsi="Arial" w:cs="Arial"/>
          <w:b/>
        </w:rPr>
        <w:t>Zoltán Horváth</w:t>
      </w:r>
    </w:p>
    <w:p w:rsidR="00E13563" w:rsidP="006C7348">
      <w:pPr>
        <w:tabs>
          <w:tab w:val="left" w:pos="-1985"/>
          <w:tab w:val="left" w:pos="709"/>
          <w:tab w:val="left" w:pos="1077"/>
        </w:tabs>
        <w:jc w:val="both"/>
        <w:rPr>
          <w:rFonts w:ascii="Arial" w:hAnsi="Arial" w:cs="Arial"/>
          <w:b/>
        </w:rPr>
      </w:pPr>
      <w:r w:rsidRPr="00581A69" w:rsidR="001332C0">
        <w:rPr>
          <w:rFonts w:ascii="Arial" w:hAnsi="Arial" w:cs="Arial"/>
          <w:b/>
        </w:rPr>
        <w:t>overovateľ výboru</w:t>
      </w: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673AF"/>
    <w:multiLevelType w:val="hybridMultilevel"/>
    <w:tmpl w:val="C700C6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1">
    <w:nsid w:val="1EC81EE8"/>
    <w:multiLevelType w:val="hybridMultilevel"/>
    <w:tmpl w:val="C194BB7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32"/>
        </w:tabs>
        <w:ind w:left="732" w:hanging="360"/>
      </w:pPr>
    </w:lvl>
    <w:lvl w:ilvl="2">
      <w:start w:val="1"/>
      <w:numFmt w:val="decimal"/>
      <w:lvlText w:val="%3."/>
      <w:lvlJc w:val="left"/>
      <w:pPr>
        <w:tabs>
          <w:tab w:val="num" w:pos="1452"/>
        </w:tabs>
        <w:ind w:left="1452" w:hanging="360"/>
      </w:pPr>
    </w:lvl>
    <w:lvl w:ilvl="3">
      <w:start w:val="1"/>
      <w:numFmt w:val="decimal"/>
      <w:lvlText w:val="%4."/>
      <w:lvlJc w:val="left"/>
      <w:pPr>
        <w:tabs>
          <w:tab w:val="num" w:pos="2172"/>
        </w:tabs>
        <w:ind w:left="2172" w:hanging="360"/>
      </w:pPr>
    </w:lvl>
    <w:lvl w:ilvl="4">
      <w:start w:val="1"/>
      <w:numFmt w:val="decimal"/>
      <w:lvlText w:val="%5."/>
      <w:lvlJc w:val="left"/>
      <w:pPr>
        <w:tabs>
          <w:tab w:val="num" w:pos="2892"/>
        </w:tabs>
        <w:ind w:left="2892" w:hanging="360"/>
      </w:pPr>
    </w:lvl>
    <w:lvl w:ilvl="5">
      <w:start w:val="1"/>
      <w:numFmt w:val="decimal"/>
      <w:lvlText w:val="%6."/>
      <w:lvlJc w:val="left"/>
      <w:pPr>
        <w:tabs>
          <w:tab w:val="num" w:pos="3612"/>
        </w:tabs>
        <w:ind w:left="3612" w:hanging="360"/>
      </w:pPr>
    </w:lvl>
    <w:lvl w:ilvl="6">
      <w:start w:val="1"/>
      <w:numFmt w:val="decimal"/>
      <w:lvlText w:val="%7."/>
      <w:lvlJc w:val="left"/>
      <w:pPr>
        <w:tabs>
          <w:tab w:val="num" w:pos="4332"/>
        </w:tabs>
        <w:ind w:left="4332" w:hanging="360"/>
      </w:pPr>
    </w:lvl>
    <w:lvl w:ilvl="7">
      <w:start w:val="1"/>
      <w:numFmt w:val="decimal"/>
      <w:lvlText w:val="%8."/>
      <w:lvlJc w:val="left"/>
      <w:pPr>
        <w:tabs>
          <w:tab w:val="num" w:pos="5052"/>
        </w:tabs>
        <w:ind w:left="5052" w:hanging="360"/>
      </w:pPr>
    </w:lvl>
    <w:lvl w:ilvl="8">
      <w:start w:val="1"/>
      <w:numFmt w:val="decimal"/>
      <w:lvlText w:val="%9."/>
      <w:lvlJc w:val="left"/>
      <w:pPr>
        <w:tabs>
          <w:tab w:val="num" w:pos="5772"/>
        </w:tabs>
        <w:ind w:left="5772" w:hanging="360"/>
      </w:pPr>
    </w:lvl>
  </w:abstractNum>
  <w:abstractNum w:abstractNumId="2">
    <w:nsid w:val="79DC4CCA"/>
    <w:multiLevelType w:val="hybridMultilevel"/>
    <w:tmpl w:val="E06AD894"/>
    <w:lvl w:ilvl="0">
      <w:start w:val="1"/>
      <w:numFmt w:val="upperLetter"/>
      <w:lvlText w:val="%1."/>
      <w:lvlJc w:val="left"/>
      <w:pPr>
        <w:tabs>
          <w:tab w:val="num" w:pos="1128"/>
        </w:tabs>
        <w:ind w:left="1128" w:hanging="420"/>
      </w:pPr>
      <w:rPr>
        <w:rFonts w:ascii="Arial" w:hAnsi="Arial" w:cs="Arial"/>
        <w:b/>
        <w:rtl w:val="0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000000"/>
    <w:rsid w:val="001332C0"/>
    <w:rsid w:val="002F3C38"/>
    <w:rsid w:val="00352FC4"/>
    <w:rsid w:val="0041179D"/>
    <w:rsid w:val="004321DC"/>
    <w:rsid w:val="00494B19"/>
    <w:rsid w:val="00581A69"/>
    <w:rsid w:val="006C7348"/>
    <w:rsid w:val="00713AD6"/>
    <w:rsid w:val="00847C20"/>
    <w:rsid w:val="00930A2F"/>
    <w:rsid w:val="00AE4D4C"/>
    <w:rsid w:val="00B6682C"/>
    <w:rsid w:val="00DB03A1"/>
    <w:rsid w:val="00E13563"/>
    <w:rsid w:val="00F13DF7"/>
    <w:rsid w:val="00FA4BC1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332C0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character" w:default="1" w:styleId="DefaultParagraphFont">
    <w:name w:val="Default Paragraph Fon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20</TotalTime>
  <Pages>1</Pages>
  <Words>163</Words>
  <Characters>935</Characters>
  <Application>Microsoft Office Word</Application>
  <DocSecurity>0</DocSecurity>
  <Lines>0</Lines>
  <Paragraphs>0</Paragraphs>
  <ScaleCrop>false</ScaleCrop>
  <Company>Kancelaria NR SR</Company>
  <LinksUpToDate>false</LinksUpToDate>
  <CharactersWithSpaces>1096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rajtsilv</dc:creator>
  <cp:lastModifiedBy>rajtsilv</cp:lastModifiedBy>
  <cp:revision>13</cp:revision>
  <dcterms:created xsi:type="dcterms:W3CDTF">2006-08-22T07:32:00Z</dcterms:created>
  <dcterms:modified xsi:type="dcterms:W3CDTF">2006-10-11T06:13:00Z</dcterms:modified>
</cp:coreProperties>
</file>