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C5F3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Slovenskej republiky</w:t>
      </w:r>
    </w:p>
    <w:p w:rsidR="00EC5F3F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pre financie, rozpočet a menu  </w:t>
      </w:r>
    </w:p>
    <w:p w:rsidR="00EC5F3F">
      <w:pPr>
        <w:jc w:val="right"/>
        <w:rPr>
          <w:rFonts w:ascii="Times New Roman" w:hAnsi="Times New Roman" w:cs="Times New Roman"/>
          <w:sz w:val="28"/>
        </w:rPr>
      </w:pPr>
    </w:p>
    <w:p w:rsidR="00EC5F3F">
      <w:pPr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="00040044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</w:rPr>
        <w:t xml:space="preserve"> schôdza</w:t>
      </w:r>
    </w:p>
    <w:p w:rsidR="00E20A99" w:rsidP="00067F0B">
      <w:pPr>
        <w:ind w:left="3540" w:firstLine="708"/>
        <w:rPr>
          <w:rFonts w:ascii="Times New Roman" w:hAnsi="Times New Roman" w:cs="Times New Roman"/>
          <w:b/>
        </w:rPr>
      </w:pPr>
      <w:r w:rsidR="002B6101">
        <w:rPr>
          <w:rFonts w:ascii="Times New Roman" w:hAnsi="Times New Roman" w:cs="Times New Roman"/>
          <w:b/>
        </w:rPr>
        <w:t xml:space="preserve">        </w:t>
      </w:r>
      <w:r w:rsidR="001852E1">
        <w:rPr>
          <w:rFonts w:ascii="Times New Roman" w:hAnsi="Times New Roman" w:cs="Times New Roman"/>
          <w:b/>
        </w:rPr>
        <w:t xml:space="preserve">         </w:t>
      </w:r>
    </w:p>
    <w:p w:rsidR="0004001B" w:rsidP="00067F0B">
      <w:pPr>
        <w:ind w:left="3540" w:firstLine="708"/>
        <w:rPr>
          <w:rFonts w:ascii="Times New Roman" w:hAnsi="Times New Roman" w:cs="Times New Roman"/>
          <w:b/>
        </w:rPr>
      </w:pPr>
    </w:p>
    <w:p w:rsidR="0004001B" w:rsidP="00067F0B">
      <w:pPr>
        <w:ind w:left="3540" w:firstLine="708"/>
        <w:rPr>
          <w:rFonts w:ascii="Times New Roman" w:hAnsi="Times New Roman" w:cs="Times New Roman"/>
          <w:b/>
        </w:rPr>
      </w:pPr>
      <w:r w:rsidR="003B1B33">
        <w:rPr>
          <w:rFonts w:ascii="Times New Roman" w:hAnsi="Times New Roman" w:cs="Times New Roman"/>
          <w:b/>
        </w:rPr>
        <w:t xml:space="preserve">          15</w:t>
      </w:r>
    </w:p>
    <w:p w:rsidR="00EC5F3F" w:rsidP="00067F0B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z n e s e n i e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financie, rozpočet a menu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</w:p>
    <w:p w:rsidR="008458BA" w:rsidP="008458BA">
      <w:pPr>
        <w:ind w:right="-567"/>
        <w:jc w:val="center"/>
        <w:rPr>
          <w:rFonts w:ascii="Times New Roman" w:hAnsi="Times New Roman" w:cs="Times New Roman"/>
          <w:b/>
        </w:rPr>
      </w:pPr>
      <w:r w:rsidR="00BD37D8">
        <w:rPr>
          <w:rFonts w:ascii="Times New Roman" w:hAnsi="Times New Roman" w:cs="Times New Roman"/>
          <w:b/>
        </w:rPr>
        <w:t>z</w:t>
      </w:r>
      <w:r w:rsidR="00E20A99">
        <w:rPr>
          <w:rFonts w:ascii="Times New Roman" w:hAnsi="Times New Roman" w:cs="Times New Roman"/>
          <w:b/>
        </w:rPr>
        <w:t>o</w:t>
      </w:r>
      <w:r w:rsidR="00E56CEF">
        <w:rPr>
          <w:rFonts w:ascii="Times New Roman" w:hAnsi="Times New Roman" w:cs="Times New Roman"/>
          <w:b/>
        </w:rPr>
        <w:t xml:space="preserve"> </w:t>
      </w:r>
      <w:r w:rsidR="00040044">
        <w:rPr>
          <w:rFonts w:ascii="Times New Roman" w:hAnsi="Times New Roman" w:cs="Times New Roman"/>
          <w:b/>
        </w:rPr>
        <w:t>4</w:t>
      </w:r>
      <w:r w:rsidR="00EC5F3F">
        <w:rPr>
          <w:rFonts w:ascii="Times New Roman" w:hAnsi="Times New Roman" w:cs="Times New Roman"/>
          <w:b/>
        </w:rPr>
        <w:t xml:space="preserve">. </w:t>
      </w:r>
      <w:r w:rsidR="00040044">
        <w:rPr>
          <w:rFonts w:ascii="Times New Roman" w:hAnsi="Times New Roman" w:cs="Times New Roman"/>
          <w:b/>
        </w:rPr>
        <w:t>septembra</w:t>
      </w:r>
      <w:r w:rsidR="00EC5F3F">
        <w:rPr>
          <w:rFonts w:ascii="Times New Roman" w:hAnsi="Times New Roman" w:cs="Times New Roman"/>
          <w:b/>
        </w:rPr>
        <w:t xml:space="preserve"> 200</w:t>
      </w:r>
      <w:r w:rsidR="005860D4">
        <w:rPr>
          <w:rFonts w:ascii="Times New Roman" w:hAnsi="Times New Roman" w:cs="Times New Roman"/>
          <w:b/>
        </w:rPr>
        <w:t>6</w:t>
      </w:r>
    </w:p>
    <w:p w:rsidR="00AC22E2" w:rsidP="00AC22E2">
      <w:pPr>
        <w:pStyle w:val="Heading1"/>
        <w:ind w:left="0"/>
        <w:jc w:val="both"/>
        <w:rPr>
          <w:rFonts w:ascii="Times New Roman" w:hAnsi="Times New Roman" w:cs="Times New Roman"/>
        </w:rPr>
      </w:pPr>
    </w:p>
    <w:p w:rsidR="00EC5F3F" w:rsidRPr="004A3E40" w:rsidP="00AC22E2">
      <w:pPr>
        <w:pStyle w:val="Heading1"/>
        <w:ind w:left="0"/>
        <w:jc w:val="both"/>
        <w:rPr>
          <w:rFonts w:ascii="Times New Roman" w:hAnsi="Times New Roman" w:cs="Times New Roman"/>
        </w:rPr>
      </w:pPr>
      <w:r w:rsidRPr="00AC22E2">
        <w:rPr>
          <w:rFonts w:ascii="Times New Roman" w:hAnsi="Times New Roman" w:cs="Times New Roman"/>
          <w:b w:val="0"/>
        </w:rPr>
        <w:t xml:space="preserve">Výbor Národnej rady Slovenskej republiky pre financie, rozpočet a menu </w:t>
      </w:r>
      <w:r w:rsidRPr="00AC22E2" w:rsidR="00F966EF">
        <w:rPr>
          <w:rFonts w:ascii="Times New Roman" w:hAnsi="Times New Roman" w:cs="Times New Roman"/>
          <w:b w:val="0"/>
        </w:rPr>
        <w:t>prerokoval</w:t>
      </w:r>
      <w:r w:rsidRPr="00AC22E2" w:rsidR="00BB42C8">
        <w:rPr>
          <w:rFonts w:ascii="Times New Roman" w:hAnsi="Times New Roman" w:cs="Times New Roman"/>
          <w:b w:val="0"/>
        </w:rPr>
        <w:t xml:space="preserve"> </w:t>
      </w:r>
      <w:r w:rsidR="0004001B">
        <w:rPr>
          <w:rFonts w:ascii="Times New Roman" w:hAnsi="Times New Roman" w:cs="Times New Roman"/>
          <w:b w:val="0"/>
          <w:color w:val="000000"/>
        </w:rPr>
        <w:t xml:space="preserve">Návrh poslanca Národnej rady Slovenskej republiky Miroslava Chovanca na vydanie zákona, ktorým sa dopĺňa zákon č. 581/2004 Z. z. o zdravotných poisťovniach, dohľade nad zdravotnou starostlivosťou a o zmene a doplnení niektorých zákonov v znení neskorších predpisov (tlač 28) </w:t>
      </w:r>
      <w:r w:rsidRPr="00E20A99">
        <w:rPr>
          <w:rFonts w:ascii="Times New Roman" w:hAnsi="Times New Roman" w:cs="Times New Roman"/>
        </w:rPr>
        <w:t>a</w:t>
      </w:r>
      <w:r w:rsidRPr="004A3E40" w:rsidR="00ED3C5E">
        <w:rPr>
          <w:rFonts w:ascii="Times New Roman" w:hAnsi="Times New Roman" w:cs="Times New Roman"/>
        </w:rPr>
        <w:t xml:space="preserve"> </w:t>
      </w:r>
      <w:r w:rsidRPr="004A3E40" w:rsidR="008458BA">
        <w:rPr>
          <w:rFonts w:ascii="Times New Roman" w:hAnsi="Times New Roman" w:cs="Times New Roman"/>
        </w:rPr>
        <w:t xml:space="preserve"> </w:t>
      </w:r>
    </w:p>
    <w:p w:rsidR="00192864">
      <w:pPr>
        <w:ind w:left="360"/>
        <w:jc w:val="both"/>
        <w:rPr>
          <w:rFonts w:ascii="Times New Roman" w:hAnsi="Times New Roman" w:cs="Times New Roman"/>
        </w:rPr>
      </w:pPr>
    </w:p>
    <w:p w:rsidR="00EC5F3F" w:rsidP="00067F0B">
      <w:pPr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súhlasí</w:t>
      </w:r>
    </w:p>
    <w:p w:rsidR="00E20A99" w:rsidRPr="0004001B" w:rsidP="00E20A99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  <w:color w:val="000000"/>
        </w:rPr>
      </w:pPr>
      <w:r w:rsidRPr="00214BD9" w:rsidR="00EC5F3F">
        <w:rPr>
          <w:rFonts w:ascii="Times New Roman" w:hAnsi="Times New Roman" w:cs="Times New Roman"/>
        </w:rPr>
        <w:t>s</w:t>
      </w:r>
      <w:r w:rsidRPr="00214BD9" w:rsidR="00B614DE">
        <w:rPr>
          <w:rFonts w:ascii="Times New Roman" w:hAnsi="Times New Roman" w:cs="Times New Roman"/>
        </w:rPr>
        <w:t> </w:t>
      </w:r>
      <w:r w:rsidRPr="002B6101" w:rsidR="0050102D">
        <w:rPr>
          <w:rFonts w:ascii="Times New Roman" w:hAnsi="Times New Roman" w:cs="Times New Roman"/>
          <w:b/>
        </w:rPr>
        <w:t xml:space="preserve"> </w:t>
      </w:r>
      <w:r w:rsidRPr="0004001B" w:rsidR="0004001B">
        <w:rPr>
          <w:rFonts w:ascii="Times New Roman" w:hAnsi="Times New Roman" w:cs="Times New Roman"/>
          <w:color w:val="000000"/>
        </w:rPr>
        <w:t>Návrhom poslanca Národnej rady Slovenskej republiky Miroslava Chovanca na vydanie zákona, ktorým sa dopĺňa zákon č. 581/2004 Z. z. o zdravotných poisťovniach, dohľade nad zdravotnou starostlivosťou a o zmene a doplnení niektorých zákonov v znení neskorších predpisov (tlač 28)</w:t>
      </w:r>
    </w:p>
    <w:p w:rsidR="00210542" w:rsidP="00210542">
      <w:pPr>
        <w:pStyle w:val="Heading1"/>
        <w:spacing w:before="120" w:line="240" w:lineRule="atLeast"/>
        <w:ind w:left="1416" w:firstLine="708"/>
        <w:jc w:val="both"/>
        <w:rPr>
          <w:rFonts w:ascii="Times New Roman" w:hAnsi="Times New Roman" w:cs="Times New Roman"/>
          <w:b w:val="0"/>
          <w:color w:val="000000"/>
        </w:rPr>
      </w:pPr>
    </w:p>
    <w:p w:rsidR="0004001B" w:rsidRPr="0004001B" w:rsidP="0004001B">
      <w:pPr>
        <w:rPr>
          <w:rFonts w:ascii="Times New Roman" w:hAnsi="Times New Roman" w:cs="Times New Roman"/>
        </w:rPr>
      </w:pPr>
    </w:p>
    <w:p w:rsidR="00067F0B" w:rsidRPr="00067F0B" w:rsidP="00067F0B">
      <w:pPr>
        <w:pStyle w:val="Heading7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  <w:bCs/>
          <w:lang w:val="sk-SK"/>
        </w:rPr>
      </w:pPr>
      <w:r w:rsidRPr="00067F0B" w:rsidR="00EC5F3F">
        <w:rPr>
          <w:rFonts w:ascii="Times New Roman" w:hAnsi="Times New Roman" w:cs="Times New Roman"/>
          <w:lang w:val="sk-SK"/>
        </w:rPr>
        <w:t>odporúča</w:t>
      </w:r>
      <w:r w:rsidRPr="00067F0B" w:rsidR="00EC5F3F">
        <w:rPr>
          <w:rFonts w:ascii="Times New Roman" w:hAnsi="Times New Roman" w:cs="Times New Roman"/>
          <w:bCs/>
          <w:lang w:val="sk-SK"/>
        </w:rPr>
        <w:t xml:space="preserve"> </w:t>
      </w:r>
    </w:p>
    <w:p w:rsidR="00EC5F3F" w:rsidRPr="00067F0B" w:rsidP="00067F0B">
      <w:pPr>
        <w:pStyle w:val="Heading7"/>
        <w:ind w:left="1080"/>
        <w:rPr>
          <w:rFonts w:ascii="Times New Roman" w:hAnsi="Times New Roman" w:cs="Times New Roman"/>
          <w:b w:val="0"/>
          <w:bCs/>
          <w:lang w:val="sk-SK"/>
        </w:rPr>
      </w:pPr>
      <w:r w:rsidRPr="00067F0B" w:rsidR="00067F0B">
        <w:rPr>
          <w:rFonts w:ascii="Times New Roman" w:hAnsi="Times New Roman" w:cs="Times New Roman"/>
          <w:bCs/>
          <w:lang w:val="sk-SK"/>
        </w:rPr>
        <w:t xml:space="preserve">      </w:t>
      </w:r>
      <w:r w:rsidRPr="00067F0B">
        <w:rPr>
          <w:rFonts w:ascii="Times New Roman" w:hAnsi="Times New Roman" w:cs="Times New Roman"/>
          <w:lang w:val="sk-SK"/>
        </w:rPr>
        <w:t>Národnej rade Slovenskej republiky</w:t>
      </w:r>
    </w:p>
    <w:p w:rsidR="004D71D6" w:rsidP="006437A1">
      <w:pPr>
        <w:ind w:left="2124" w:firstLine="708"/>
        <w:jc w:val="both"/>
        <w:rPr>
          <w:rFonts w:ascii="Times New Roman" w:hAnsi="Times New Roman" w:cs="Times New Roman"/>
          <w:color w:val="000000"/>
        </w:rPr>
      </w:pPr>
    </w:p>
    <w:p w:rsidR="00EC5F3F" w:rsidRPr="00E20A99" w:rsidP="00E20A99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  <w:b/>
        </w:rPr>
      </w:pPr>
      <w:r w:rsidRPr="0004001B" w:rsidR="0004001B">
        <w:rPr>
          <w:rFonts w:ascii="Times New Roman" w:hAnsi="Times New Roman" w:cs="Times New Roman"/>
          <w:color w:val="000000"/>
        </w:rPr>
        <w:t>Návrh poslanca Národnej rady Slovenskej republiky Miroslava Chovanca na vydanie zákona, ktorým sa dopĺňa zákon č. 581/2004 Z. z. o zdravotných poisťovniach, dohľade nad zdravotnou starostlivosťou a o zmene a doplnení niektorých zákonov v znení neskorších predpisov (tlač 28)</w:t>
      </w:r>
      <w:r w:rsidR="0004001B">
        <w:rPr>
          <w:rFonts w:ascii="Times New Roman" w:hAnsi="Times New Roman" w:cs="Times New Roman"/>
          <w:b/>
          <w:color w:val="000000"/>
        </w:rPr>
        <w:t xml:space="preserve"> </w:t>
      </w:r>
      <w:r w:rsidRPr="00E20A99" w:rsidR="009E58D6">
        <w:rPr>
          <w:rFonts w:ascii="Times New Roman" w:hAnsi="Times New Roman" w:cs="Times New Roman"/>
          <w:b/>
        </w:rPr>
        <w:t>s</w:t>
      </w:r>
      <w:r w:rsidRPr="00E20A99">
        <w:rPr>
          <w:rFonts w:ascii="Times New Roman" w:hAnsi="Times New Roman" w:cs="Times New Roman"/>
          <w:b/>
        </w:rPr>
        <w:t>chváliť s pozmeňujúcimi a doplňujúcimi návrhmi tak, ako sú uvedené v prílohe tohto uznesenia</w:t>
      </w:r>
    </w:p>
    <w:p w:rsidR="00CD3386" w:rsidP="000139BA">
      <w:pPr>
        <w:ind w:left="1416"/>
        <w:jc w:val="both"/>
        <w:rPr>
          <w:rFonts w:ascii="Times New Roman" w:hAnsi="Times New Roman" w:cs="Times New Roman"/>
          <w:b/>
        </w:rPr>
      </w:pPr>
    </w:p>
    <w:p w:rsidR="0004001B" w:rsidP="000139BA">
      <w:pPr>
        <w:ind w:left="1416"/>
        <w:jc w:val="both"/>
        <w:rPr>
          <w:rFonts w:ascii="Times New Roman" w:hAnsi="Times New Roman" w:cs="Times New Roman"/>
          <w:b/>
        </w:rPr>
      </w:pPr>
    </w:p>
    <w:p w:rsidR="00067F0B" w:rsidP="00067F0B">
      <w:pPr>
        <w:pStyle w:val="Heading5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</w:rPr>
      </w:pPr>
      <w:r w:rsidR="00EC5F3F">
        <w:rPr>
          <w:rFonts w:ascii="Times New Roman" w:hAnsi="Times New Roman" w:cs="Times New Roman"/>
        </w:rPr>
        <w:t>ukladá</w:t>
      </w:r>
    </w:p>
    <w:p w:rsidR="00EC5F3F" w:rsidP="00067F0B">
      <w:pPr>
        <w:pStyle w:val="Heading5"/>
        <w:ind w:left="1080"/>
        <w:rPr>
          <w:rFonts w:ascii="Times New Roman" w:hAnsi="Times New Roman" w:cs="Times New Roman"/>
        </w:rPr>
      </w:pPr>
      <w:r w:rsidR="00067F0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predsedovi výboru</w:t>
      </w:r>
    </w:p>
    <w:p w:rsidR="00067F0B" w:rsidP="00067F0B">
      <w:pPr>
        <w:ind w:left="1776"/>
        <w:rPr>
          <w:rFonts w:ascii="Times New Roman" w:hAnsi="Times New Roman" w:cs="Times New Roman"/>
          <w:b/>
        </w:rPr>
      </w:pPr>
    </w:p>
    <w:p w:rsidR="00E20A99" w:rsidP="00E20A99">
      <w:pPr>
        <w:ind w:left="1776" w:firstLine="3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informovať predsedu Národnej rady Slovenskej republiky o výsledku </w:t>
      </w:r>
    </w:p>
    <w:p w:rsidR="00E20A99" w:rsidP="00E20A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prerokovania uvedeného návrhu vo výbore</w:t>
      </w:r>
    </w:p>
    <w:p w:rsidR="00EC5F3F">
      <w:pPr>
        <w:ind w:left="2850"/>
        <w:jc w:val="both"/>
        <w:rPr>
          <w:rFonts w:ascii="Times New Roman" w:hAnsi="Times New Roman" w:cs="Times New Roman"/>
        </w:rPr>
      </w:pPr>
    </w:p>
    <w:p w:rsidR="00EA2888">
      <w:pPr>
        <w:rPr>
          <w:rFonts w:ascii="Times New Roman" w:hAnsi="Times New Roman" w:cs="Times New Roman"/>
        </w:rPr>
      </w:pPr>
      <w:r w:rsidR="00522678">
        <w:rPr>
          <w:rFonts w:ascii="Times New Roman" w:hAnsi="Times New Roman" w:cs="Times New Roman"/>
        </w:rPr>
        <w:t xml:space="preserve"> </w:t>
      </w:r>
      <w:r w:rsidR="00E20A99">
        <w:rPr>
          <w:rFonts w:ascii="Times New Roman" w:hAnsi="Times New Roman" w:cs="Times New Roman"/>
        </w:rPr>
        <w:t xml:space="preserve">                 </w:t>
      </w:r>
      <w:r w:rsidR="00E20A99">
        <w:rPr>
          <w:rFonts w:ascii="Times New Roman" w:hAnsi="Times New Roman" w:cs="Times New Roman"/>
        </w:rPr>
        <w:t xml:space="preserve">                                               </w:t>
      </w:r>
    </w:p>
    <w:p w:rsidR="00EC5F3F">
      <w:pPr>
        <w:ind w:left="5664" w:firstLine="708"/>
        <w:rPr>
          <w:rFonts w:ascii="Times New Roman" w:hAnsi="Times New Roman" w:cs="Times New Roman"/>
          <w:b/>
        </w:rPr>
      </w:pPr>
      <w:r w:rsidR="00E20A99">
        <w:rPr>
          <w:rFonts w:ascii="Times New Roman" w:hAnsi="Times New Roman" w:cs="Times New Roman"/>
          <w:b/>
          <w:bCs w:val="0"/>
        </w:rPr>
        <w:t xml:space="preserve">              </w:t>
      </w:r>
      <w:r>
        <w:rPr>
          <w:rFonts w:ascii="Times New Roman" w:hAnsi="Times New Roman" w:cs="Times New Roman"/>
          <w:b/>
          <w:bCs w:val="0"/>
        </w:rPr>
        <w:t xml:space="preserve"> </w:t>
      </w:r>
      <w:r w:rsidR="00040044">
        <w:rPr>
          <w:rFonts w:ascii="Times New Roman" w:hAnsi="Times New Roman" w:cs="Times New Roman"/>
          <w:b/>
          <w:bCs w:val="0"/>
        </w:rPr>
        <w:t xml:space="preserve">Jozef </w:t>
      </w:r>
      <w:r w:rsidR="00E20A99">
        <w:rPr>
          <w:rFonts w:ascii="Times New Roman" w:hAnsi="Times New Roman" w:cs="Times New Roman"/>
          <w:b/>
          <w:bCs w:val="0"/>
        </w:rPr>
        <w:t xml:space="preserve"> </w:t>
      </w:r>
      <w:r w:rsidR="00040044">
        <w:rPr>
          <w:rFonts w:ascii="Times New Roman" w:hAnsi="Times New Roman" w:cs="Times New Roman"/>
          <w:b/>
          <w:bCs w:val="0"/>
        </w:rPr>
        <w:t>B</w:t>
      </w:r>
      <w:r w:rsidR="00E20A99">
        <w:rPr>
          <w:rFonts w:ascii="Times New Roman" w:hAnsi="Times New Roman" w:cs="Times New Roman"/>
          <w:b/>
          <w:bCs w:val="0"/>
        </w:rPr>
        <w:t xml:space="preserve"> </w:t>
      </w:r>
      <w:r w:rsidR="00040044">
        <w:rPr>
          <w:rFonts w:ascii="Times New Roman" w:hAnsi="Times New Roman" w:cs="Times New Roman"/>
          <w:b/>
          <w:bCs w:val="0"/>
        </w:rPr>
        <w:t>u</w:t>
      </w:r>
      <w:r w:rsidR="00E20A99">
        <w:rPr>
          <w:rFonts w:ascii="Times New Roman" w:hAnsi="Times New Roman" w:cs="Times New Roman"/>
          <w:b/>
          <w:bCs w:val="0"/>
        </w:rPr>
        <w:t> </w:t>
      </w:r>
      <w:r w:rsidR="00040044">
        <w:rPr>
          <w:rFonts w:ascii="Times New Roman" w:hAnsi="Times New Roman" w:cs="Times New Roman"/>
          <w:b/>
          <w:bCs w:val="0"/>
        </w:rPr>
        <w:t>r</w:t>
      </w:r>
      <w:r w:rsidR="00E20A99">
        <w:rPr>
          <w:rFonts w:ascii="Times New Roman" w:hAnsi="Times New Roman" w:cs="Times New Roman"/>
          <w:b/>
          <w:bCs w:val="0"/>
        </w:rPr>
        <w:t xml:space="preserve"> </w:t>
      </w:r>
      <w:r w:rsidR="00040044">
        <w:rPr>
          <w:rFonts w:ascii="Times New Roman" w:hAnsi="Times New Roman" w:cs="Times New Roman"/>
          <w:b/>
          <w:bCs w:val="0"/>
        </w:rPr>
        <w:t>i</w:t>
      </w:r>
      <w:r w:rsidR="00E20A99">
        <w:rPr>
          <w:rFonts w:ascii="Times New Roman" w:hAnsi="Times New Roman" w:cs="Times New Roman"/>
          <w:b/>
          <w:bCs w:val="0"/>
        </w:rPr>
        <w:t> </w:t>
      </w:r>
      <w:r w:rsidR="00040044">
        <w:rPr>
          <w:rFonts w:ascii="Times New Roman" w:hAnsi="Times New Roman" w:cs="Times New Roman"/>
          <w:b/>
          <w:bCs w:val="0"/>
        </w:rPr>
        <w:t>a</w:t>
      </w:r>
      <w:r w:rsidR="00E20A99">
        <w:rPr>
          <w:rFonts w:ascii="Times New Roman" w:hAnsi="Times New Roman" w:cs="Times New Roman"/>
          <w:b/>
          <w:bCs w:val="0"/>
        </w:rPr>
        <w:t xml:space="preserve"> </w:t>
      </w:r>
      <w:r w:rsidR="00040044">
        <w:rPr>
          <w:rFonts w:ascii="Times New Roman" w:hAnsi="Times New Roman" w:cs="Times New Roman"/>
          <w:b/>
          <w:bCs w:val="0"/>
        </w:rPr>
        <w:t>n</w:t>
      </w:r>
    </w:p>
    <w:p w:rsidR="00EC5F3F">
      <w:pPr>
        <w:ind w:left="5664" w:firstLine="708"/>
        <w:rPr>
          <w:rFonts w:ascii="Times New Roman" w:hAnsi="Times New Roman" w:cs="Times New Roman"/>
          <w:bCs w:val="0"/>
        </w:rPr>
      </w:pPr>
      <w:r w:rsidR="00E20A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</w:t>
      </w:r>
      <w:r w:rsidR="00E20A9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predseda výboru</w:t>
      </w:r>
    </w:p>
    <w:p w:rsidR="00EC5F3F">
      <w:pPr>
        <w:pStyle w:val="Heading4"/>
        <w:jc w:val="right"/>
        <w:rPr>
          <w:rFonts w:ascii="Times New Roman" w:hAnsi="Times New Roman" w:cs="Times New Roman"/>
        </w:rPr>
      </w:pPr>
    </w:p>
    <w:p w:rsidR="00EC5F3F">
      <w:pPr>
        <w:pStyle w:val="Heading4"/>
        <w:rPr>
          <w:rFonts w:ascii="Times New Roman" w:hAnsi="Times New Roman" w:cs="Times New Roman"/>
        </w:rPr>
      </w:pPr>
    </w:p>
    <w:p w:rsidR="00EC5F3F">
      <w:pPr>
        <w:pStyle w:val="Heading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040044">
        <w:rPr>
          <w:rFonts w:ascii="Times New Roman" w:hAnsi="Times New Roman" w:cs="Times New Roman"/>
        </w:rPr>
        <w:t>Ivan Varga</w:t>
      </w:r>
    </w:p>
    <w:p w:rsidR="00EC5F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 výboru</w:t>
      </w:r>
    </w:p>
    <w:p w:rsidR="00740E97">
      <w:pPr>
        <w:pStyle w:val="Heading4"/>
        <w:rPr>
          <w:rFonts w:ascii="AT*Zurich Calligraphic" w:hAnsi="AT*Zurich Calligraphic" w:cs="Times New Roman"/>
        </w:rPr>
      </w:pPr>
    </w:p>
    <w:p w:rsidR="00040044" w:rsidP="00040044">
      <w:pPr>
        <w:rPr>
          <w:rFonts w:ascii="Times New Roman" w:hAnsi="Times New Roman" w:cs="Times New Roman"/>
        </w:rPr>
      </w:pPr>
    </w:p>
    <w:p w:rsidR="00040044" w:rsidP="00040044">
      <w:pPr>
        <w:rPr>
          <w:rFonts w:ascii="Times New Roman" w:hAnsi="Times New Roman" w:cs="Times New Roman"/>
        </w:rPr>
      </w:pPr>
    </w:p>
    <w:p w:rsidR="00040044" w:rsidP="00040044">
      <w:pPr>
        <w:rPr>
          <w:rFonts w:ascii="Times New Roman" w:hAnsi="Times New Roman" w:cs="Times New Roman"/>
        </w:rPr>
      </w:pPr>
    </w:p>
    <w:p w:rsidR="00EC5F3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 Slovenskej republiky</w:t>
      </w:r>
    </w:p>
    <w:p w:rsidR="00EC5F3F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     pre financie, rozpočet a menu  </w:t>
      </w:r>
    </w:p>
    <w:p w:rsidR="00EC5F3F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>
        <w:rPr>
          <w:rFonts w:ascii="Times New Roman" w:hAnsi="Times New Roman" w:cs="Times New Roman"/>
          <w:sz w:val="28"/>
        </w:rPr>
        <w:t xml:space="preserve">                      </w:t>
      </w:r>
    </w:p>
    <w:p w:rsidR="00EC5F3F">
      <w:pPr>
        <w:jc w:val="right"/>
        <w:rPr>
          <w:rFonts w:ascii="Times New Roman" w:hAnsi="Times New Roman" w:cs="Times New Roman"/>
          <w:sz w:val="28"/>
        </w:rPr>
      </w:pPr>
    </w:p>
    <w:p w:rsidR="00EC5F3F" w:rsidRPr="001852E1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Príloha k uzn</w:t>
      </w:r>
      <w:r w:rsidRPr="00006DD7">
        <w:rPr>
          <w:rFonts w:ascii="Times New Roman" w:hAnsi="Times New Roman" w:cs="Times New Roman"/>
          <w:b/>
        </w:rPr>
        <w:t>. č.</w:t>
      </w:r>
      <w:r w:rsidRPr="00006DD7" w:rsidR="00D066CB">
        <w:rPr>
          <w:rFonts w:ascii="Times New Roman" w:hAnsi="Times New Roman" w:cs="Times New Roman"/>
          <w:b/>
        </w:rPr>
        <w:t xml:space="preserve"> </w:t>
      </w:r>
      <w:r w:rsidRPr="00006DD7" w:rsidR="003B1B33">
        <w:rPr>
          <w:rFonts w:ascii="Times New Roman" w:hAnsi="Times New Roman" w:cs="Times New Roman"/>
          <w:b/>
        </w:rPr>
        <w:t>15</w:t>
      </w:r>
    </w:p>
    <w:p w:rsidR="00EC5F3F">
      <w:pPr>
        <w:jc w:val="right"/>
        <w:rPr>
          <w:rFonts w:ascii="Times New Roman" w:hAnsi="Times New Roman" w:cs="Times New Roman"/>
          <w:b/>
        </w:rPr>
      </w:pPr>
      <w:r w:rsidR="00E20A99">
        <w:rPr>
          <w:rFonts w:ascii="Times New Roman" w:hAnsi="Times New Roman" w:cs="Times New Roman"/>
          <w:b/>
          <w:bCs w:val="0"/>
        </w:rPr>
        <w:t>4</w:t>
      </w:r>
      <w:r>
        <w:rPr>
          <w:rFonts w:ascii="Times New Roman" w:hAnsi="Times New Roman" w:cs="Times New Roman"/>
          <w:b/>
          <w:bCs w:val="0"/>
        </w:rPr>
        <w:t xml:space="preserve">. </w:t>
      </w:r>
      <w:r>
        <w:rPr>
          <w:rFonts w:ascii="Times New Roman" w:hAnsi="Times New Roman" w:cs="Times New Roman"/>
        </w:rPr>
        <w:t>schôdza</w:t>
      </w:r>
    </w:p>
    <w:p w:rsidR="00EC5F3F">
      <w:pPr>
        <w:jc w:val="center"/>
        <w:rPr>
          <w:rFonts w:ascii="Times New Roman" w:hAnsi="Times New Roman" w:cs="Times New Roman"/>
          <w:b/>
        </w:rPr>
      </w:pPr>
    </w:p>
    <w:p w:rsidR="00EC5F3F" w:rsidRPr="00067F0B" w:rsidP="00067F0B">
      <w:pPr>
        <w:jc w:val="center"/>
        <w:rPr>
          <w:rFonts w:ascii="Times New Roman" w:hAnsi="Times New Roman" w:cs="Times New Roman"/>
          <w:b/>
          <w:bCs w:val="0"/>
        </w:rPr>
      </w:pPr>
      <w:r w:rsidRPr="00067F0B">
        <w:rPr>
          <w:rFonts w:ascii="Times New Roman" w:hAnsi="Times New Roman" w:cs="Times New Roman"/>
          <w:b/>
          <w:bCs w:val="0"/>
        </w:rPr>
        <w:t>Pozmeňujúce a doplňujúce návrhy</w:t>
      </w:r>
    </w:p>
    <w:p w:rsidR="00210542" w:rsidRPr="003B1B33" w:rsidP="00210542">
      <w:pPr>
        <w:pStyle w:val="Heading1"/>
        <w:spacing w:before="120" w:line="240" w:lineRule="atLeast"/>
        <w:ind w:left="360"/>
        <w:jc w:val="center"/>
        <w:rPr>
          <w:rFonts w:ascii="Times New Roman" w:hAnsi="Times New Roman" w:cs="Times New Roman"/>
          <w:color w:val="000000"/>
        </w:rPr>
      </w:pPr>
      <w:r w:rsidRPr="003B1B33" w:rsidR="00EC5F3F">
        <w:rPr>
          <w:rFonts w:ascii="Times New Roman" w:hAnsi="Times New Roman" w:cs="Times New Roman"/>
          <w:bCs w:val="0"/>
        </w:rPr>
        <w:t xml:space="preserve">k  </w:t>
      </w:r>
      <w:r w:rsidRPr="003B1B33" w:rsidR="003B1B33">
        <w:rPr>
          <w:rFonts w:ascii="Times New Roman" w:hAnsi="Times New Roman" w:cs="Times New Roman"/>
          <w:color w:val="000000"/>
        </w:rPr>
        <w:t>Návrhu poslanca Národnej rady Slovenskej republiky Miroslava Chovanca na vydanie zákona, ktorým sa dopĺňa zákon č. 581/2004 Z. z. o zdravotných poisťovniach, dohľade nad zdravotnou starostlivosťou a o zmene a doplnení niektorých zákonov v znení neskorších predpisov (tlač 28)</w:t>
      </w:r>
    </w:p>
    <w:p w:rsidR="00EC5F3F">
      <w:pPr>
        <w:rPr>
          <w:rFonts w:ascii="Times New Roman" w:hAnsi="Times New Roman" w:cs="Times New Roman"/>
          <w:b/>
          <w:bCs w:val="0"/>
        </w:rPr>
      </w:pPr>
      <w:r>
        <w:rPr>
          <w:rFonts w:ascii="Times New Roman" w:hAnsi="Times New Roman" w:cs="Times New Roman"/>
          <w:b/>
          <w:bCs w:val="0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  <w:r w:rsidR="00210542">
        <w:rPr>
          <w:rFonts w:ascii="Times New Roman" w:hAnsi="Times New Roman" w:cs="Times New Roman"/>
          <w:b/>
          <w:bCs w:val="0"/>
        </w:rPr>
        <w:t xml:space="preserve">––– </w:t>
      </w:r>
      <w:r w:rsidR="0011524C">
        <w:rPr>
          <w:rFonts w:ascii="Times New Roman" w:hAnsi="Times New Roman" w:cs="Times New Roman"/>
          <w:b/>
          <w:bCs w:val="0"/>
        </w:rPr>
        <w:t xml:space="preserve"> </w:t>
      </w:r>
    </w:p>
    <w:p w:rsidR="00A42717">
      <w:pPr>
        <w:rPr>
          <w:rFonts w:ascii="Times New Roman" w:hAnsi="Times New Roman" w:cs="Times New Roman"/>
          <w:b/>
          <w:bCs w:val="0"/>
        </w:rPr>
      </w:pPr>
      <w:r>
        <w:rPr>
          <w:rFonts w:ascii="Times New Roman" w:hAnsi="Times New Roman" w:cs="Times New Roman"/>
          <w:b/>
          <w:bCs w:val="0"/>
        </w:rPr>
        <w:t xml:space="preserve">  </w:t>
      </w:r>
    </w:p>
    <w:p w:rsidR="00213659" w:rsidP="00FF4581">
      <w:pPr>
        <w:ind w:left="360" w:hanging="360"/>
        <w:rPr>
          <w:rFonts w:ascii="Times New Roman" w:hAnsi="Times New Roman" w:cs="Times New Roman"/>
        </w:rPr>
      </w:pPr>
      <w:r w:rsidRPr="00FF4581" w:rsidR="00FF4581">
        <w:rPr>
          <w:rFonts w:ascii="Times New Roman" w:hAnsi="Times New Roman" w:cs="Times New Roman"/>
          <w:b/>
        </w:rPr>
        <w:t>1.</w:t>
      </w:r>
      <w:r w:rsidRPr="00FF4581" w:rsidR="00FF4581">
        <w:rPr>
          <w:rFonts w:ascii="Times New Roman" w:hAnsi="Times New Roman" w:cs="Times New Roman"/>
        </w:rPr>
        <w:t xml:space="preserve"> </w:t>
      </w:r>
      <w:r w:rsidRPr="00213659">
        <w:rPr>
          <w:rFonts w:ascii="Times New Roman" w:hAnsi="Times New Roman" w:cs="Times New Roman"/>
          <w:b/>
        </w:rPr>
        <w:t>Nový bod</w:t>
      </w:r>
    </w:p>
    <w:p w:rsidR="00FF4581" w:rsidRPr="00FF4581" w:rsidP="00213659">
      <w:pPr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V názve zákona a v úvodnej vete čl. I poslaneckého návrhu zákona sa slovo „dopĺňa“ nahrádza slovami „mení a dopĺňa“.</w:t>
      </w:r>
    </w:p>
    <w:p w:rsidR="00FF4581" w:rsidRPr="00FF4581" w:rsidP="00FF4581">
      <w:pPr>
        <w:rPr>
          <w:rFonts w:ascii="Times New Roman" w:hAnsi="Times New Roman" w:cs="Times New Roman"/>
        </w:rPr>
      </w:pPr>
    </w:p>
    <w:p w:rsidR="00FF4581" w:rsidRPr="00FF4581" w:rsidP="00FF4581">
      <w:pPr>
        <w:ind w:left="4500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Legislatívno-technická úprava.</w:t>
      </w:r>
    </w:p>
    <w:p w:rsidR="00FF4581" w:rsidRPr="00FF4581" w:rsidP="00FF4581">
      <w:pPr>
        <w:rPr>
          <w:rFonts w:ascii="Times New Roman" w:hAnsi="Times New Roman" w:cs="Times New Roman"/>
        </w:rPr>
      </w:pPr>
    </w:p>
    <w:p w:rsidR="00FF4581" w:rsidRPr="00213659" w:rsidP="00FF4581">
      <w:pPr>
        <w:rPr>
          <w:rFonts w:ascii="Times New Roman" w:hAnsi="Times New Roman" w:cs="Times New Roman"/>
          <w:b/>
        </w:rPr>
      </w:pPr>
      <w:r w:rsidRPr="00FF4581">
        <w:rPr>
          <w:rFonts w:ascii="Times New Roman" w:hAnsi="Times New Roman" w:cs="Times New Roman"/>
          <w:b/>
        </w:rPr>
        <w:t>2.</w:t>
      </w:r>
      <w:r w:rsidRPr="00FF4581">
        <w:rPr>
          <w:rFonts w:ascii="Times New Roman" w:hAnsi="Times New Roman" w:cs="Times New Roman"/>
        </w:rPr>
        <w:t xml:space="preserve"> </w:t>
      </w:r>
      <w:r w:rsidRPr="00213659" w:rsidR="00213659">
        <w:rPr>
          <w:rFonts w:ascii="Times New Roman" w:hAnsi="Times New Roman" w:cs="Times New Roman"/>
          <w:b/>
        </w:rPr>
        <w:t>Nový text</w:t>
      </w:r>
      <w:r w:rsidRPr="00213659">
        <w:rPr>
          <w:rFonts w:ascii="Times New Roman" w:hAnsi="Times New Roman" w:cs="Times New Roman"/>
          <w:b/>
        </w:rPr>
        <w:t xml:space="preserve"> znie:</w:t>
      </w:r>
    </w:p>
    <w:p w:rsidR="00FF4581" w:rsidRPr="00FF4581" w:rsidP="00FF4581">
      <w:pPr>
        <w:rPr>
          <w:rFonts w:ascii="Times New Roman" w:hAnsi="Times New Roman" w:cs="Times New Roman"/>
        </w:rPr>
      </w:pPr>
    </w:p>
    <w:p w:rsidR="00FF4581" w:rsidRPr="00FF4581" w:rsidP="00FF4581">
      <w:pPr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ab/>
        <w:t>„§ 6a znie:</w:t>
      </w:r>
    </w:p>
    <w:p w:rsidR="00FF4581" w:rsidRPr="00FF4581" w:rsidP="00FF4581">
      <w:pPr>
        <w:rPr>
          <w:rFonts w:ascii="Times New Roman" w:hAnsi="Times New Roman" w:cs="Times New Roman"/>
        </w:rPr>
      </w:pPr>
    </w:p>
    <w:p w:rsidR="00FF4581" w:rsidRPr="00FF4581" w:rsidP="00FF4581">
      <w:pPr>
        <w:tabs>
          <w:tab w:val="left" w:pos="480"/>
        </w:tabs>
        <w:jc w:val="center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„§ 6a</w:t>
      </w:r>
    </w:p>
    <w:p w:rsidR="00FF4581" w:rsidRPr="00FF4581" w:rsidP="00FF4581">
      <w:pPr>
        <w:tabs>
          <w:tab w:val="left" w:pos="480"/>
        </w:tabs>
        <w:jc w:val="center"/>
        <w:rPr>
          <w:rFonts w:ascii="Times New Roman" w:hAnsi="Times New Roman" w:cs="Times New Roman"/>
        </w:rPr>
      </w:pPr>
    </w:p>
    <w:p w:rsidR="00FF4581" w:rsidRPr="00FF4581" w:rsidP="00FF4581">
      <w:pPr>
        <w:tabs>
          <w:tab w:val="left" w:pos="480"/>
        </w:tabs>
        <w:jc w:val="center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Výdavky na prevádzkové činnosti zdravotnej poisťovne</w:t>
      </w:r>
    </w:p>
    <w:p w:rsidR="00FF4581" w:rsidRPr="00FF4581" w:rsidP="00FF4581">
      <w:pPr>
        <w:tabs>
          <w:tab w:val="left" w:pos="480"/>
        </w:tabs>
        <w:rPr>
          <w:rFonts w:ascii="Times New Roman" w:hAnsi="Times New Roman" w:cs="Times New Roman"/>
        </w:rPr>
      </w:pPr>
    </w:p>
    <w:p w:rsidR="00FF4581" w:rsidRPr="00FF4581" w:rsidP="00FF4581">
      <w:pPr>
        <w:ind w:left="360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ab/>
        <w:t>(1)</w:t>
        <w:tab/>
        <w:t>Zdravotná poisťovňa môže v príslušnom kalendárnom roku vynaložiť na prevádzkové činnosti zdravotnej poisťovne výdavky najviac do výšky 4 % z úhrnu poistného pred prerozdelením poistného za príslušný kalendárny rok (ďalej len „ročný úhrn“).</w:t>
      </w:r>
    </w:p>
    <w:p w:rsidR="00FF4581" w:rsidRPr="00FF4581" w:rsidP="00FF4581">
      <w:pPr>
        <w:tabs>
          <w:tab w:val="left" w:pos="480"/>
        </w:tabs>
        <w:rPr>
          <w:rFonts w:ascii="Times New Roman" w:hAnsi="Times New Roman" w:cs="Times New Roman"/>
        </w:rPr>
      </w:pPr>
    </w:p>
    <w:p w:rsidR="00FF4581" w:rsidRPr="00FF4581" w:rsidP="00FF4581">
      <w:pPr>
        <w:tabs>
          <w:tab w:val="left" w:pos="480"/>
        </w:tabs>
        <w:ind w:left="360" w:firstLine="360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 xml:space="preserve">(2) </w:t>
      </w:r>
      <w:r w:rsidRPr="00FF4581">
        <w:rPr>
          <w:rFonts w:ascii="Times New Roman" w:hAnsi="Times New Roman" w:cs="Times New Roman"/>
          <w:color w:val="000000"/>
        </w:rPr>
        <w:t xml:space="preserve">Výdavky </w:t>
      </w:r>
      <w:r w:rsidRPr="00FF4581">
        <w:rPr>
          <w:rFonts w:ascii="Times New Roman" w:hAnsi="Times New Roman" w:cs="Times New Roman"/>
        </w:rPr>
        <w:t>na prevádzkové činnosti zdravotnej poisťovne podľa odseku 1 sú:</w:t>
      </w:r>
    </w:p>
    <w:p w:rsidR="00FF4581" w:rsidRPr="00FF4581" w:rsidP="00FF4581">
      <w:pPr>
        <w:numPr>
          <w:ilvl w:val="0"/>
          <w:numId w:val="37"/>
        </w:numPr>
        <w:tabs>
          <w:tab w:val="clear" w:pos="720"/>
        </w:tabs>
        <w:jc w:val="both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výdavky súvisiace so správou a zabezpečením činnosti zdravotnej poisťovne pri vykonávaní verejného zdravotného poistenia (§ 6),</w:t>
      </w:r>
    </w:p>
    <w:p w:rsidR="00FF4581" w:rsidRPr="00FF4581" w:rsidP="00FF4581">
      <w:pPr>
        <w:numPr>
          <w:ilvl w:val="0"/>
          <w:numId w:val="37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výdavky vynaložené na splátky úrokov z úverov alebo pôžičiek, ak zdravotná poisťovňa použila úver alebo pôžičku na úhradu výdavkov podľa písmena a).</w:t>
      </w:r>
    </w:p>
    <w:p w:rsidR="00FF4581" w:rsidRPr="00FF4581" w:rsidP="00FF4581">
      <w:pPr>
        <w:tabs>
          <w:tab w:val="left" w:pos="480"/>
        </w:tabs>
        <w:rPr>
          <w:rFonts w:ascii="Times New Roman" w:hAnsi="Times New Roman" w:cs="Times New Roman"/>
        </w:rPr>
      </w:pPr>
    </w:p>
    <w:p w:rsidR="00FF4581" w:rsidRPr="00FF4581" w:rsidP="00FF4581">
      <w:pPr>
        <w:tabs>
          <w:tab w:val="left" w:pos="480"/>
        </w:tabs>
        <w:ind w:left="360" w:firstLine="360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 xml:space="preserve">(3) </w:t>
      </w:r>
      <w:r w:rsidRPr="00FF4581">
        <w:rPr>
          <w:rFonts w:ascii="Times New Roman" w:hAnsi="Times New Roman" w:cs="Times New Roman"/>
          <w:color w:val="000000"/>
        </w:rPr>
        <w:t xml:space="preserve">Výdavky </w:t>
      </w:r>
      <w:r w:rsidRPr="00FF4581">
        <w:rPr>
          <w:rFonts w:ascii="Times New Roman" w:hAnsi="Times New Roman" w:cs="Times New Roman"/>
        </w:rPr>
        <w:t>na prevádzkové činnosti zdravotnej poisťovne podľa odseku 1 nie sú:</w:t>
      </w:r>
    </w:p>
    <w:p w:rsidR="00FF4581" w:rsidRPr="00FF4581" w:rsidP="00FF4581">
      <w:pPr>
        <w:numPr>
          <w:ilvl w:val="0"/>
          <w:numId w:val="38"/>
        </w:numPr>
        <w:tabs>
          <w:tab w:val="left" w:pos="360"/>
          <w:tab w:val="clear" w:pos="720"/>
        </w:tabs>
        <w:jc w:val="both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úhrada za zdravotnú starostlivosť,</w:t>
      </w:r>
    </w:p>
    <w:p w:rsidR="00FF4581" w:rsidRPr="00FF4581" w:rsidP="00FF4581">
      <w:pPr>
        <w:numPr>
          <w:ilvl w:val="0"/>
          <w:numId w:val="38"/>
        </w:numPr>
        <w:tabs>
          <w:tab w:val="left" w:pos="360"/>
          <w:tab w:val="clear" w:pos="720"/>
        </w:tabs>
        <w:jc w:val="both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tvorba rezerv podľa osobitného predpisu</w:t>
      </w:r>
      <w:r w:rsidRPr="00FF4581">
        <w:rPr>
          <w:rFonts w:ascii="Times New Roman" w:hAnsi="Times New Roman" w:cs="Times New Roman"/>
          <w:vertAlign w:val="superscript"/>
        </w:rPr>
        <w:t>18a</w:t>
      </w:r>
      <w:r w:rsidRPr="00FF4581">
        <w:rPr>
          <w:rFonts w:ascii="Times New Roman" w:hAnsi="Times New Roman" w:cs="Times New Roman"/>
        </w:rPr>
        <w:t>) a technických rezerv na úhradu za zdravotnú starostlivosť (§ 6 ods. 10 a 11),</w:t>
      </w:r>
    </w:p>
    <w:p w:rsidR="00FF4581" w:rsidRPr="00FF4581" w:rsidP="00FF4581">
      <w:pPr>
        <w:numPr>
          <w:ilvl w:val="0"/>
          <w:numId w:val="38"/>
        </w:numPr>
        <w:tabs>
          <w:tab w:val="left" w:pos="360"/>
          <w:tab w:val="clear" w:pos="720"/>
        </w:tabs>
        <w:jc w:val="both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príspevok na činnosti operačných stredísk tiesňového volania záchrannej zdravotnej služby (§ 8a),</w:t>
      </w:r>
    </w:p>
    <w:p w:rsidR="00FF4581" w:rsidRPr="00FF4581" w:rsidP="00FF4581">
      <w:pPr>
        <w:numPr>
          <w:ilvl w:val="0"/>
          <w:numId w:val="38"/>
        </w:numPr>
        <w:tabs>
          <w:tab w:val="left" w:pos="360"/>
          <w:tab w:val="clear" w:pos="720"/>
        </w:tabs>
        <w:jc w:val="both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príspevok na činnosť úradu (§ 30),</w:t>
      </w:r>
    </w:p>
    <w:p w:rsidR="00FF4581" w:rsidRPr="00FF4581" w:rsidP="00FF4581">
      <w:pPr>
        <w:numPr>
          <w:ilvl w:val="0"/>
          <w:numId w:val="38"/>
        </w:numPr>
        <w:tabs>
          <w:tab w:val="left" w:pos="360"/>
          <w:tab w:val="clear" w:pos="720"/>
        </w:tabs>
        <w:jc w:val="both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preplatok z ročného zúčtovania poistného,</w:t>
      </w:r>
      <w:r w:rsidRPr="00FF4581">
        <w:rPr>
          <w:rFonts w:ascii="Times New Roman" w:hAnsi="Times New Roman" w:cs="Times New Roman"/>
          <w:vertAlign w:val="superscript"/>
        </w:rPr>
        <w:t>18b</w:t>
      </w:r>
      <w:r w:rsidRPr="00FF4581">
        <w:rPr>
          <w:rFonts w:ascii="Times New Roman" w:hAnsi="Times New Roman" w:cs="Times New Roman"/>
        </w:rPr>
        <w:t>)</w:t>
      </w:r>
    </w:p>
    <w:p w:rsidR="00FF4581" w:rsidRPr="00FF4581" w:rsidP="00FF4581">
      <w:pPr>
        <w:numPr>
          <w:ilvl w:val="0"/>
          <w:numId w:val="38"/>
        </w:numPr>
        <w:tabs>
          <w:tab w:val="left" w:pos="360"/>
          <w:tab w:val="clear" w:pos="720"/>
        </w:tabs>
        <w:jc w:val="both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záväzok z mesačného prerozdeľovania preddavkov na poistné,</w:t>
      </w:r>
      <w:r w:rsidRPr="00FF4581">
        <w:rPr>
          <w:rFonts w:ascii="Times New Roman" w:hAnsi="Times New Roman" w:cs="Times New Roman"/>
          <w:vertAlign w:val="superscript"/>
        </w:rPr>
        <w:t>18c</w:t>
      </w:r>
      <w:r w:rsidRPr="00FF4581">
        <w:rPr>
          <w:rFonts w:ascii="Times New Roman" w:hAnsi="Times New Roman" w:cs="Times New Roman"/>
        </w:rPr>
        <w:t>)</w:t>
      </w:r>
    </w:p>
    <w:p w:rsidR="00FF4581" w:rsidRPr="00FF4581" w:rsidP="00FF4581">
      <w:pPr>
        <w:numPr>
          <w:ilvl w:val="0"/>
          <w:numId w:val="38"/>
        </w:numPr>
        <w:tabs>
          <w:tab w:val="left" w:pos="360"/>
          <w:tab w:val="clear" w:pos="720"/>
        </w:tabs>
        <w:jc w:val="both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záväzok z ročného prerozdeľovania poistného,</w:t>
      </w:r>
      <w:r w:rsidRPr="00FF4581">
        <w:rPr>
          <w:rFonts w:ascii="Times New Roman" w:hAnsi="Times New Roman" w:cs="Times New Roman"/>
          <w:vertAlign w:val="superscript"/>
        </w:rPr>
        <w:t>18d</w:t>
      </w:r>
      <w:r w:rsidRPr="00FF4581">
        <w:rPr>
          <w:rFonts w:ascii="Times New Roman" w:hAnsi="Times New Roman" w:cs="Times New Roman"/>
        </w:rPr>
        <w:t>)</w:t>
      </w:r>
    </w:p>
    <w:p w:rsidR="00FF4581" w:rsidRPr="00FF4581" w:rsidP="00FF4581">
      <w:pPr>
        <w:numPr>
          <w:ilvl w:val="0"/>
          <w:numId w:val="38"/>
        </w:numPr>
        <w:tabs>
          <w:tab w:val="left" w:pos="360"/>
          <w:tab w:val="clear" w:pos="720"/>
        </w:tabs>
        <w:jc w:val="both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tvorba opravných položiek k pohľadávkam zdravotných poisťovní,</w:t>
      </w:r>
      <w:r w:rsidRPr="00FF4581">
        <w:rPr>
          <w:rFonts w:ascii="Times New Roman" w:hAnsi="Times New Roman" w:cs="Times New Roman"/>
          <w:vertAlign w:val="superscript"/>
        </w:rPr>
        <w:t>18e</w:t>
      </w:r>
      <w:r w:rsidRPr="00FF4581">
        <w:rPr>
          <w:rFonts w:ascii="Times New Roman" w:hAnsi="Times New Roman" w:cs="Times New Roman"/>
        </w:rPr>
        <w:t>)</w:t>
      </w:r>
    </w:p>
    <w:p w:rsidR="00FF4581" w:rsidRPr="00FF4581" w:rsidP="00FF4581">
      <w:pPr>
        <w:numPr>
          <w:ilvl w:val="0"/>
          <w:numId w:val="38"/>
        </w:numPr>
        <w:tabs>
          <w:tab w:val="left" w:pos="360"/>
          <w:tab w:val="clear" w:pos="720"/>
        </w:tabs>
        <w:jc w:val="both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dane a poplatky odvádzané do štátneho rozpočtu.</w:t>
      </w:r>
    </w:p>
    <w:p w:rsidR="00FF4581" w:rsidP="00FF4581">
      <w:pPr>
        <w:tabs>
          <w:tab w:val="left" w:pos="480"/>
        </w:tabs>
        <w:ind w:left="720" w:hanging="360"/>
        <w:rPr>
          <w:rFonts w:ascii="Times New Roman" w:hAnsi="Times New Roman" w:cs="Times New Roman"/>
        </w:rPr>
      </w:pPr>
    </w:p>
    <w:p w:rsidR="00FF4581" w:rsidP="00FF4581">
      <w:pPr>
        <w:tabs>
          <w:tab w:val="left" w:pos="480"/>
        </w:tabs>
        <w:ind w:left="720" w:hanging="360"/>
        <w:rPr>
          <w:rFonts w:ascii="Times New Roman" w:hAnsi="Times New Roman" w:cs="Times New Roman"/>
        </w:rPr>
      </w:pPr>
    </w:p>
    <w:p w:rsidR="00FF4581" w:rsidP="00FF4581">
      <w:pPr>
        <w:tabs>
          <w:tab w:val="left" w:pos="480"/>
        </w:tabs>
        <w:ind w:left="720" w:hanging="360"/>
        <w:rPr>
          <w:rFonts w:ascii="Times New Roman" w:hAnsi="Times New Roman" w:cs="Times New Roman"/>
        </w:rPr>
      </w:pPr>
    </w:p>
    <w:p w:rsidR="00FF4581" w:rsidP="00FF4581">
      <w:pPr>
        <w:tabs>
          <w:tab w:val="left" w:pos="480"/>
        </w:tabs>
        <w:ind w:left="720" w:hanging="360"/>
        <w:rPr>
          <w:rFonts w:ascii="Times New Roman" w:hAnsi="Times New Roman" w:cs="Times New Roman"/>
        </w:rPr>
      </w:pPr>
    </w:p>
    <w:p w:rsidR="00FF4581" w:rsidRPr="00FF4581" w:rsidP="00FF4581">
      <w:pPr>
        <w:tabs>
          <w:tab w:val="left" w:pos="480"/>
        </w:tabs>
        <w:ind w:left="720" w:hanging="360"/>
        <w:rPr>
          <w:rFonts w:ascii="Times New Roman" w:hAnsi="Times New Roman" w:cs="Times New Roman"/>
        </w:rPr>
      </w:pPr>
    </w:p>
    <w:p w:rsidR="00FF4581" w:rsidRPr="00FF4581" w:rsidP="00FF4581">
      <w:pPr>
        <w:ind w:left="360" w:firstLine="360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(4)</w:t>
        <w:tab/>
        <w:t>Ročný úhrn podľa odseku 1 sa vypočíta ako súčet preddavkov na poistné</w:t>
      </w:r>
      <w:r w:rsidRPr="00FF4581">
        <w:rPr>
          <w:rFonts w:ascii="Times New Roman" w:hAnsi="Times New Roman" w:cs="Times New Roman"/>
          <w:vertAlign w:val="superscript"/>
        </w:rPr>
        <w:t>18f</w:t>
      </w:r>
      <w:r w:rsidRPr="00FF4581">
        <w:rPr>
          <w:rFonts w:ascii="Times New Roman" w:hAnsi="Times New Roman" w:cs="Times New Roman"/>
        </w:rPr>
        <w:t>) splatných v príslušnom kalendárnom roku, nedoplatkov z ročného zúčtovania poistného</w:t>
      </w:r>
      <w:r w:rsidRPr="00FF4581">
        <w:rPr>
          <w:rFonts w:ascii="Times New Roman" w:hAnsi="Times New Roman" w:cs="Times New Roman"/>
          <w:vertAlign w:val="superscript"/>
        </w:rPr>
        <w:t>18g</w:t>
      </w:r>
      <w:r w:rsidRPr="00FF4581">
        <w:rPr>
          <w:rFonts w:ascii="Times New Roman" w:hAnsi="Times New Roman" w:cs="Times New Roman"/>
        </w:rPr>
        <w:t>) splatných v príslušnom kalendárnom roku a úrokov z omeškania</w:t>
      </w:r>
      <w:r w:rsidRPr="00FF4581">
        <w:rPr>
          <w:rFonts w:ascii="Times New Roman" w:hAnsi="Times New Roman" w:cs="Times New Roman"/>
          <w:vertAlign w:val="superscript"/>
        </w:rPr>
        <w:t>18h</w:t>
      </w:r>
      <w:r w:rsidRPr="00FF4581">
        <w:rPr>
          <w:rFonts w:ascii="Times New Roman" w:hAnsi="Times New Roman" w:cs="Times New Roman"/>
        </w:rPr>
        <w:t>) splatných v príslušnom kalendárnom roku znížený o preplatky z ročného zúčtovania poistného</w:t>
      </w:r>
      <w:r w:rsidRPr="00FF4581">
        <w:rPr>
          <w:rFonts w:ascii="Times New Roman" w:hAnsi="Times New Roman" w:cs="Times New Roman"/>
          <w:vertAlign w:val="superscript"/>
        </w:rPr>
        <w:t>18b</w:t>
      </w:r>
      <w:r w:rsidRPr="00FF4581">
        <w:rPr>
          <w:rFonts w:ascii="Times New Roman" w:hAnsi="Times New Roman" w:cs="Times New Roman"/>
        </w:rPr>
        <w:t xml:space="preserve">) splatné v príslušnom </w:t>
      </w:r>
      <w:r w:rsidRPr="00FF4581">
        <w:rPr>
          <w:rFonts w:ascii="Times New Roman" w:hAnsi="Times New Roman" w:cs="Times New Roman"/>
        </w:rPr>
        <w:t>kalendárnom roku.</w:t>
      </w:r>
    </w:p>
    <w:p w:rsidR="00FF4581" w:rsidRPr="00FF4581" w:rsidP="00FF4581">
      <w:pPr>
        <w:rPr>
          <w:rFonts w:ascii="Times New Roman" w:hAnsi="Times New Roman" w:cs="Times New Roman"/>
        </w:rPr>
      </w:pPr>
    </w:p>
    <w:p w:rsidR="00FF4581" w:rsidRPr="00FF4581" w:rsidP="00FF4581">
      <w:pPr>
        <w:ind w:firstLine="360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ab/>
        <w:t xml:space="preserve">(5) Ustanovenia odsekov 1 až 4 sa nevzťahujú na použitie  </w:t>
      </w:r>
    </w:p>
    <w:p w:rsidR="00FF4581" w:rsidRPr="00FF4581" w:rsidP="00FF4581">
      <w:pPr>
        <w:numPr>
          <w:ilvl w:val="0"/>
          <w:numId w:val="39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vlastných zdrojov zdravotnej poisťovne pri zabezpečení minimálnej miery platobnej schopnosti (§ 14),</w:t>
      </w:r>
    </w:p>
    <w:p w:rsidR="00FF4581" w:rsidRPr="00FF4581" w:rsidP="00FF4581">
      <w:pPr>
        <w:numPr>
          <w:ilvl w:val="0"/>
          <w:numId w:val="39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peňažných prostriedkov, ktoré zdravotná poisťovňa získala v príslušnom kalendárnom roku z predaja nepotrebného majetku zdravotnej poisťovne,</w:t>
      </w:r>
    </w:p>
    <w:p w:rsidR="00FF4581" w:rsidRPr="00FF4581" w:rsidP="00FF4581">
      <w:pPr>
        <w:numPr>
          <w:ilvl w:val="0"/>
          <w:numId w:val="39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peňažných prostriedkov zodpovedajúcich kladnému rozdielu medzi sumou rovnajúcou sa 4 % z ročných úhrnov za minulé obdobia a  výdavkami na prevádzkové činnosti zdravotnej poisťo</w:t>
      </w:r>
      <w:r w:rsidRPr="00FF4581">
        <w:rPr>
          <w:rFonts w:ascii="Times New Roman" w:hAnsi="Times New Roman" w:cs="Times New Roman"/>
        </w:rPr>
        <w:t xml:space="preserve">vne vynaloženými za minulé obdobia; minulými obdobiami sú kalendárne roky, ktoré predchádzajú príslušnému kalendárnemu roku, </w:t>
      </w:r>
    </w:p>
    <w:p w:rsidR="00FF4581" w:rsidRPr="00FF4581" w:rsidP="00FF4581">
      <w:pPr>
        <w:numPr>
          <w:ilvl w:val="0"/>
          <w:numId w:val="39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peňažných prostriedkov získaných z poplatkov za vydanie európskych preukazov zdravotného poistenia.</w:t>
      </w:r>
      <w:r w:rsidRPr="00FF4581">
        <w:rPr>
          <w:rFonts w:ascii="Times New Roman" w:hAnsi="Times New Roman" w:cs="Times New Roman"/>
          <w:vertAlign w:val="superscript"/>
        </w:rPr>
        <w:t>18i</w:t>
      </w:r>
      <w:r w:rsidRPr="00FF4581">
        <w:rPr>
          <w:rFonts w:ascii="Times New Roman" w:hAnsi="Times New Roman" w:cs="Times New Roman"/>
        </w:rPr>
        <w:t>)“</w:t>
      </w:r>
    </w:p>
    <w:p w:rsidR="00FF4581" w:rsidRPr="00FF4581" w:rsidP="00FF4581">
      <w:pPr>
        <w:tabs>
          <w:tab w:val="left" w:pos="480"/>
        </w:tabs>
        <w:rPr>
          <w:rFonts w:ascii="Times New Roman" w:hAnsi="Times New Roman" w:cs="Times New Roman"/>
        </w:rPr>
      </w:pPr>
    </w:p>
    <w:p w:rsidR="00FF4581" w:rsidRPr="00FF4581" w:rsidP="00FF4581">
      <w:pPr>
        <w:ind w:firstLine="360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Poznámky pod čiarou k odkazom 18a až 18i znejú:</w:t>
      </w:r>
    </w:p>
    <w:p w:rsidR="00FF4581" w:rsidRPr="00FF4581" w:rsidP="00FF4581">
      <w:pPr>
        <w:pStyle w:val="FootnoteText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FF4581" w:rsidRPr="00FF4581" w:rsidP="00FF4581">
      <w:pPr>
        <w:pStyle w:val="FootnoteText"/>
        <w:ind w:left="900" w:hanging="540"/>
        <w:rPr>
          <w:rFonts w:ascii="Times New Roman" w:hAnsi="Times New Roman" w:cs="Times New Roman"/>
          <w:sz w:val="24"/>
          <w:szCs w:val="24"/>
        </w:rPr>
      </w:pPr>
      <w:r w:rsidRPr="00FF4581">
        <w:rPr>
          <w:rFonts w:ascii="Times New Roman" w:hAnsi="Times New Roman" w:cs="Times New Roman"/>
          <w:sz w:val="24"/>
          <w:szCs w:val="24"/>
        </w:rPr>
        <w:t>„</w:t>
      </w:r>
      <w:r w:rsidRPr="00FF4581">
        <w:rPr>
          <w:rStyle w:val="FootnoteReference"/>
          <w:rFonts w:ascii="Times New Roman" w:hAnsi="Times New Roman" w:cs="Times New Roman"/>
          <w:sz w:val="24"/>
          <w:szCs w:val="24"/>
        </w:rPr>
        <w:t>18</w:t>
      </w:r>
      <w:r w:rsidRPr="00FF4581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FF4581">
        <w:rPr>
          <w:rStyle w:val="FootnoteReference"/>
          <w:rFonts w:ascii="Times New Roman" w:hAnsi="Times New Roman" w:cs="Times New Roman"/>
          <w:sz w:val="24"/>
          <w:szCs w:val="24"/>
        </w:rPr>
        <w:t>)</w:t>
      </w:r>
      <w:r w:rsidRPr="00FF4581">
        <w:rPr>
          <w:rFonts w:ascii="Times New Roman" w:hAnsi="Times New Roman" w:cs="Times New Roman"/>
          <w:sz w:val="24"/>
          <w:szCs w:val="24"/>
        </w:rPr>
        <w:tab/>
        <w:t>§ 26 zákona č. 431/2002 Z.z. v znení zákona č. 561/2004 Z. z.</w:t>
      </w:r>
    </w:p>
    <w:p w:rsidR="00FF4581" w:rsidRPr="00FF4581" w:rsidP="00FF4581">
      <w:pPr>
        <w:pStyle w:val="FootnoteText"/>
        <w:ind w:left="900" w:hanging="540"/>
        <w:rPr>
          <w:rFonts w:ascii="Times New Roman" w:hAnsi="Times New Roman" w:cs="Times New Roman"/>
          <w:sz w:val="24"/>
          <w:szCs w:val="24"/>
        </w:rPr>
      </w:pPr>
      <w:r w:rsidRPr="00FF4581">
        <w:rPr>
          <w:rFonts w:ascii="Times New Roman" w:hAnsi="Times New Roman" w:cs="Times New Roman"/>
          <w:sz w:val="24"/>
          <w:szCs w:val="24"/>
        </w:rPr>
        <w:t xml:space="preserve"> </w:t>
      </w:r>
      <w:r w:rsidRPr="00FF4581">
        <w:rPr>
          <w:rStyle w:val="FootnoteReference"/>
          <w:rFonts w:ascii="Times New Roman" w:hAnsi="Times New Roman" w:cs="Times New Roman"/>
          <w:sz w:val="24"/>
          <w:szCs w:val="24"/>
        </w:rPr>
        <w:t>18</w:t>
      </w:r>
      <w:r w:rsidRPr="00FF4581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FF4581">
        <w:rPr>
          <w:rStyle w:val="FootnoteReference"/>
          <w:rFonts w:ascii="Times New Roman" w:hAnsi="Times New Roman" w:cs="Times New Roman"/>
          <w:sz w:val="24"/>
          <w:szCs w:val="24"/>
        </w:rPr>
        <w:t>)</w:t>
      </w:r>
      <w:r w:rsidRPr="00FF4581">
        <w:rPr>
          <w:rFonts w:ascii="Times New Roman" w:hAnsi="Times New Roman" w:cs="Times New Roman"/>
          <w:sz w:val="24"/>
          <w:szCs w:val="24"/>
        </w:rPr>
        <w:t xml:space="preserve"> </w:t>
        <w:tab/>
        <w:t>§ 19 ods. 12 zákona č. 580/2004 Z. z. v znení zákona č. 352/2005 Z. z.</w:t>
      </w:r>
    </w:p>
    <w:p w:rsidR="00FF4581" w:rsidRPr="00FF4581" w:rsidP="00FF4581">
      <w:pPr>
        <w:pStyle w:val="FootnoteText"/>
        <w:ind w:left="900" w:hanging="540"/>
        <w:rPr>
          <w:rFonts w:ascii="Times New Roman" w:hAnsi="Times New Roman" w:cs="Times New Roman"/>
          <w:sz w:val="24"/>
          <w:szCs w:val="24"/>
        </w:rPr>
      </w:pPr>
      <w:r w:rsidRPr="00FF4581">
        <w:rPr>
          <w:rFonts w:ascii="Times New Roman" w:hAnsi="Times New Roman" w:cs="Times New Roman"/>
          <w:sz w:val="24"/>
          <w:szCs w:val="24"/>
        </w:rPr>
        <w:t xml:space="preserve"> </w:t>
      </w:r>
      <w:r w:rsidRPr="00FF4581">
        <w:rPr>
          <w:rStyle w:val="FootnoteReference"/>
          <w:rFonts w:ascii="Times New Roman" w:hAnsi="Times New Roman" w:cs="Times New Roman"/>
          <w:sz w:val="24"/>
          <w:szCs w:val="24"/>
        </w:rPr>
        <w:t>18</w:t>
      </w:r>
      <w:r w:rsidRPr="00FF4581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FF4581">
        <w:rPr>
          <w:rStyle w:val="FootnoteReference"/>
          <w:rFonts w:ascii="Times New Roman" w:hAnsi="Times New Roman" w:cs="Times New Roman"/>
          <w:sz w:val="24"/>
          <w:szCs w:val="24"/>
        </w:rPr>
        <w:t>)</w:t>
      </w:r>
      <w:r w:rsidRPr="00FF4581">
        <w:rPr>
          <w:rFonts w:ascii="Times New Roman" w:hAnsi="Times New Roman" w:cs="Times New Roman"/>
          <w:sz w:val="24"/>
          <w:szCs w:val="24"/>
        </w:rPr>
        <w:tab/>
        <w:t>§ 27 ods. 9 zákona č. 580/2004 Z. z. v znení zákona č. 352/2005 Z. z.</w:t>
      </w:r>
    </w:p>
    <w:p w:rsidR="00FF4581" w:rsidRPr="00FF4581" w:rsidP="00FF4581">
      <w:pPr>
        <w:pStyle w:val="FootnoteText"/>
        <w:ind w:left="900" w:hanging="540"/>
        <w:rPr>
          <w:rFonts w:ascii="Times New Roman" w:hAnsi="Times New Roman" w:cs="Times New Roman"/>
          <w:sz w:val="24"/>
          <w:szCs w:val="24"/>
        </w:rPr>
      </w:pPr>
      <w:r w:rsidRPr="00FF4581">
        <w:rPr>
          <w:rFonts w:ascii="Times New Roman" w:hAnsi="Times New Roman" w:cs="Times New Roman"/>
          <w:sz w:val="24"/>
          <w:szCs w:val="24"/>
        </w:rPr>
        <w:t xml:space="preserve"> </w:t>
      </w:r>
      <w:r w:rsidRPr="00FF4581">
        <w:rPr>
          <w:rStyle w:val="FootnoteReference"/>
          <w:rFonts w:ascii="Times New Roman" w:hAnsi="Times New Roman" w:cs="Times New Roman"/>
          <w:sz w:val="24"/>
          <w:szCs w:val="24"/>
        </w:rPr>
        <w:t>18</w:t>
      </w:r>
      <w:r w:rsidRPr="00FF4581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FF4581">
        <w:rPr>
          <w:rStyle w:val="FootnoteReference"/>
          <w:rFonts w:ascii="Times New Roman" w:hAnsi="Times New Roman" w:cs="Times New Roman"/>
          <w:sz w:val="24"/>
          <w:szCs w:val="24"/>
        </w:rPr>
        <w:t>)</w:t>
      </w:r>
      <w:r w:rsidRPr="00FF4581">
        <w:rPr>
          <w:rFonts w:ascii="Times New Roman" w:hAnsi="Times New Roman" w:cs="Times New Roman"/>
          <w:sz w:val="24"/>
          <w:szCs w:val="24"/>
        </w:rPr>
        <w:tab/>
        <w:t>§ 27a ods. 10 zákona č. 580/2004 Z. z. v znení zákona č. 352/2005 Z. z.</w:t>
      </w:r>
    </w:p>
    <w:p w:rsidR="00FF4581" w:rsidRPr="00FF4581" w:rsidP="00FF4581">
      <w:pPr>
        <w:pStyle w:val="FootnoteText"/>
        <w:ind w:left="900" w:hanging="540"/>
        <w:rPr>
          <w:rFonts w:ascii="Times New Roman" w:hAnsi="Times New Roman" w:cs="Times New Roman"/>
          <w:sz w:val="24"/>
          <w:szCs w:val="24"/>
        </w:rPr>
      </w:pPr>
      <w:r w:rsidRPr="00FF4581">
        <w:rPr>
          <w:rFonts w:ascii="Times New Roman" w:hAnsi="Times New Roman" w:cs="Times New Roman"/>
          <w:sz w:val="24"/>
          <w:szCs w:val="24"/>
          <w:vertAlign w:val="superscript"/>
        </w:rPr>
        <w:t xml:space="preserve"> 18e</w:t>
      </w:r>
      <w:r w:rsidRPr="00FF4581">
        <w:rPr>
          <w:rFonts w:ascii="Times New Roman" w:hAnsi="Times New Roman" w:cs="Times New Roman"/>
          <w:sz w:val="24"/>
          <w:szCs w:val="24"/>
        </w:rPr>
        <w:t>)</w:t>
        <w:tab/>
        <w:t>§ 20 ods. 17 zákona č. 595/2003 Z. z. o dani z príjmov v znení zákona č. 660/2005 Z. z.</w:t>
      </w:r>
    </w:p>
    <w:p w:rsidR="00FF4581" w:rsidRPr="00FF4581" w:rsidP="00FF4581">
      <w:pPr>
        <w:pStyle w:val="FootnoteText"/>
        <w:ind w:left="900" w:hanging="540"/>
        <w:rPr>
          <w:rFonts w:ascii="Times New Roman" w:hAnsi="Times New Roman" w:cs="Times New Roman"/>
          <w:sz w:val="24"/>
          <w:szCs w:val="24"/>
        </w:rPr>
      </w:pPr>
      <w:r w:rsidRPr="00FF4581">
        <w:rPr>
          <w:rFonts w:ascii="Times New Roman" w:hAnsi="Times New Roman" w:cs="Times New Roman"/>
          <w:sz w:val="24"/>
          <w:szCs w:val="24"/>
        </w:rPr>
        <w:t xml:space="preserve"> </w:t>
      </w:r>
      <w:r w:rsidRPr="00FF4581">
        <w:rPr>
          <w:rStyle w:val="FootnoteReference"/>
          <w:rFonts w:ascii="Times New Roman" w:hAnsi="Times New Roman" w:cs="Times New Roman"/>
          <w:sz w:val="24"/>
          <w:szCs w:val="24"/>
        </w:rPr>
        <w:t>18</w:t>
      </w:r>
      <w:r w:rsidRPr="00FF4581"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r w:rsidRPr="00FF4581">
        <w:rPr>
          <w:rStyle w:val="FootnoteReference"/>
          <w:rFonts w:ascii="Times New Roman" w:hAnsi="Times New Roman" w:cs="Times New Roman"/>
          <w:sz w:val="24"/>
          <w:szCs w:val="24"/>
        </w:rPr>
        <w:t>)</w:t>
      </w:r>
      <w:r w:rsidRPr="00FF4581">
        <w:rPr>
          <w:rFonts w:ascii="Times New Roman" w:hAnsi="Times New Roman" w:cs="Times New Roman"/>
          <w:sz w:val="24"/>
          <w:szCs w:val="24"/>
        </w:rPr>
        <w:tab/>
        <w:t>§ 16 zákona č. 580/2004 Z. z. v znení zákona č. 352/2005 Z. z.</w:t>
      </w:r>
    </w:p>
    <w:p w:rsidR="00FF4581" w:rsidRPr="00FF4581" w:rsidP="00FF4581">
      <w:pPr>
        <w:pStyle w:val="FootnoteText"/>
        <w:ind w:left="900" w:hanging="540"/>
        <w:rPr>
          <w:rFonts w:ascii="Times New Roman" w:hAnsi="Times New Roman" w:cs="Times New Roman"/>
          <w:sz w:val="24"/>
          <w:szCs w:val="24"/>
        </w:rPr>
      </w:pPr>
      <w:r w:rsidRPr="00FF4581">
        <w:rPr>
          <w:rFonts w:ascii="Times New Roman" w:hAnsi="Times New Roman" w:cs="Times New Roman"/>
          <w:sz w:val="24"/>
          <w:szCs w:val="24"/>
        </w:rPr>
        <w:t xml:space="preserve"> </w:t>
      </w:r>
      <w:r w:rsidRPr="00FF4581">
        <w:rPr>
          <w:rStyle w:val="FootnoteReference"/>
          <w:rFonts w:ascii="Times New Roman" w:hAnsi="Times New Roman" w:cs="Times New Roman"/>
          <w:sz w:val="24"/>
          <w:szCs w:val="24"/>
        </w:rPr>
        <w:t>18</w:t>
      </w:r>
      <w:r w:rsidRPr="00FF4581"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r w:rsidRPr="00FF4581">
        <w:rPr>
          <w:rStyle w:val="FootnoteReference"/>
          <w:rFonts w:ascii="Times New Roman" w:hAnsi="Times New Roman" w:cs="Times New Roman"/>
          <w:sz w:val="24"/>
          <w:szCs w:val="24"/>
        </w:rPr>
        <w:t>)</w:t>
      </w:r>
      <w:r w:rsidRPr="00FF4581">
        <w:rPr>
          <w:rFonts w:ascii="Times New Roman" w:hAnsi="Times New Roman" w:cs="Times New Roman"/>
          <w:sz w:val="24"/>
          <w:szCs w:val="24"/>
        </w:rPr>
        <w:tab/>
        <w:t>§ 19 ods. 11 zákona č. 580/2004 Z. z. v znení zákona č. 352/2005 Z. z.</w:t>
      </w:r>
    </w:p>
    <w:p w:rsidR="00FF4581" w:rsidRPr="00FF4581" w:rsidP="00FF4581">
      <w:pPr>
        <w:ind w:left="900" w:hanging="540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 xml:space="preserve"> </w:t>
      </w:r>
      <w:r w:rsidRPr="00FF4581">
        <w:rPr>
          <w:rStyle w:val="FootnoteReference"/>
          <w:rFonts w:ascii="Times New Roman" w:hAnsi="Times New Roman" w:cs="Times New Roman"/>
        </w:rPr>
        <w:t>18</w:t>
      </w:r>
      <w:r w:rsidRPr="00FF4581">
        <w:rPr>
          <w:rFonts w:ascii="Times New Roman" w:hAnsi="Times New Roman" w:cs="Times New Roman"/>
          <w:vertAlign w:val="superscript"/>
        </w:rPr>
        <w:t>h</w:t>
      </w:r>
      <w:r w:rsidRPr="00FF4581">
        <w:rPr>
          <w:rStyle w:val="FootnoteReference"/>
          <w:rFonts w:ascii="Times New Roman" w:hAnsi="Times New Roman" w:cs="Times New Roman"/>
        </w:rPr>
        <w:t>)</w:t>
      </w:r>
      <w:r w:rsidRPr="00FF4581">
        <w:rPr>
          <w:rFonts w:ascii="Times New Roman" w:hAnsi="Times New Roman" w:cs="Times New Roman"/>
        </w:rPr>
        <w:tab/>
        <w:t>§ 18 zákona č. 580/2004 Z. z. v znení zákona č. 352/2005 Z. z.</w:t>
      </w:r>
    </w:p>
    <w:p w:rsidR="00FF4581" w:rsidRPr="00FF4581" w:rsidP="00FF4581">
      <w:pPr>
        <w:ind w:left="900" w:hanging="540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  <w:vertAlign w:val="superscript"/>
        </w:rPr>
        <w:t xml:space="preserve"> 18i</w:t>
      </w:r>
      <w:r w:rsidRPr="00FF4581">
        <w:rPr>
          <w:rFonts w:ascii="Times New Roman" w:hAnsi="Times New Roman" w:cs="Times New Roman"/>
        </w:rPr>
        <w:t>)</w:t>
        <w:tab/>
        <w:t>§ 10a zákona č. 580/2004 Z. z. v znení zákona č. 352/2005 Z. z.“.</w:t>
      </w:r>
    </w:p>
    <w:p w:rsidR="00FF4581" w:rsidRPr="00FF4581" w:rsidP="00FF4581">
      <w:pPr>
        <w:jc w:val="center"/>
        <w:rPr>
          <w:rFonts w:ascii="Times New Roman" w:hAnsi="Times New Roman" w:cs="Times New Roman"/>
          <w:b/>
        </w:rPr>
      </w:pPr>
    </w:p>
    <w:p w:rsidR="00FF4581" w:rsidRPr="00FF4581" w:rsidP="00FF4581">
      <w:pPr>
        <w:tabs>
          <w:tab w:val="left" w:pos="4500"/>
        </w:tabs>
        <w:ind w:left="4500"/>
        <w:rPr>
          <w:rFonts w:ascii="Times New Roman" w:hAnsi="Times New Roman" w:cs="Times New Roman"/>
          <w:b/>
        </w:rPr>
      </w:pPr>
      <w:r w:rsidRPr="00FF4581">
        <w:rPr>
          <w:rFonts w:ascii="Times New Roman" w:hAnsi="Times New Roman" w:cs="Times New Roman"/>
        </w:rPr>
        <w:t>Navrhuje sa spresniť okruh výdavkov na prevádzkové činnosti.</w:t>
      </w:r>
    </w:p>
    <w:p w:rsidR="00FF4581" w:rsidP="00FF4581">
      <w:pPr>
        <w:rPr>
          <w:rFonts w:ascii="Times New Roman" w:hAnsi="Times New Roman" w:cs="Times New Roman"/>
          <w:b/>
        </w:rPr>
      </w:pPr>
    </w:p>
    <w:p w:rsidR="00FF4581" w:rsidRPr="00FF4581" w:rsidP="00FF4581">
      <w:pPr>
        <w:rPr>
          <w:rFonts w:ascii="Times New Roman" w:hAnsi="Times New Roman" w:cs="Times New Roman"/>
          <w:b/>
        </w:rPr>
      </w:pPr>
    </w:p>
    <w:p w:rsidR="00FF4581" w:rsidRPr="00FF4581" w:rsidP="00FF4581">
      <w:pPr>
        <w:ind w:left="360" w:hanging="360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  <w:b/>
        </w:rPr>
        <w:t>3.</w:t>
      </w:r>
      <w:r w:rsidRPr="00FF4581">
        <w:rPr>
          <w:rFonts w:ascii="Times New Roman" w:hAnsi="Times New Roman" w:cs="Times New Roman"/>
        </w:rPr>
        <w:t xml:space="preserve"> </w:t>
      </w:r>
      <w:r w:rsidRPr="00213659">
        <w:rPr>
          <w:rFonts w:ascii="Times New Roman" w:hAnsi="Times New Roman" w:cs="Times New Roman"/>
          <w:b/>
        </w:rPr>
        <w:tab/>
      </w:r>
      <w:r w:rsidRPr="00213659" w:rsidR="00213659">
        <w:rPr>
          <w:rFonts w:ascii="Times New Roman" w:hAnsi="Times New Roman" w:cs="Times New Roman"/>
          <w:b/>
        </w:rPr>
        <w:t>Nový bod</w:t>
      </w:r>
    </w:p>
    <w:p w:rsidR="00FF4581" w:rsidRPr="00FF4581" w:rsidP="00FF4581">
      <w:pPr>
        <w:ind w:left="714" w:hanging="374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V § 15 ods. 1 sa za písmeno p) vkladá nové písmeno r), ktoré znie:</w:t>
      </w:r>
    </w:p>
    <w:p w:rsidR="00FF4581" w:rsidRPr="00FF4581" w:rsidP="00FF4581">
      <w:pPr>
        <w:ind w:left="714" w:hanging="374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„r) dodržiavať ustanovenú výšku výdavkov na prevádzkové činnosti (§ 6a),“.</w:t>
      </w:r>
    </w:p>
    <w:p w:rsidR="00FF4581" w:rsidRPr="00FF4581" w:rsidP="00FF4581">
      <w:pPr>
        <w:ind w:left="714" w:hanging="374"/>
        <w:rPr>
          <w:rFonts w:ascii="Times New Roman" w:hAnsi="Times New Roman" w:cs="Times New Roman"/>
        </w:rPr>
      </w:pPr>
    </w:p>
    <w:p w:rsidR="00FF4581" w:rsidRPr="00FF4581" w:rsidP="00FF4581">
      <w:pPr>
        <w:ind w:left="714" w:hanging="374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ab/>
        <w:t>Doterajšie písmeno r) sa označuje ako písmeno s).</w:t>
      </w:r>
    </w:p>
    <w:p w:rsidR="00213659" w:rsidRPr="00FF4581" w:rsidP="00213659">
      <w:pPr>
        <w:ind w:left="4500"/>
        <w:jc w:val="both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 xml:space="preserve">Obmedzenie zdravotnej poisťovne neprekročiť ustanovenú výšku výdavkov na prevádzkové činnosti zdravotnej poisťovne sa premieta v povinnostiach zdravotnej poisťovne vzhľadom na to, že pokuty ustanovené v zákone č. 581/2004 Z. z. nadväzujú jednoznačne na porušenie povinnosti zdravotnej poisťovne. Súčasne sa navrhuje oprávnenie pre Úrad pre dohľad nad zdravotnou starostlivosťou uložiť povinnosť krátiť výdavky na prevádzkové činnosti zdravotnej poisťovne o prekročenú sumu v kalendárnom roku, v ktorom sa prekročenie zistilo, ak sa zistí prekročenie ustanovenej výšky výdavkov na prevádzkové činnosti. Ustanovením v bode 4 sa </w:t>
      </w:r>
      <w:r w:rsidRPr="00FF4581">
        <w:rPr>
          <w:rFonts w:ascii="Times New Roman" w:hAnsi="Times New Roman" w:cs="Times New Roman"/>
          <w:color w:val="000000"/>
        </w:rPr>
        <w:t>zabráni tomu, aby zdravotné poisťovne mohli prenášať peňažné prostriedky zodpovedajúce kladnému rozdielu medzi sumou rovnajúcou sa 4% za minulé obdobia a výdavkami na prevádzkové činnosti ešte pred účinnosťou zákona.</w:t>
      </w:r>
    </w:p>
    <w:p w:rsidR="00FF4581" w:rsidRPr="00FF4581" w:rsidP="00FF4581">
      <w:pPr>
        <w:ind w:left="714" w:hanging="374"/>
        <w:rPr>
          <w:rFonts w:ascii="Times New Roman" w:hAnsi="Times New Roman" w:cs="Times New Roman"/>
        </w:rPr>
      </w:pPr>
    </w:p>
    <w:p w:rsidR="00213659" w:rsidRPr="00213659" w:rsidP="00213659">
      <w:pPr>
        <w:rPr>
          <w:rFonts w:ascii="Times New Roman" w:hAnsi="Times New Roman" w:cs="Times New Roman"/>
          <w:b/>
        </w:rPr>
      </w:pPr>
      <w:r w:rsidRPr="00213659">
        <w:rPr>
          <w:rFonts w:ascii="Times New Roman" w:hAnsi="Times New Roman" w:cs="Times New Roman"/>
          <w:b/>
        </w:rPr>
        <w:t>4</w:t>
      </w:r>
      <w:r w:rsidRPr="00213659" w:rsidR="00FF458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N</w:t>
      </w:r>
      <w:r w:rsidRPr="00213659">
        <w:rPr>
          <w:rFonts w:ascii="Times New Roman" w:hAnsi="Times New Roman" w:cs="Times New Roman"/>
          <w:b/>
        </w:rPr>
        <w:t>ový bod</w:t>
      </w:r>
    </w:p>
    <w:p w:rsidR="00FF4581" w:rsidRPr="00FF4581" w:rsidP="00FF4581">
      <w:pPr>
        <w:ind w:left="714" w:hanging="374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V § 50 ods. 1 sa za písmeno l) vkladá nové písmeno m), ktoré znie:</w:t>
      </w:r>
    </w:p>
    <w:p w:rsidR="00FF4581" w:rsidRPr="00FF4581" w:rsidP="00FF4581">
      <w:pPr>
        <w:ind w:left="1260" w:hanging="540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„m)</w:t>
        <w:tab/>
        <w:t>uložiť povinnosť krátiť výdavky na prevádzkové činnosti zdravotnej poisťovne (§ 6a) o prekročenú sumu v kalendárnom roku, v ktorom sa prekročenie zistilo.“.</w:t>
      </w:r>
    </w:p>
    <w:p w:rsidR="00FF4581" w:rsidRPr="00FF4581" w:rsidP="00FF4581">
      <w:pPr>
        <w:rPr>
          <w:rFonts w:ascii="Times New Roman" w:hAnsi="Times New Roman" w:cs="Times New Roman"/>
        </w:rPr>
      </w:pPr>
    </w:p>
    <w:p w:rsidR="00FF4581" w:rsidRPr="00FF4581" w:rsidP="00FF4581">
      <w:pPr>
        <w:tabs>
          <w:tab w:val="left" w:pos="360"/>
        </w:tabs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ab/>
        <w:tab/>
        <w:t>Doterajšie písmeno m) sa označuje ako písmeno n).</w:t>
      </w:r>
    </w:p>
    <w:p w:rsidR="00FF4581" w:rsidRPr="00FF4581" w:rsidP="00FF4581">
      <w:pPr>
        <w:rPr>
          <w:rFonts w:ascii="Times New Roman" w:hAnsi="Times New Roman" w:cs="Times New Roman"/>
        </w:rPr>
      </w:pPr>
    </w:p>
    <w:p w:rsidR="00213659" w:rsidRPr="00FF4581" w:rsidP="00213659">
      <w:pPr>
        <w:ind w:left="4500"/>
        <w:jc w:val="both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 xml:space="preserve">Obmedzenie zdravotnej poisťovne neprekročiť ustanovenú výšku výdavkov na prevádzkové činnosti zdravotnej poisťovne sa premieta v povinnostiach zdravotnej poisťovne vzhľadom na to, že pokuty ustanovené v zákone č. 581/2004 Z. z. nadväzujú jednoznačne na porušenie povinnosti zdravotnej poisťovne. Súčasne sa navrhuje oprávnenie pre Úrad pre dohľad nad zdravotnou starostlivosťou uložiť povinnosť krátiť výdavky na prevádzkové činnosti zdravotnej poisťovne o prekročenú sumu v kalendárnom roku, v ktorom sa prekročenie zistilo, ak sa zistí prekročenie ustanovenej výšky výdavkov na prevádzkové činnosti. Ustanovením v bode 4 sa </w:t>
      </w:r>
      <w:r w:rsidRPr="00FF4581">
        <w:rPr>
          <w:rFonts w:ascii="Times New Roman" w:hAnsi="Times New Roman" w:cs="Times New Roman"/>
          <w:color w:val="000000"/>
        </w:rPr>
        <w:t>zabráni tomu, aby zdravotné poisťovne mohli prenášať peňažné prostriedky zodpovedajúce kladnému rozdielu medzi sumou rovnajúcou sa 4% za minulé obdobia a výdavkami na prevádzkové činnosti ešte pred účinnosťou zákona.</w:t>
      </w:r>
    </w:p>
    <w:p w:rsidR="00FF4581" w:rsidP="00FF4581">
      <w:pPr>
        <w:rPr>
          <w:rFonts w:ascii="Times New Roman" w:hAnsi="Times New Roman" w:cs="Times New Roman"/>
        </w:rPr>
      </w:pPr>
    </w:p>
    <w:p w:rsidR="00213659" w:rsidRPr="00213659" w:rsidP="00FF4581">
      <w:pPr>
        <w:tabs>
          <w:tab w:val="left" w:pos="360"/>
        </w:tabs>
        <w:rPr>
          <w:rFonts w:ascii="Times New Roman" w:hAnsi="Times New Roman" w:cs="Times New Roman"/>
          <w:b/>
        </w:rPr>
      </w:pPr>
      <w:r w:rsidRPr="00FF4581" w:rsidR="00FF4581">
        <w:rPr>
          <w:rFonts w:ascii="Times New Roman" w:hAnsi="Times New Roman" w:cs="Times New Roman"/>
        </w:rPr>
        <w:tab/>
      </w:r>
      <w:r w:rsidRPr="00213659">
        <w:rPr>
          <w:rFonts w:ascii="Times New Roman" w:hAnsi="Times New Roman" w:cs="Times New Roman"/>
          <w:b/>
        </w:rPr>
        <w:t>5</w:t>
      </w:r>
      <w:r w:rsidRPr="00213659" w:rsidR="00FF4581">
        <w:rPr>
          <w:rFonts w:ascii="Times New Roman" w:hAnsi="Times New Roman" w:cs="Times New Roman"/>
          <w:b/>
        </w:rPr>
        <w:t xml:space="preserve">.   </w:t>
      </w:r>
      <w:r w:rsidRPr="00213659">
        <w:rPr>
          <w:rFonts w:ascii="Times New Roman" w:hAnsi="Times New Roman" w:cs="Times New Roman"/>
          <w:b/>
        </w:rPr>
        <w:t>Nový bod</w:t>
      </w:r>
    </w:p>
    <w:p w:rsidR="00FF4581" w:rsidRPr="00FF4581" w:rsidP="00FF4581">
      <w:pPr>
        <w:tabs>
          <w:tab w:val="left" w:pos="360"/>
        </w:tabs>
        <w:rPr>
          <w:rFonts w:ascii="Times New Roman" w:hAnsi="Times New Roman" w:cs="Times New Roman"/>
        </w:rPr>
      </w:pPr>
      <w:r w:rsidR="00213659">
        <w:rPr>
          <w:rFonts w:ascii="Times New Roman" w:hAnsi="Times New Roman" w:cs="Times New Roman"/>
        </w:rPr>
        <w:tab/>
      </w:r>
      <w:r w:rsidRPr="00FF4581">
        <w:rPr>
          <w:rFonts w:ascii="Times New Roman" w:hAnsi="Times New Roman" w:cs="Times New Roman"/>
        </w:rPr>
        <w:t xml:space="preserve">Za § 85e sa vkladá § </w:t>
      </w:r>
      <w:smartTag w:uri="urn:schemas-microsoft-com:office:smarttags" w:element="metricconverter">
        <w:smartTagPr>
          <w:attr w:name="ProductID" w:val="85f"/>
        </w:smartTagPr>
        <w:r w:rsidRPr="00FF4581">
          <w:rPr>
            <w:rFonts w:ascii="Times New Roman" w:hAnsi="Times New Roman" w:cs="Times New Roman"/>
          </w:rPr>
          <w:t>85f</w:t>
        </w:r>
      </w:smartTag>
      <w:r w:rsidRPr="00FF4581">
        <w:rPr>
          <w:rFonts w:ascii="Times New Roman" w:hAnsi="Times New Roman" w:cs="Times New Roman"/>
        </w:rPr>
        <w:t>, ktorý znie:</w:t>
      </w:r>
    </w:p>
    <w:p w:rsidR="00FF4581" w:rsidRPr="00FF4581" w:rsidP="00FF4581">
      <w:pPr>
        <w:rPr>
          <w:rFonts w:ascii="Times New Roman" w:hAnsi="Times New Roman" w:cs="Times New Roman"/>
        </w:rPr>
      </w:pPr>
    </w:p>
    <w:p w:rsidR="00FF4581" w:rsidRPr="00FF4581" w:rsidP="00FF4581">
      <w:pPr>
        <w:jc w:val="center"/>
        <w:rPr>
          <w:rFonts w:ascii="Times New Roman" w:hAnsi="Times New Roman" w:cs="Times New Roman"/>
          <w:color w:val="000000"/>
        </w:rPr>
      </w:pPr>
      <w:r w:rsidRPr="00FF4581">
        <w:rPr>
          <w:rFonts w:ascii="Times New Roman" w:hAnsi="Times New Roman" w:cs="Times New Roman"/>
          <w:color w:val="000000"/>
        </w:rPr>
        <w:t xml:space="preserve">„§ </w:t>
      </w:r>
      <w:smartTag w:uri="urn:schemas-microsoft-com:office:smarttags" w:element="metricconverter">
        <w:smartTagPr>
          <w:attr w:name="ProductID" w:val="85f"/>
        </w:smartTagPr>
        <w:r w:rsidRPr="00FF4581">
          <w:rPr>
            <w:rFonts w:ascii="Times New Roman" w:hAnsi="Times New Roman" w:cs="Times New Roman"/>
            <w:color w:val="000000"/>
          </w:rPr>
          <w:t>85f</w:t>
        </w:r>
      </w:smartTag>
    </w:p>
    <w:p w:rsidR="00FF4581" w:rsidRPr="00FF4581" w:rsidP="00FF4581">
      <w:pPr>
        <w:rPr>
          <w:rFonts w:ascii="Times New Roman" w:hAnsi="Times New Roman" w:cs="Times New Roman"/>
          <w:color w:val="000000"/>
        </w:rPr>
      </w:pPr>
    </w:p>
    <w:p w:rsidR="00FF4581" w:rsidRPr="00FF4581" w:rsidP="00FF4581">
      <w:pPr>
        <w:ind w:left="720"/>
        <w:rPr>
          <w:rFonts w:ascii="Times New Roman" w:hAnsi="Times New Roman" w:cs="Times New Roman"/>
          <w:color w:val="000000"/>
        </w:rPr>
      </w:pPr>
      <w:r w:rsidRPr="00FF4581">
        <w:rPr>
          <w:rFonts w:ascii="Times New Roman" w:hAnsi="Times New Roman" w:cs="Times New Roman"/>
          <w:color w:val="000000"/>
        </w:rPr>
        <w:tab/>
        <w:t>Za minulé obdobia [§ 6a ods. 5 písm. c)] sa nepovažujú kalendárne roky predchádzajúce dňu nadobudnutia účinnosti tohto zákona.“.“.</w:t>
      </w:r>
    </w:p>
    <w:p w:rsidR="00FF4581" w:rsidRPr="00FF4581" w:rsidP="00FF4581">
      <w:pPr>
        <w:rPr>
          <w:rFonts w:ascii="Times New Roman" w:hAnsi="Times New Roman" w:cs="Times New Roman"/>
          <w:color w:val="000000"/>
        </w:rPr>
      </w:pPr>
    </w:p>
    <w:p w:rsidR="00FF4581" w:rsidRPr="00FF4581" w:rsidP="00FF4581">
      <w:pPr>
        <w:rPr>
          <w:rFonts w:ascii="Times New Roman" w:hAnsi="Times New Roman" w:cs="Times New Roman"/>
          <w:color w:val="FF0000"/>
        </w:rPr>
      </w:pPr>
    </w:p>
    <w:p w:rsidR="00FF4581" w:rsidRPr="00FF4581" w:rsidP="00FF4581">
      <w:pPr>
        <w:ind w:left="4500"/>
        <w:jc w:val="both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 xml:space="preserve">Obmedzenie zdravotnej poisťovne neprekročiť ustanovenú výšku výdavkov na prevádzkové činnosti zdravotnej poisťovne sa premieta v povinnostiach zdravotnej poisťovne vzhľadom na to, že pokuty ustanovené v zákone č. 581/2004 Z. z. nadväzujú jednoznačne na porušenie povinnosti zdravotnej poisťovne. Súčasne sa navrhuje oprávnenie pre Úrad pre dohľad nad zdravotnou starostlivosťou uložiť povinnosť krátiť výdavky na prevádzkové činnosti zdravotnej poisťovne o prekročenú sumu v kalendárnom roku, v ktorom sa prekročenie zistilo, ak sa zistí prekročenie ustanovenej výšky výdavkov na prevádzkové činnosti. Ustanovením v bode 4 sa </w:t>
      </w:r>
      <w:r w:rsidRPr="00FF4581">
        <w:rPr>
          <w:rFonts w:ascii="Times New Roman" w:hAnsi="Times New Roman" w:cs="Times New Roman"/>
          <w:color w:val="000000"/>
        </w:rPr>
        <w:t>zabráni tomu, aby zdravotné poisťovne mohli prenášať peňažné prostriedky zodpovedajúce kladnému rozdielu medzi sumou rovnajúcou sa 4% za minulé obdobia a výdavkami na prevádzkové činnosti ešte pred účinnosťou zákona.</w:t>
      </w:r>
    </w:p>
    <w:p w:rsidR="00FF4581" w:rsidP="00FF4581">
      <w:pPr>
        <w:rPr>
          <w:rFonts w:ascii="Times New Roman" w:hAnsi="Times New Roman" w:cs="Times New Roman"/>
          <w:color w:val="FF0000"/>
        </w:rPr>
      </w:pPr>
    </w:p>
    <w:p w:rsidR="00FF4581" w:rsidRPr="00FF4581" w:rsidP="00FF4581">
      <w:pPr>
        <w:rPr>
          <w:rFonts w:ascii="Times New Roman" w:hAnsi="Times New Roman" w:cs="Times New Roman"/>
          <w:color w:val="FF0000"/>
        </w:rPr>
      </w:pPr>
    </w:p>
    <w:p w:rsidR="00213659" w:rsidP="00FF4581">
      <w:pPr>
        <w:tabs>
          <w:tab w:val="left" w:pos="360"/>
        </w:tabs>
        <w:ind w:left="360" w:hanging="360"/>
        <w:rPr>
          <w:rFonts w:ascii="Times New Roman" w:hAnsi="Times New Roman" w:cs="Times New Roman"/>
        </w:rPr>
      </w:pPr>
      <w:r w:rsidRPr="00FF4581" w:rsidR="00FF4581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  <w:b/>
        </w:rPr>
        <w:t xml:space="preserve"> K čl. II </w:t>
      </w:r>
      <w:r w:rsidRPr="00FF4581" w:rsidR="00FF4581">
        <w:rPr>
          <w:rFonts w:ascii="Times New Roman" w:hAnsi="Times New Roman" w:cs="Times New Roman"/>
        </w:rPr>
        <w:t xml:space="preserve"> </w:t>
      </w:r>
    </w:p>
    <w:p w:rsidR="00FF4581" w:rsidRPr="00FF4581" w:rsidP="00FF4581">
      <w:pPr>
        <w:tabs>
          <w:tab w:val="left" w:pos="360"/>
        </w:tabs>
        <w:ind w:left="360" w:hanging="360"/>
        <w:rPr>
          <w:rFonts w:ascii="Times New Roman" w:hAnsi="Times New Roman" w:cs="Times New Roman"/>
        </w:rPr>
      </w:pPr>
      <w:r w:rsidR="00213659">
        <w:rPr>
          <w:rFonts w:ascii="Times New Roman" w:hAnsi="Times New Roman" w:cs="Times New Roman"/>
        </w:rPr>
        <w:t xml:space="preserve">    S</w:t>
      </w:r>
      <w:r w:rsidRPr="00FF4581">
        <w:rPr>
          <w:rFonts w:ascii="Times New Roman" w:hAnsi="Times New Roman" w:cs="Times New Roman"/>
        </w:rPr>
        <w:t xml:space="preserve">lová „1. októbra 2006“ </w:t>
      </w:r>
      <w:r w:rsidR="00213659">
        <w:rPr>
          <w:rFonts w:ascii="Times New Roman" w:hAnsi="Times New Roman" w:cs="Times New Roman"/>
        </w:rPr>
        <w:t xml:space="preserve">sa </w:t>
      </w:r>
      <w:r w:rsidRPr="00FF4581">
        <w:rPr>
          <w:rFonts w:ascii="Times New Roman" w:hAnsi="Times New Roman" w:cs="Times New Roman"/>
        </w:rPr>
        <w:t>nahrádzajú slovami „1. januára 2007“.</w:t>
      </w:r>
    </w:p>
    <w:p w:rsidR="00FF4581" w:rsidRPr="00FF4581" w:rsidP="00FF4581">
      <w:pPr>
        <w:tabs>
          <w:tab w:val="left" w:pos="360"/>
        </w:tabs>
        <w:ind w:left="360" w:hanging="360"/>
        <w:rPr>
          <w:rFonts w:ascii="Times New Roman" w:hAnsi="Times New Roman" w:cs="Times New Roman"/>
        </w:rPr>
      </w:pPr>
    </w:p>
    <w:p w:rsidR="00FF4581" w:rsidRPr="00FF4581" w:rsidP="00FF4581">
      <w:pPr>
        <w:ind w:left="4500"/>
        <w:jc w:val="both"/>
        <w:rPr>
          <w:rFonts w:ascii="Times New Roman" w:hAnsi="Times New Roman" w:cs="Times New Roman"/>
        </w:rPr>
      </w:pPr>
      <w:r w:rsidRPr="00FF4581">
        <w:rPr>
          <w:rFonts w:ascii="Times New Roman" w:hAnsi="Times New Roman" w:cs="Times New Roman"/>
        </w:rPr>
        <w:t>Navrhuje sa posun účinnosti zákona z dôvodu zabezpečenia právnej istoty adresátov, tak aby nové pravidlá pre výdavky zdravotných poisťovní začali platiť od začiatku kalendárneho roka.</w:t>
      </w:r>
    </w:p>
    <w:p w:rsidR="00FF4581" w:rsidRPr="00FF4581" w:rsidP="00FF4581">
      <w:pPr>
        <w:rPr>
          <w:rFonts w:ascii="Times New Roman" w:hAnsi="Times New Roman" w:cs="Times New Roman"/>
        </w:rPr>
      </w:pPr>
    </w:p>
    <w:p w:rsidR="00FF4581" w:rsidRPr="00FF4581" w:rsidP="00FF4581">
      <w:pPr>
        <w:rPr>
          <w:rFonts w:ascii="Times New Roman" w:hAnsi="Times New Roman" w:cs="Times New Roman"/>
        </w:rPr>
      </w:pPr>
    </w:p>
    <w:p w:rsidR="00FF4581" w:rsidRPr="00FF4581" w:rsidP="00FF4581">
      <w:pPr>
        <w:rPr>
          <w:rFonts w:ascii="Times New Roman" w:hAnsi="Times New Roman" w:cs="Times New Roman"/>
        </w:rPr>
      </w:pPr>
    </w:p>
    <w:p w:rsidR="00FF4581" w:rsidRPr="00FF4581" w:rsidP="00FF4581">
      <w:pPr>
        <w:rPr>
          <w:rFonts w:ascii="Times New Roman" w:hAnsi="Times New Roman" w:cs="Times New Roman"/>
        </w:rPr>
      </w:pPr>
    </w:p>
    <w:p w:rsidR="00FF4581" w:rsidRPr="00FF4581" w:rsidP="00FF4581">
      <w:pPr>
        <w:rPr>
          <w:rFonts w:ascii="Times New Roman" w:hAnsi="Times New Roman" w:cs="Times New Roman"/>
        </w:rPr>
      </w:pPr>
    </w:p>
    <w:p w:rsidR="00FF4581" w:rsidRPr="00FF4581" w:rsidP="00FF4581">
      <w:pPr>
        <w:rPr>
          <w:rFonts w:ascii="Times New Roman" w:hAnsi="Times New Roman" w:cs="Times New Roman"/>
        </w:rPr>
      </w:pPr>
    </w:p>
    <w:p w:rsidR="00FF4581" w:rsidRPr="00FF4581" w:rsidP="00FF4581">
      <w:pPr>
        <w:rPr>
          <w:rFonts w:ascii="Times New Roman" w:hAnsi="Times New Roman" w:cs="Times New Roman"/>
        </w:rPr>
      </w:pPr>
    </w:p>
    <w:p w:rsidR="003B1B33" w:rsidRPr="00FF4581">
      <w:pPr>
        <w:rPr>
          <w:rFonts w:ascii="Times New Roman" w:hAnsi="Times New Roman" w:cs="Times New Roman"/>
          <w:b/>
          <w:bCs w:val="0"/>
        </w:rPr>
      </w:pPr>
    </w:p>
    <w:sectPr>
      <w:footerReference w:type="even" r:id="rId4"/>
      <w:footerReference w:type="default" r:id="rId5"/>
      <w:pgSz w:w="11906" w:h="16838"/>
      <w:pgMar w:top="899" w:right="1106" w:bottom="899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DD7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006DD7" w:rsidP="00A8165F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DD7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213659">
      <w:rPr>
        <w:rStyle w:val="PageNumber"/>
        <w:rFonts w:ascii="Times New Roman" w:hAnsi="Times New Roman" w:cs="Times New Roman"/>
        <w:noProof/>
      </w:rPr>
      <w:t>5</w:t>
    </w:r>
    <w:r>
      <w:rPr>
        <w:rStyle w:val="PageNumber"/>
        <w:rFonts w:ascii="Times New Roman" w:hAnsi="Times New Roman" w:cs="Times New Roman"/>
      </w:rPr>
      <w:fldChar w:fldCharType="end"/>
    </w:r>
  </w:p>
  <w:p w:rsidR="00006DD7" w:rsidP="00A8165F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253A"/>
    <w:multiLevelType w:val="singleLevel"/>
    <w:tmpl w:val="041B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CA5550F"/>
    <w:multiLevelType w:val="hybridMultilevel"/>
    <w:tmpl w:val="61D6A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B214D2"/>
    <w:multiLevelType w:val="hybridMultilevel"/>
    <w:tmpl w:val="08B21414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17B52A0B"/>
    <w:multiLevelType w:val="hybridMultilevel"/>
    <w:tmpl w:val="41582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C87315"/>
    <w:multiLevelType w:val="hybridMultilevel"/>
    <w:tmpl w:val="D1E01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4E19F0"/>
    <w:multiLevelType w:val="hybridMultilevel"/>
    <w:tmpl w:val="B914A760"/>
    <w:lvl w:ilvl="0">
      <w:start w:val="9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1E8B6655"/>
    <w:multiLevelType w:val="hybridMultilevel"/>
    <w:tmpl w:val="0DAC04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C42522"/>
    <w:multiLevelType w:val="hybridMultilevel"/>
    <w:tmpl w:val="AE3CD24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C356B8"/>
    <w:multiLevelType w:val="hybridMultilevel"/>
    <w:tmpl w:val="698C9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10">
    <w:nsid w:val="297D5633"/>
    <w:multiLevelType w:val="hybridMultilevel"/>
    <w:tmpl w:val="DE804D5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31971909"/>
    <w:multiLevelType w:val="hybridMultilevel"/>
    <w:tmpl w:val="539A8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B04D68"/>
    <w:multiLevelType w:val="hybridMultilevel"/>
    <w:tmpl w:val="737CE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4E58A9"/>
    <w:multiLevelType w:val="hybridMultilevel"/>
    <w:tmpl w:val="7D161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600069"/>
    <w:multiLevelType w:val="hybridMultilevel"/>
    <w:tmpl w:val="FAD0A4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AE92CC0"/>
    <w:multiLevelType w:val="hybridMultilevel"/>
    <w:tmpl w:val="6ECE5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3C5F2F"/>
    <w:multiLevelType w:val="hybridMultilevel"/>
    <w:tmpl w:val="9A820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157461"/>
    <w:multiLevelType w:val="hybridMultilevel"/>
    <w:tmpl w:val="AA029552"/>
    <w:lvl w:ilvl="0">
      <w:start w:val="10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3FF028B8"/>
    <w:multiLevelType w:val="hybridMultilevel"/>
    <w:tmpl w:val="D87A5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4613AB"/>
    <w:multiLevelType w:val="hybridMultilevel"/>
    <w:tmpl w:val="FBDE07EC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>
    <w:nsid w:val="467119DE"/>
    <w:multiLevelType w:val="hybridMultilevel"/>
    <w:tmpl w:val="229E8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DD5693"/>
    <w:multiLevelType w:val="hybridMultilevel"/>
    <w:tmpl w:val="B784D8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51A31046"/>
    <w:multiLevelType w:val="hybridMultilevel"/>
    <w:tmpl w:val="2A10FC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3F224A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55B960D1"/>
    <w:multiLevelType w:val="hybridMultilevel"/>
    <w:tmpl w:val="E65E4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C10B21"/>
    <w:multiLevelType w:val="hybridMultilevel"/>
    <w:tmpl w:val="6BB2F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F2197F"/>
    <w:multiLevelType w:val="hybridMultilevel"/>
    <w:tmpl w:val="03867E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36A2744"/>
    <w:multiLevelType w:val="hybridMultilevel"/>
    <w:tmpl w:val="CEB4709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8">
    <w:nsid w:val="65C45F96"/>
    <w:multiLevelType w:val="hybridMultilevel"/>
    <w:tmpl w:val="BD0AAB3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BD5133B"/>
    <w:multiLevelType w:val="hybridMultilevel"/>
    <w:tmpl w:val="FF08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D909B5"/>
    <w:multiLevelType w:val="hybridMultilevel"/>
    <w:tmpl w:val="B1CC7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6DD490C"/>
    <w:multiLevelType w:val="hybridMultilevel"/>
    <w:tmpl w:val="64627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8B10201"/>
    <w:multiLevelType w:val="hybridMultilevel"/>
    <w:tmpl w:val="5F48D920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3">
    <w:nsid w:val="7ADA60EC"/>
    <w:multiLevelType w:val="hybridMultilevel"/>
    <w:tmpl w:val="4D227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F1388C"/>
    <w:multiLevelType w:val="hybridMultilevel"/>
    <w:tmpl w:val="1932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80174E"/>
    <w:multiLevelType w:val="hybridMultilevel"/>
    <w:tmpl w:val="617E9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8F1FB5"/>
    <w:multiLevelType w:val="hybridMultilevel"/>
    <w:tmpl w:val="9A5A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EB83881"/>
    <w:multiLevelType w:val="hybridMultilevel"/>
    <w:tmpl w:val="BC22DC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35"/>
  </w:num>
  <w:num w:numId="4">
    <w:abstractNumId w:val="20"/>
  </w:num>
  <w:num w:numId="5">
    <w:abstractNumId w:val="36"/>
  </w:num>
  <w:num w:numId="6">
    <w:abstractNumId w:val="23"/>
  </w:num>
  <w:num w:numId="7">
    <w:abstractNumId w:val="0"/>
  </w:num>
  <w:num w:numId="8">
    <w:abstractNumId w:val="7"/>
  </w:num>
  <w:num w:numId="9">
    <w:abstractNumId w:val="26"/>
  </w:num>
  <w:num w:numId="10">
    <w:abstractNumId w:val="30"/>
  </w:num>
  <w:num w:numId="11">
    <w:abstractNumId w:val="13"/>
  </w:num>
  <w:num w:numId="12">
    <w:abstractNumId w:val="21"/>
  </w:num>
  <w:num w:numId="13">
    <w:abstractNumId w:val="2"/>
  </w:num>
  <w:num w:numId="14">
    <w:abstractNumId w:val="8"/>
  </w:num>
  <w:num w:numId="15">
    <w:abstractNumId w:val="29"/>
  </w:num>
  <w:num w:numId="16">
    <w:abstractNumId w:val="27"/>
  </w:num>
  <w:num w:numId="17">
    <w:abstractNumId w:val="19"/>
  </w:num>
  <w:num w:numId="18">
    <w:abstractNumId w:val="5"/>
  </w:num>
  <w:num w:numId="19">
    <w:abstractNumId w:val="17"/>
  </w:num>
  <w:num w:numId="20">
    <w:abstractNumId w:val="28"/>
  </w:num>
  <w:num w:numId="21">
    <w:abstractNumId w:val="11"/>
  </w:num>
  <w:num w:numId="22">
    <w:abstractNumId w:val="16"/>
  </w:num>
  <w:num w:numId="23">
    <w:abstractNumId w:val="12"/>
  </w:num>
  <w:num w:numId="24">
    <w:abstractNumId w:val="22"/>
  </w:num>
  <w:num w:numId="25">
    <w:abstractNumId w:val="4"/>
  </w:num>
  <w:num w:numId="26">
    <w:abstractNumId w:val="10"/>
  </w:num>
  <w:num w:numId="27">
    <w:abstractNumId w:val="34"/>
  </w:num>
  <w:num w:numId="28">
    <w:abstractNumId w:val="31"/>
  </w:num>
  <w:num w:numId="29">
    <w:abstractNumId w:val="18"/>
  </w:num>
  <w:num w:numId="30">
    <w:abstractNumId w:val="15"/>
  </w:num>
  <w:num w:numId="31">
    <w:abstractNumId w:val="1"/>
  </w:num>
  <w:num w:numId="32">
    <w:abstractNumId w:val="25"/>
  </w:num>
  <w:num w:numId="33">
    <w:abstractNumId w:val="14"/>
  </w:num>
  <w:num w:numId="34">
    <w:abstractNumId w:val="32"/>
  </w:num>
  <w:num w:numId="35">
    <w:abstractNumId w:val="33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37"/>
  </w:num>
  <w:num w:numId="3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6DD7"/>
    <w:rsid w:val="000139BA"/>
    <w:rsid w:val="0004001B"/>
    <w:rsid w:val="00040044"/>
    <w:rsid w:val="00067F0B"/>
    <w:rsid w:val="0011524C"/>
    <w:rsid w:val="001852E1"/>
    <w:rsid w:val="00192864"/>
    <w:rsid w:val="00210542"/>
    <w:rsid w:val="00213659"/>
    <w:rsid w:val="00214BD9"/>
    <w:rsid w:val="002B6101"/>
    <w:rsid w:val="003B1B33"/>
    <w:rsid w:val="004A3E40"/>
    <w:rsid w:val="004D71D6"/>
    <w:rsid w:val="0050102D"/>
    <w:rsid w:val="00522678"/>
    <w:rsid w:val="005860D4"/>
    <w:rsid w:val="006437A1"/>
    <w:rsid w:val="00740E97"/>
    <w:rsid w:val="008458BA"/>
    <w:rsid w:val="009E58D6"/>
    <w:rsid w:val="00A42717"/>
    <w:rsid w:val="00A8165F"/>
    <w:rsid w:val="00AC22E2"/>
    <w:rsid w:val="00B614DE"/>
    <w:rsid w:val="00BB42C8"/>
    <w:rsid w:val="00BD37D8"/>
    <w:rsid w:val="00CD3386"/>
    <w:rsid w:val="00D066CB"/>
    <w:rsid w:val="00E20A99"/>
    <w:rsid w:val="00E56CEF"/>
    <w:rsid w:val="00EA2888"/>
    <w:rsid w:val="00EC5F3F"/>
    <w:rsid w:val="00ED3C5E"/>
    <w:rsid w:val="00F966EF"/>
    <w:rsid w:val="00FF458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jc w:val="left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left="960"/>
      <w:jc w:val="left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  <w:jc w:val="left"/>
    </w:pPr>
  </w:style>
  <w:style w:type="paragraph" w:styleId="BodyText">
    <w:name w:val="Body Text"/>
    <w:basedOn w:val="Normal"/>
    <w:rsid w:val="00D066CB"/>
    <w:pPr>
      <w:spacing w:after="120"/>
      <w:jc w:val="left"/>
    </w:pPr>
  </w:style>
  <w:style w:type="paragraph" w:styleId="BodyText2">
    <w:name w:val="Body Text 2"/>
    <w:basedOn w:val="Normal"/>
    <w:rsid w:val="00D066CB"/>
    <w:pPr>
      <w:spacing w:after="120" w:line="480" w:lineRule="auto"/>
      <w:jc w:val="left"/>
    </w:pPr>
  </w:style>
  <w:style w:type="paragraph" w:styleId="BodyText3">
    <w:name w:val="Body Text 3"/>
    <w:basedOn w:val="Normal"/>
    <w:rsid w:val="00CD3386"/>
    <w:pPr>
      <w:spacing w:after="120"/>
      <w:jc w:val="left"/>
    </w:pPr>
    <w:rPr>
      <w:sz w:val="16"/>
      <w:szCs w:val="16"/>
    </w:rPr>
  </w:style>
  <w:style w:type="paragraph" w:customStyle="1" w:styleId="Zkladntext">
    <w:name w:val="Základní text"/>
    <w:rsid w:val="000D0046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pPr>
      <w:jc w:val="left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</w:rPr>
  </w:style>
  <w:style w:type="character" w:styleId="FootnoteReference">
    <w:name w:val="footnote reference"/>
    <w:basedOn w:val="DefaultParagraphFont"/>
    <w:semiHidden/>
    <w:rsid w:val="00FF458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360</TotalTime>
  <Pages>1</Pages>
  <Words>1362</Words>
  <Characters>7764</Characters>
  <Application>Microsoft Office Word</Application>
  <DocSecurity>0</DocSecurity>
  <Lines>0</Lines>
  <Paragraphs>0</Paragraphs>
  <ScaleCrop>false</ScaleCrop>
  <Company>Kancelária NR SR</Company>
  <LinksUpToDate>false</LinksUpToDate>
  <CharactersWithSpaces>9108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OIT</cp:lastModifiedBy>
  <cp:revision>122</cp:revision>
  <cp:lastPrinted>2006-09-04T11:40:00Z</cp:lastPrinted>
  <dcterms:created xsi:type="dcterms:W3CDTF">2003-06-05T10:59:00Z</dcterms:created>
  <dcterms:modified xsi:type="dcterms:W3CDTF">2006-09-04T12:21:00Z</dcterms:modified>
</cp:coreProperties>
</file>