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694F" w:rsidRPr="002F694F" w:rsidP="002F694F">
      <w:pPr>
        <w:jc w:val="center"/>
        <w:rPr>
          <w:rFonts w:ascii="Arial" w:hAnsi="Arial" w:cs="Arial"/>
          <w:color w:val="auto"/>
          <w:lang w:val="sk-SK"/>
        </w:rPr>
      </w:pPr>
    </w:p>
    <w:p w:rsidR="002F694F" w:rsidRPr="002F694F" w:rsidP="002F694F">
      <w:pPr>
        <w:jc w:val="center"/>
        <w:rPr>
          <w:rFonts w:ascii="Arial" w:hAnsi="Arial" w:cs="Arial"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rPr>
          <w:rFonts w:ascii="Arial" w:hAnsi="Arial" w:cs="Arial"/>
          <w:b/>
          <w:bCs/>
          <w:color w:val="auto"/>
          <w:lang w:val="sk-SK"/>
        </w:rPr>
      </w:pPr>
    </w:p>
    <w:p w:rsidR="002F694F" w:rsidRPr="002F694F" w:rsidP="002F694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z 24. októbra 2006,</w:t>
      </w:r>
    </w:p>
    <w:p w:rsidR="002F694F" w:rsidRPr="002F694F" w:rsidP="002F694F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ktorým sa mení a dopĺňa zákon Národnej rady Slovenskej republiky</w:t>
      </w:r>
    </w:p>
    <w:p w:rsidR="002F694F" w:rsidRPr="002F694F" w:rsidP="002F694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 xml:space="preserve">č. 233/1995 Z. z. o súdnych exekútoroch a exekučnej činnosti </w:t>
      </w:r>
    </w:p>
    <w:p w:rsidR="002F694F" w:rsidRPr="002F694F" w:rsidP="002F694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(Exekučný poriadok)</w:t>
      </w:r>
    </w:p>
    <w:p w:rsidR="002F694F" w:rsidRPr="002F694F" w:rsidP="002F694F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a o zmene a doplnení ďalších zákonov v znení neskorších predpisov</w:t>
      </w:r>
    </w:p>
    <w:p w:rsidR="002F694F" w:rsidRPr="002F694F" w:rsidP="002F694F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Nár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odná rada Slovenskej republiky sa uzniesla na tomto zákone: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ind w:left="3545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 xml:space="preserve">Čl. I </w:t>
      </w:r>
    </w:p>
    <w:p w:rsidR="002F694F" w:rsidRPr="002F694F" w:rsidP="002F694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Zákon Národnej rady Slovenskej republiky č. 233/1995 Z. z.  o súdnych exekútoroch a exekučnej činnosti (Exekučný poriadok) a o zmene a doplnení ďalších zákonov v znení zákona č. 211/1997 Z. z., zákona č. 353/1997 Z. z., zákona č. 235/1998 Z. z., zákona č. 240/1998 Z. z., zákona č. 280/1999 Z. z., nálezu Ústavného súdu Slovenskej republiky č. 415/2000 Z. z., zákona č. 291/2001 Z. z., zákona č. 32/2002 Z. z., zákona č. 356/2003  Z. z., zákona č. 514/2003 Z. z., zákona č. 589/2003 Z. z., zákona č. 613/2004 Z.  z.,  nálezu Ústavného súdu Slovenskej republiky č. 125/2005 Z. z. a zákona č. 341/2005 Z. z. sa mení a dopĺňa takto:</w:t>
      </w:r>
    </w:p>
    <w:p w:rsidR="002F694F" w:rsidRPr="002F694F" w:rsidP="002F694F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</w:p>
    <w:p w:rsidR="002F694F" w:rsidRPr="002F694F" w:rsidP="002F694F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1. V § 29 sa za slovo „predpis</w:t>
      </w:r>
      <w:r w:rsidRPr="002F694F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sk-SK"/>
        </w:rPr>
        <w:t>3f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)“ vkladajú slová „alebo tento zá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kon“.</w:t>
      </w:r>
    </w:p>
    <w:p w:rsidR="009E0D8E" w:rsidP="009E0D8E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9E0D8E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RPr="002F694F" w:rsidP="009E0D8E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V § 34 ods. 1 sa na konci pripájajú tieto vety: “Ak je tieto údaje potrebné zistiť v cudzine, exekútor požiada súd, ktorý ho poveril vykonaním exekúcie, o vypracovanie dožiadania o právnu pomoc a jeho zaslanie do cudziny. To platí aj v prípade, ak je nutné doručiť písomnosť adresátovi v cudzine.“.          </w:t>
      </w:r>
    </w:p>
    <w:p w:rsidR="002F694F" w:rsidRPr="002F694F" w:rsidP="002F694F">
      <w:pPr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i/>
          <w:iCs/>
          <w:color w:val="auto"/>
          <w:sz w:val="28"/>
          <w:szCs w:val="28"/>
          <w:lang w:val="sk-SK"/>
        </w:rPr>
        <w:t> </w:t>
      </w: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V § 37 ods. 4 sa slová „alebo osvedčenú fotokópiu listiny preukazujúcej prevod alebo prechod práv a povinností“ nahrádzajú slovami „právoplatného rozhodnutia súdu o pripustení zmeny alebo odp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is rozhodnutia“. 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V § 44 sa za odsek 6 vkladá nový odsek 7, ktorý znie: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 „(7)   Ak ide o vykonanie exekúcie na vymoženie pohľadávky na výživnom, poverenie na vykonanie exekúcie obsahuje okrem náležitostí podľa odseku 6 aj výšku preddavku na odmenu a na náhradu hotových výdavkov podľa § 197 ods. 3.“.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        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Doterajšie odseky 7 a 8 sa označujú ako odseky 8 a 9.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V § 44 ods. 9 sa slová „podľa odseku 7“ nahrádzajú slovami „podľa odseku 8“.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§ 45 sa dopĺňa odsekom 4, ktorý znie: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„(4) Ak bol súdu doručený návrh na výkon cudzieho rozhodnutia podľa medzinárodnej zmluvy, ktorou je Slovenská republika viazaná,</w:t>
      </w:r>
      <w:r w:rsidR="00C1789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sk-SK"/>
        </w:rPr>
        <w:t>4</w:t>
      </w:r>
      <w:r w:rsidRPr="002F694F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sk-SK"/>
        </w:rPr>
        <w:t>eb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) súd udelí poverenie na vykonanie exekúcie z úradnej moci a určí v ňom exekútora, ktorý je poverený vykonaním exekúcie. Ustanovenie § 42 ods. 4 sa použije primerane.“.</w:t>
      </w:r>
    </w:p>
    <w:p w:rsidR="002F694F" w:rsidRPr="002F694F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Poznámka pod čiarou k odkazu </w:t>
      </w:r>
      <w:r w:rsidR="00C17890">
        <w:rPr>
          <w:rFonts w:ascii="Times New Roman" w:hAnsi="Times New Roman" w:cs="Times New Roman"/>
          <w:color w:val="auto"/>
          <w:sz w:val="28"/>
          <w:szCs w:val="28"/>
          <w:lang w:val="sk-SK"/>
        </w:rPr>
        <w:t>4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eb znie: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         „</w:t>
      </w:r>
      <w:r w:rsidR="00C17890">
        <w:rPr>
          <w:rFonts w:ascii="Times New Roman" w:hAnsi="Times New Roman" w:cs="Times New Roman"/>
          <w:color w:val="auto"/>
          <w:sz w:val="28"/>
          <w:szCs w:val="28"/>
          <w:lang w:val="sk-SK"/>
        </w:rPr>
        <w:t>4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eb) Napríklad zmluva medzi Československou socialistickou republikou a Zväzom sovietskych socialistických republík o právnej pomoci a právnych vzťahoch v občianskych, rodinných a trestných veciach (Vyhláška ministra zahraničných vecí č. 95/1983 Zb.), </w:t>
      </w:r>
      <w:r w:rsidRPr="002F694F">
        <w:rPr>
          <w:rFonts w:ascii="Times New Roman" w:hAnsi="Times New Roman" w:cs="Times New Roman"/>
          <w:sz w:val="28"/>
          <w:szCs w:val="28"/>
          <w:lang w:val="sk-SK"/>
        </w:rPr>
        <w:t>zmluva medzi Československou socialistickou republikou a Socialistickou federatívnou republikou Juhosláviou o úprave právnych vzťahov v občianskych, rodinných a trestných veciach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 (Vyhláška ministra zahraničných vecí č. 207/1964 Zb.)</w:t>
      </w:r>
      <w:r w:rsidRPr="002F694F">
        <w:rPr>
          <w:rFonts w:ascii="Times New Roman" w:hAnsi="Times New Roman" w:cs="Times New Roman"/>
          <w:sz w:val="28"/>
          <w:szCs w:val="28"/>
          <w:lang w:val="sk-SK"/>
        </w:rPr>
        <w:t>.“.</w:t>
      </w:r>
    </w:p>
    <w:p w:rsid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V § 100 ods. 1 sa slová „nevykonáva odpisovanie pohľadávky z účtu povinného“ nahrádzajú slovami „neblokuje pohľadávky na účte povinného“ a slovo „odpisovaní“ sa nahrádza slovom „blokovaní“.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V § 100 ods. 2 sa slová „vykonáva odpisovanie pohľadávky z účtu povinného ďalej, ale odpísané sumy nevypláca“ nahrádzajú slovami „blokuje pohľadávky na účte povinného ďalej, ale blokované sumy nepoukazuje“ a v druhej vete sa slová „vyplatí banka odpísané s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umy“ nahrádzajú slovami „poukáže banka blokované sumy“.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V § 148 odsek 2 znie: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 “(2) Rozhodnutie súdu o príklepe doručí exekútor oprávnenému, povinnému, vydražiteľovi a tomu, kto vzniesol proti udeleniu príklepu námietky (§ 147). Právoplatné rozhodnutie súdu o príklepe doručí súd miestne príslušnému daňovému úradu a správe katastra nehnuteľností na zápis do katastra nehnuteľností spolu so zápisnicou o udelení príklepu.“.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V § 166 odsek 2 znie: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 „(2) </w:t>
      </w:r>
      <w:r w:rsidRPr="002F694F">
        <w:rPr>
          <w:rFonts w:ascii="Times New Roman" w:hAnsi="Times New Roman" w:cs="Times New Roman"/>
          <w:sz w:val="28"/>
          <w:szCs w:val="28"/>
          <w:lang w:val="sk-SK"/>
        </w:rPr>
        <w:t xml:space="preserve">Spoluvlastník hnuteľnej veci alebo nehnuteľnej veci, ktorá je v podielovom spoluvlastníctve, môže zabrániť predaju veci, ak najneskôr do začiatku dražby zloží u exekútora v hotovosti alebo šekom na účet exekútora sumu vo výške podielu, ktorý sa má vydražiť. Ak jeden zo spoluvlastníkov zloží túto sumu na účet exekútora, považuje sa za vydražiteľa podielu; ak uvedenú sumu zloží na účet exekútora viac spoluvlastníkov, 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zužuje sa okruh dražiteľov  podielu iba na spoluvlastníkov. Ďalej exekútor postupuje podľa ustanovení o dražbe.“.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V § 197 ods. 3 sa slovo „štát“ nahrádza slovom „súd“.  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 V § 203 ods. 2 sa na konci pripájajú tieto vety: “To neplatí, ak ide o vykonanie exekúcie na vymoženie pohľadávky na výživnom. V takomto prípade znáša trovy exekúcie súd; súd nemá právo na náhradu trov exekúcie, ktoré platil.“.</w:t>
      </w:r>
    </w:p>
    <w:p w:rsid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9E0D8E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numPr>
          <w:ilvl w:val="0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Za §  239 sa vkladá  § 240, ktorý vrátane nadpisu znie: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„§ 240</w:t>
      </w:r>
    </w:p>
    <w:p w:rsidR="002F694F" w:rsidRPr="002F694F" w:rsidP="002F694F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Prechodné ustanovenia účinné od 1. decembra 2006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         (1) Konania začaté pred 1. decembrom 2006 sa dokončia podľa doterajších právnych predpisov, ak odseky 2 až 4 alebo osobitný predpis</w:t>
      </w:r>
      <w:r w:rsidRPr="002F694F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sk-SK"/>
        </w:rPr>
        <w:t>20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)</w:t>
      </w:r>
      <w:r w:rsidRPr="002F694F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sk-SK"/>
        </w:rPr>
        <w:t xml:space="preserve"> </w:t>
      </w: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neustanovujú inak.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         (2) Ustanovenie § 44 ods. 7 sa použije aj na konania začaté pred 1. decembrom 2006, v ktorých súd ešte neudelil exekútorovi písomné poverenie na vykonanie exekúcie. V konaniach začatých pred 1. decembrom 2006, v ktorých už súd udelil exekútorovi písomné poverenie na vykonanie exekúcie, ale neurčil výšku preddavku na odmenu a na náhradu hotových výdavkov, súd určí túto výšku na žiadosť exekútora.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         (3) Ustanovenie § 203 ods. 2 sa použije aj na konania začaté pred 1. decembrom 2006, ak sa vykonanie exekúcie na vymoženie pohľadávky na výživnom zastaví po 30. novembri 2006 z dôvodu, že majetok povinného nestačí ani na úhradu trov exekúcie. 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         (4) Konania o výkon cudzieho rozhodnutia, v ktorých bol návrh doručený súdu pred 1. decembrom 2006 podľa medzinárodnej zmluvy, ktorou je Slovenská republika viazaná a ktoré neboli zastavené podľa osobitného predpisu, sa dokončia podľa tohto zákona.“.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Poznámka pod čiarou k odkazu 20) znie:</w:t>
      </w: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„20) § 102c zákona č. 578/2004 Z. z. o poskytovateľoch zdravotnej starostlivosti, zdravotníckych pracovníkoch, stavovských organizáciách v zdravotníctve a o zmene a doplnení niektorých zákonov v znení zákona č. 527/2006 Z. z.“.</w:t>
      </w:r>
    </w:p>
    <w:p w:rsidR="002F694F" w:rsidRPr="002F694F" w:rsidP="002F694F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         </w:t>
      </w:r>
    </w:p>
    <w:p w:rsidR="006452BD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RPr="002F694F" w:rsidP="002F694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spacing w:after="120"/>
        <w:ind w:left="28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  <w:t>Čl. II</w:t>
      </w:r>
    </w:p>
    <w:p w:rsidR="002F694F" w:rsidRPr="002F694F" w:rsidP="002F694F">
      <w:pPr>
        <w:spacing w:after="120"/>
        <w:ind w:left="283" w:firstLine="567"/>
        <w:rPr>
          <w:rFonts w:ascii="Times New Roman" w:hAnsi="Times New Roman" w:cs="Times New Roman"/>
          <w:b/>
          <w:bCs/>
          <w:color w:val="auto"/>
          <w:sz w:val="28"/>
          <w:szCs w:val="28"/>
          <w:lang w:val="sk-SK"/>
        </w:rPr>
      </w:pPr>
    </w:p>
    <w:p w:rsidR="002F694F" w:rsidRPr="002F694F" w:rsidP="002F694F">
      <w:pPr>
        <w:spacing w:after="120"/>
        <w:ind w:left="283" w:firstLine="567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 xml:space="preserve">Tento zákon nadobúda účinnosť 1. decembra 2006. </w:t>
      </w:r>
    </w:p>
    <w:p w:rsidR="002F694F" w:rsidRPr="002F694F" w:rsidP="002F694F">
      <w:pPr>
        <w:ind w:left="-567"/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jc w:val="both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Pr="002F694F">
        <w:rPr>
          <w:rFonts w:ascii="Times New Roman" w:hAnsi="Times New Roman" w:cs="Times New Roman"/>
          <w:color w:val="auto"/>
          <w:sz w:val="28"/>
          <w:szCs w:val="28"/>
          <w:lang w:val="sk-SK"/>
        </w:rPr>
        <w:t> </w:t>
      </w:r>
    </w:p>
    <w:p w:rsidR="002F694F" w:rsidRP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RP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 w:rsidR="006452BD">
        <w:rPr>
          <w:rFonts w:ascii="Times New Roman" w:hAnsi="Times New Roman" w:cs="Times New Roman"/>
          <w:color w:val="auto"/>
          <w:sz w:val="28"/>
          <w:szCs w:val="28"/>
          <w:lang w:val="sk-SK"/>
        </w:rPr>
        <w:t>prezident Slovenskej republiky</w:t>
      </w: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sk-SK"/>
        </w:rPr>
        <w:t>predseda Národnej rady Slovenskej republiky</w:t>
      </w: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6452BD" w:rsidRPr="002F694F" w:rsidP="006452B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sk-SK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sk-SK"/>
        </w:rPr>
        <w:t>predseda vlády Slovenskej republiky</w:t>
      </w:r>
    </w:p>
    <w:p w:rsidR="002F694F" w:rsidRP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 w:rsidRPr="002F694F" w:rsidP="002F694F">
      <w:pPr>
        <w:rPr>
          <w:rFonts w:ascii="Times New Roman" w:hAnsi="Times New Roman" w:cs="Times New Roman"/>
          <w:color w:val="auto"/>
          <w:sz w:val="28"/>
          <w:szCs w:val="28"/>
          <w:lang w:val="sk-SK"/>
        </w:rPr>
      </w:pPr>
    </w:p>
    <w:p w:rsidR="002F694F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>
      <w:pPr>
        <w:rPr>
          <w:rFonts w:ascii="Times New Roman" w:hAnsi="Times New Roman" w:cs="Times New Roman"/>
        </w:rPr>
      </w:pPr>
    </w:p>
    <w:p w:rsidR="00750BCD" w:rsidP="00750BCD">
      <w:pPr>
        <w:rPr>
          <w:rFonts w:ascii="Arial" w:hAnsi="Arial" w:cs="Arial"/>
          <w:b/>
          <w:bCs/>
          <w:color w:val="auto"/>
          <w:lang w:val="sk-SK"/>
        </w:rPr>
      </w:pPr>
    </w:p>
    <w:p w:rsidR="00750BCD" w:rsidP="00750BCD">
      <w:pPr>
        <w:rPr>
          <w:rFonts w:ascii="Arial" w:hAnsi="Arial" w:cs="Arial"/>
          <w:b/>
          <w:bCs/>
          <w:color w:val="auto"/>
          <w:lang w:val="sk-SK"/>
        </w:rPr>
      </w:pPr>
    </w:p>
    <w:p w:rsidR="00750BCD" w:rsidP="00750BCD">
      <w:pPr>
        <w:rPr>
          <w:rFonts w:ascii="Arial" w:hAnsi="Arial" w:cs="Arial"/>
          <w:b/>
          <w:bCs/>
          <w:color w:val="auto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8E" w:rsidP="005F723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E0D8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8E" w:rsidP="005F723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50BCD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9E0D8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5522C"/>
    <w:multiLevelType w:val="hybridMultilevel"/>
    <w:tmpl w:val="2B7C814A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b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F694F"/>
    <w:rsid w:val="005F723C"/>
    <w:rsid w:val="006452BD"/>
    <w:rsid w:val="00750BCD"/>
    <w:rsid w:val="009E0D8E"/>
    <w:rsid w:val="00C178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2F694F"/>
    <w:pPr>
      <w:jc w:val="center"/>
    </w:pPr>
    <w:rPr>
      <w:color w:val="auto"/>
      <w:lang w:val="sk-SK"/>
    </w:rPr>
  </w:style>
  <w:style w:type="paragraph" w:styleId="BodyTextIndent3">
    <w:name w:val="Body Text Indent 3"/>
    <w:basedOn w:val="Normal"/>
    <w:rsid w:val="002F694F"/>
    <w:pPr>
      <w:spacing w:after="120"/>
      <w:ind w:left="283"/>
      <w:jc w:val="left"/>
    </w:pPr>
    <w:rPr>
      <w:color w:val="auto"/>
      <w:sz w:val="16"/>
      <w:szCs w:val="16"/>
      <w:lang w:val="sk-SK"/>
    </w:rPr>
  </w:style>
  <w:style w:type="paragraph" w:styleId="Footer">
    <w:name w:val="footer"/>
    <w:basedOn w:val="Normal"/>
    <w:rsid w:val="009E0D8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E0D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940</Words>
  <Characters>5362</Characters>
  <Application>Microsoft Office Word</Application>
  <DocSecurity>0</DocSecurity>
  <Lines>0</Lines>
  <Paragraphs>0</Paragraphs>
  <ScaleCrop>false</ScaleCrop>
  <Company>Kancelaria NR SR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24</dc:title>
  <dc:creator>Administrator</dc:creator>
  <cp:lastModifiedBy>Administrator</cp:lastModifiedBy>
  <cp:revision>5</cp:revision>
  <cp:lastPrinted>2006-10-24T09:49:00Z</cp:lastPrinted>
  <dcterms:created xsi:type="dcterms:W3CDTF">2006-10-24T08:37:00Z</dcterms:created>
  <dcterms:modified xsi:type="dcterms:W3CDTF">2006-10-24T09:51:00Z</dcterms:modified>
</cp:coreProperties>
</file>