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63A9" w:rsidRPr="00E76726" w:rsidP="00D063A9">
      <w:pPr>
        <w:jc w:val="center"/>
        <w:rPr>
          <w:rFonts w:ascii="Times New Roman" w:hAnsi="Times New Roman" w:cs="Times New Roman"/>
          <w:b/>
          <w:spacing w:val="60"/>
        </w:rPr>
      </w:pPr>
      <w:r w:rsidRPr="00E76726">
        <w:rPr>
          <w:rFonts w:ascii="Times New Roman" w:hAnsi="Times New Roman" w:cs="Times New Roman"/>
          <w:b/>
          <w:spacing w:val="60"/>
        </w:rPr>
        <w:t>Dôvodová správa</w:t>
      </w: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Všeobecná časť</w:t>
      </w: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Národnej rady Slovenskej republiky č. 125 z 27. marca 1996 „o nemorálnosti a protiprávnosti komunistického systému“ vo svojej úvodnej časti, osobitne však v § 6, zaväzuje zákonodarný orgán Slovenskej republiky prijať osobitný zákon na „zmiernenie niektorých krívd spáchaných na odporcoch komunistického režimu a na osobách, ktoré boli postihnuté jeho perzekúciami“. Prakticky všetky kategórie a skupiny občanov nezákonne postihnutých represáliami komunistického režimu boli už odškodnené viacerými samostatnými zákonmi a ich novelami, občania evidovaní na osobitnom zozname (tzv. Čiernej listine) sa však oficiálnej spoločensko-morálnej rehabilitácie a žiadnej materiálnej kompenzácie v novej demokratickej spoločnosti zatiaľ nedočkali.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2 zákona č. 125/96 sa zdôrazňuje, že odpor občanov proti nemorálnym praktikám komunistického režimu vyjadrený otvoreným konaním občanov, nazvaných najvyšším komunistickým vedením v tajnom straníckom dokumente – Smernici, „predstaviteľmi, exponentmi a nositeľmi pravicového oportunizmu, organizátormi protistraníckych, protisocialistických a protisovietskych kampaní a akcií“, si zasluhuje úctu a vďaku, pretože prispel k pádu tohto nemorálneho režimu. Zostáva historickou skutočnosťou, že to bola a</w:t>
      </w:r>
      <w:r>
        <w:rPr>
          <w:rFonts w:ascii="Times New Roman" w:hAnsi="Times New Roman" w:cs="Times New Roman"/>
        </w:rPr>
        <w:t>j táto generácia, ktorá svojím konaním v roku 1968 a svojim otvoreným odporom proti cudzej okupácii a tzv. normalizácii významne prispela k zmenám v roku 1989. Národná rada Slovenskej republiky doteraz nepremietla tento morálny odkaz roku 1989 do konkrétne</w:t>
      </w:r>
      <w:r>
        <w:rPr>
          <w:rFonts w:ascii="Times New Roman" w:hAnsi="Times New Roman" w:cs="Times New Roman"/>
        </w:rPr>
        <w:t>j podoby zákona na zmiernenie dôsledkov a krívd dvadsaťročného prenasledovania tejto zostávajúcej skupiny odporcov totalitného režimu, i keď sa k tomu zaviazala (viď § 6 zákona č. 125/1996 a zmysel zákonov č. 87/1991 a č. 553/2002), aj keď prijala Uznesenie č. 597 z 9. júla 2002, v ktorom zaviazala vládu Slovenskej republiky, aby prijala opatrenia na rehabilitáciu doposiaľ neodškodnených skupín občanov, vrátane „centrálne evidovaných“ na Čiernej listine.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Táto generácia už vymiera a bolo by veľmi nespravodlivé, ak by súčasná demokratická spoločnosť nevedela aspoň symbolicky odškodniť aj túto skupinu oprávnených občanov.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Odtajnené stranícke dokumenty potvrdzujú, že Predsedníctvo ÚV KSČ vo februári 1970 schválilo návrh na vypracovanie a vedenie tajnej evidencie „nositeľov oportunizmu a protistraníckych aktivít“. V januári 1971 tento najvyšší stranícky orgán prijal k tomu už konkrétnu prísne tajnú Smernicu a schválil aj prvý základný zoznam „predstaviteľov protisocialistických a protisovietskych kampaní a akcií“. Smernica predpisovala jednotný izolačný postup voči týmto občanom na celom území štátu, s cieľom odstrániť ich z pôvodných pracovných a spoločenských funkcií či profesií. Komunistická strana, a na jej pokyn celý štátny aparát, aktívne zabezpečovali tento odsun pre nich nebezpečných ľudí na perifériu občianskeho života, čím im, ale aj ich rodinám, za dve desaťročia spôsobili vážne morálne i materiálne škody.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ÚV KSČ zaradil pôvodne do „jednotnej evidencie“ v celej ČSSR 10 504 osôb. Neskôr údaj upravil na 6 335, z toho na Slovensku takto evidovali vyše 1 500 osôb. Väčšinou išlo o významných pracovníkov a odborníkov z rôznych oblastí spoločenského, hospodárskeho, vedeckého a kultúrneho života. Dnes je z uvedeného počtu 1 500 odtajnených 1 200 mien. Treba tiež uviesť, že z centrálne evidovaných 6 335 občanov ČSSR bolo 994 nestraníkov a 149 postihnutých z iných politických strán. Sekretariátu ÚV KSČ podávali príslušné orgány počas tzv. normalizačného obdobia vždy do 31. januára každého roku súhrnnú informáciu o pohybe, zmenách osobných údajoch a o činnosti osôb zaradených do uvedenej centrálnej evidencie. Známe je aj to, že čs. komunistický režim pri prenasledovaní svojich občanov bohato využíval aj neblahé skúsenosti „bratských strán“, predovšetkým KSSZ, SPD a maďarských komunistov. Dôslednosť postupu čs. komunistického režimu pri izolácii nevhodných občanov sa potvrdila aj v roku 1977, keď najvyššie stranícke vedenie prijalo sprísnenú smernicu pod krycím názvom „Norbert“. Táto dávala právo Ministerstvu vnútra ČSSR v čase „spoločenských nepokojov“ fyzicky izolovať „osoby ohrozujúce vnútorný poriadok a bezpečnosť štátu“. Do tejto skupiny občanov zaradili predovšetkým osoby z Čiernej listiny, ako potenciálnu „piatu kolónu nepriateľa na území ČSSR“. Izolácia spočívala v násilnom umiestňovaní „nebezpečných osôb“ v nápravnovýchovných ústavoch alebo v im podobných zariadeniach. Táto skutočnosť len znova potvrdzuje až do akej miery sa vtedajší „normalizačný režim“ obával voľnejšej činnosti a pohybu občanov zapísaných do „Čiernej listiny“.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Treba zdôrazniť, že protiprávnosť režimu bola legalizovaná v nezákonnom ustanovení č. 4 Ústavy ČSSR z roku 1960. Na jeho základe boli povýšené na najvyššiu právnu úroveň všetky konania volených, ale aj podriadených administratívnych orgánov KSČ, takže mimosúdna trestná tajná Smernica ÚV KSČ z roku 1971 platila celoplošne vo vtedajšom československom štáte ako najvyššia právna norma, ktorú záväzne realizoval celý štátny potlačovateľský, hospodársky a spoločenský aparát a jeho konkrétne výkonné zložky. Vo svetle týchto faktov neobstoja tvrdenia niektorých politických predstaviteľov z tábora odporcov navrhovanej rehabilitácie, že „občania z Čiernej listiny boli postihovaní v rámci svojej strany“, a že akoby nemali nárok na rehabilitáciu a od</w:t>
      </w:r>
      <w:r>
        <w:rPr>
          <w:rFonts w:ascii="Times New Roman" w:hAnsi="Times New Roman" w:cs="Times New Roman"/>
        </w:rPr>
        <w:t>škodnenie zo strany Slovenskej republiky.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Popieranie a dehonestovanie demokratizačného a protikomunistického vystupovania a činnosti občanov z Čiern</w:t>
      </w:r>
      <w:r>
        <w:rPr>
          <w:rFonts w:ascii="Times New Roman" w:hAnsi="Times New Roman" w:cs="Times New Roman"/>
        </w:rPr>
        <w:t>ej listiny v sedemdesiatych rokoch a následne v období tzv. normalizačného režimu paradoxne súzvučia s duchom vtedajšieho komunistického a normalizačného režimu. Potvrdzuje to aj kuriózna skutočnosť, keď aj v našej Národnej rade v rozprave k predchádzajúcim návrhom zákona na rehabilitáciu občanov z Čiernej listiny v rokoch 2002, 2003 a 2005 zhodne najostrejšie vystupovali proti renomovaní predstavitelia pravice a ortodoxní poslanci za KSS.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Navyše je dostatočne známe, že veľká časť občanov z Čiernej listiny verejne deklarovala svoje kritické postoje a odpor ku komunistickému režimu už od začiatku sedemdesiatych rokov, za čo mali najrôznejšie stranícke tresty, odstránenie z funkcií, ba i súdy a väzenia. Takže tvrdenia niektorých extrémnych odporcov rehabilitácie občanov z Čiernej listiny svedčia nielen o ich poľutovaniahodnej možnej neinformovanosti a politickej predpojatosti, ale najmä o nebezpečnom zámernom negovaní aktívneho odboja osôb, ktoré sa teraz oprávnene dožadujú rehabilitácie prijatím samostatného zákona.</w:t>
      </w:r>
    </w:p>
    <w:p w:rsidR="00D063A9" w:rsidP="00D063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Z hľadiska finančného odškodnenia oprávnených osôb ide skôr o symbolické gesto nového demokratického štátu, ako o skutočnú kompenzáciu celkových strát, pretože tie dlhoročné materiálno-duchovné príkoria a ponižovanie sa len ťažko dajú vyčísliť. Ako je už uvedené vyššie, rady oprávnených sa ďalej prerieďujú a nemôžu znamenať výraznejšie zaťaženie štátnych výdajov. </w:t>
      </w:r>
      <w:r>
        <w:rPr>
          <w:rFonts w:ascii="Times New Roman" w:hAnsi="Times New Roman" w:cs="Times New Roman"/>
          <w:b/>
        </w:rPr>
        <w:t>Predpokladané finančné výdavky sa odhadujú:</w:t>
      </w:r>
    </w:p>
    <w:p w:rsidR="00D063A9" w:rsidP="00D063A9">
      <w:pPr>
        <w:jc w:val="both"/>
        <w:rPr>
          <w:rFonts w:ascii="Times New Roman" w:hAnsi="Times New Roman" w:cs="Times New Roman"/>
        </w:rPr>
      </w:pPr>
      <w:r w:rsidRPr="005045AD">
        <w:rPr>
          <w:rFonts w:ascii="Times New Roman" w:hAnsi="Times New Roman" w:cs="Times New Roman"/>
        </w:rPr>
        <w:t xml:space="preserve">Jednorazová finančná náhrada podľa § </w:t>
      </w:r>
      <w:r>
        <w:rPr>
          <w:rFonts w:ascii="Times New Roman" w:hAnsi="Times New Roman" w:cs="Times New Roman"/>
        </w:rPr>
        <w:t>5 ods. 1</w:t>
      </w:r>
      <w:r w:rsidRPr="00504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objektivizovaná na základe listu Sociálnej poisťovne z 13.5.2004, v ktorom sa na žiadosť Konfederácie občanov z „Čiernej listiny“ uvádza, že z celkového počtu 1 212 evidovaných osôb z „Čiernej listiny“ poberá dôchodok, t.j. ešte žije, už len 364 osôb. V porovnaní so štatistikou Sociálnej poisťovne z 10.12.2001, kedy bolo evidovaných 478 členov ako poberateľov dôchodku, je to menej o 114, čo len potvrdzuje, že dnes môže byť reálny počet poberateľov ešte menší ako 364. Ak je zrejmé, že jednorazová finančná náhrada vo výške </w:t>
      </w:r>
      <w:r>
        <w:rPr>
          <w:rFonts w:ascii="Times New Roman" w:hAnsi="Times New Roman" w:cs="Times New Roman"/>
          <w:b/>
        </w:rPr>
        <w:t>9</w:t>
      </w:r>
      <w:r w:rsidRPr="00F6718A">
        <w:rPr>
          <w:rFonts w:ascii="Times New Roman" w:hAnsi="Times New Roman" w:cs="Times New Roman"/>
          <w:b/>
        </w:rPr>
        <w:t>0 000 Sk</w:t>
      </w:r>
      <w:r>
        <w:rPr>
          <w:rFonts w:ascii="Times New Roman" w:hAnsi="Times New Roman" w:cs="Times New Roman"/>
        </w:rPr>
        <w:t xml:space="preserve"> sa bude týkať maximálne 364 oprávnených osôb podľa § 3 ods. 1 a po zomrelých oprávnených osobách sa môžu o jednorazovú finančnú náhradu vo výške </w:t>
      </w:r>
      <w:r w:rsidRPr="00992E8B">
        <w:rPr>
          <w:rFonts w:ascii="Times New Roman" w:hAnsi="Times New Roman" w:cs="Times New Roman"/>
          <w:b/>
        </w:rPr>
        <w:t>45 000 Sk</w:t>
      </w:r>
      <w:r>
        <w:rPr>
          <w:rFonts w:ascii="Times New Roman" w:hAnsi="Times New Roman" w:cs="Times New Roman"/>
        </w:rPr>
        <w:t xml:space="preserve"> prihlásiť príbuzní /manželka, či manžel, alebo, ak už rodičia nežijú, tak deti/, ktorých počet nepresiahne 848, tak celková maximálna výška vyčlenených prostriedkov v štátnom rozpočte nepresiahne sumu </w:t>
      </w:r>
      <w:r>
        <w:rPr>
          <w:rFonts w:ascii="Times New Roman" w:hAnsi="Times New Roman" w:cs="Times New Roman"/>
          <w:b/>
        </w:rPr>
        <w:t>60 mil. Sk</w:t>
      </w:r>
      <w:r w:rsidRPr="00F6718A">
        <w:rPr>
          <w:rFonts w:ascii="Times New Roman" w:hAnsi="Times New Roman" w:cs="Times New Roman"/>
        </w:rPr>
        <w:t>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uvedeného vidieť, že kategória prenasledovaných občanov z Čiernej listiny z hľadiska nárokov na odškodnenie ďaleko zaostáva za už odškodnenými skupinami oprávnených osôb podľa iných zákonov.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Prijatie navrhovaného zákona by zavŕšilo významný a citlivý proces nastoľovania demokracie u nás, a samostatná spoločenská rehabilitácia a symbolické finančné odškodnenie by aj formálne ukončilo pretrvávajúci dopad smutneznámej tajnej trestnej Smernice ÚV KSČ z roku 1971. Bolo by súčasne aj potrebným a dlhoočakávaným morálnym zadosťučinením, nielen pre samotnú odchádzajúcu generáciu občanov z Čiernej listiny, ale aj pre ich deti a rodiny, ktoré komunistický režim rovnako drasticky diskriminoval a ponižoval. </w:t>
      </w: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Osobitná časť</w:t>
      </w:r>
    </w:p>
    <w:p w:rsidR="00D063A9" w:rsidRPr="00023B80" w:rsidP="00D063A9">
      <w:pPr>
        <w:jc w:val="both"/>
        <w:rPr>
          <w:rFonts w:ascii="Times New Roman" w:hAnsi="Times New Roman" w:cs="Times New Roman"/>
          <w:b/>
        </w:rPr>
      </w:pPr>
      <w:r w:rsidRPr="00023B80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§ 1: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Paragraf 1 definuje predmet zákonnej úpravy a vymedzuje obdobie, na ktoré sa zákon vzťahuje. Odvoláva sa na platné medzinárodné normy o ľudských právach, ktoré totalitný komunistický režim úmyselne porušoval. Ods. 1 až 3 morálne a spoločensky rehabilitujú občanov vedených na Čiernej listine. Ods. 4 a 5 stanovujú symbolické materiálne odškodnenie občanov vedených na Čiernej listine vo forme jednorazovej finančnej náhrady. Ods. 6 pojednáva o pôsobnosti orgánov štátnej správy v konaní o vydaní Osvedčenia pre oprávnené osoby a poskytnutí jednorazovej finančnej náhrady.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 § 2: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Paragraf 2 špecifikuje spôsob odškodnenia občanov vedených na Čiernej listine podľa tohto zákona ako morálno-spoločenskú rehabilitáciu a poskytnutie jednorazovej finančnej náhrady. 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 § 3: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Paragraf 3 ods. 1 až 5 vymedzujú, kto sa na základe tohto zákona stáva oprávnenou osobou. </w:t>
      </w:r>
    </w:p>
    <w:p w:rsidR="00D063A9" w:rsidRPr="00023B80" w:rsidP="00D063A9">
      <w:pPr>
        <w:jc w:val="both"/>
        <w:rPr>
          <w:rFonts w:ascii="Times New Roman" w:hAnsi="Times New Roman" w:cs="Times New Roman"/>
          <w:b/>
        </w:rPr>
      </w:pPr>
      <w:r w:rsidRPr="00023B80">
        <w:rPr>
          <w:rFonts w:ascii="Times New Roman" w:hAnsi="Times New Roman" w:cs="Times New Roman"/>
          <w:b/>
        </w:rPr>
        <w:t>K § 4: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Paragraf 4 určuje pôsobnosť ústredných orgánov štátnej správy: Ministerstva vnútra Slovenskej republiky, Ministerstva spravodlivosti Slovenskej republiky a Ústavu pamäti národa. 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 § 5:</w:t>
      </w:r>
    </w:p>
    <w:p w:rsidR="00D063A9" w:rsidP="00D063A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Paragraf 5 v ods. 1 určuje jednorazovú finančnú náhradu vo výške 90 000 Sk pre občanov vedených na Čiernej listine. Ods. 2 a 3 definujú, že ak oprávnená osoba podľa ods. 1 zomrela, oprávnenou osobou sa stáva jej najbližší príbuzný, ktorý má nárok na odškodnenie vo výške 45 000 Sk.</w:t>
      </w:r>
      <w:r>
        <w:rPr>
          <w:rFonts w:ascii="Times New Roman" w:hAnsi="Times New Roman" w:cs="Times New Roman"/>
          <w:b/>
        </w:rPr>
        <w:t xml:space="preserve"> 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 § 6: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Paragraf 6 stanovuje postup žiadateľa pri nárokovaní si jednorazovej finančnej náhrady. Ods. 1 určuje, že jednorazovú finančnú náhradu bude vyplácať Ministerstvo vnútra SR. Ods. 2 až 4 uvádzajú náležitosti písomnej žiadosti o vydanie Osvedčenia podľa § 4 ods. 1 adresovanej žiadateľom Ministerstvu vnútra SR, a časovú lehotu na podanie žiadosti o vydanie Osvedčenia.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 § 7:</w:t>
      </w:r>
    </w:p>
    <w:p w:rsidR="00D063A9" w:rsidRPr="00C9281E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Paragraf 7 upresňuje postup pri konaní o poskytnutí jednorazovej finančnej náhrady. Ods. 1 stanovuje, že žiadosť o priznanie náhrady sa adresuje na Ministerstvo vnútra SR, lehotu na podanie žiadosti sa určuje na max. 3 roky od vydania Osvedčenia. Ods. 2 stanovuje lehotu na preskúmanie žiadosti Ministerstvom vnútra SR na 1 rok od podania žiadosti. Ods. 3 stanovuje povinnosť oprávnenej osoby pripojiť k žiadosti o priznanie jednorazovej finančnej náhrady Osvedčenie. V ods. 4 špecifikuje možnosti vyplatenia jednorazovej finančnej náhrady pre oprávnené osoby. Ods. 5 pojednáva o správnych poplatkoch a o nezdanení jednorazového príspevku. Ods. 6 stanovuje, že včas uplatnený nárok oprávnenou osobou prechádza po jej smrti na jej dedičov.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 § 8:</w:t>
      </w:r>
    </w:p>
    <w:p w:rsidR="00D063A9" w:rsidP="00D06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Paragraf 8 stanovuje účinnosť zákona.</w:t>
      </w: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D063A9" w:rsidP="00D063A9">
      <w:pPr>
        <w:jc w:val="both"/>
        <w:rPr>
          <w:rFonts w:ascii="Times New Roman" w:hAnsi="Times New Roman" w:cs="Times New Roman"/>
        </w:rPr>
      </w:pPr>
    </w:p>
    <w:p w:rsidR="006B56A3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FB" w:rsidP="0076410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257F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FB" w:rsidP="0076410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257FB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3B80"/>
    <w:rsid w:val="005045AD"/>
    <w:rsid w:val="006B56A3"/>
    <w:rsid w:val="00764101"/>
    <w:rsid w:val="00992E8B"/>
    <w:rsid w:val="00A257FB"/>
    <w:rsid w:val="00C9281E"/>
    <w:rsid w:val="00D063A9"/>
    <w:rsid w:val="00E76726"/>
    <w:rsid w:val="00F671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3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A257F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257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1672</Words>
  <Characters>9535</Characters>
  <Application>Microsoft Office Word</Application>
  <DocSecurity>0</DocSecurity>
  <Lines>0</Lines>
  <Paragraphs>0</Paragraphs>
  <ScaleCrop>false</ScaleCrop>
  <Company>Kancelaria NR SR</Company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Odbor IT</cp:lastModifiedBy>
  <cp:revision>2</cp:revision>
  <dcterms:created xsi:type="dcterms:W3CDTF">2006-10-16T12:58:00Z</dcterms:created>
  <dcterms:modified xsi:type="dcterms:W3CDTF">2006-10-16T13:07:00Z</dcterms:modified>
</cp:coreProperties>
</file>