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2FA9" w:rsidRPr="001433E0" w:rsidP="00152FA9">
      <w:pPr>
        <w:jc w:val="center"/>
        <w:rPr>
          <w:b/>
        </w:rPr>
      </w:pPr>
      <w:r w:rsidRPr="001433E0">
        <w:rPr>
          <w:b/>
        </w:rPr>
        <w:t>Návrh</w:t>
      </w:r>
    </w:p>
    <w:p w:rsidR="00152FA9" w:rsidRPr="001433E0" w:rsidP="00152FA9">
      <w:pPr>
        <w:jc w:val="center"/>
        <w:rPr>
          <w:b/>
        </w:rPr>
      </w:pPr>
    </w:p>
    <w:p w:rsidR="00152FA9" w:rsidRPr="001433E0" w:rsidP="00152FA9">
      <w:pPr>
        <w:pStyle w:val="Heading2"/>
        <w:rPr>
          <w:bCs w:val="0"/>
          <w:sz w:val="24"/>
          <w:szCs w:val="24"/>
        </w:rPr>
      </w:pPr>
      <w:r w:rsidRPr="001433E0">
        <w:rPr>
          <w:bCs w:val="0"/>
          <w:sz w:val="24"/>
          <w:szCs w:val="24"/>
        </w:rPr>
        <w:t>Vyhlášk</w:t>
      </w:r>
      <w:r w:rsidRPr="001433E0" w:rsidR="00FE6F56">
        <w:rPr>
          <w:bCs w:val="0"/>
          <w:sz w:val="24"/>
          <w:szCs w:val="24"/>
        </w:rPr>
        <w:t>a</w:t>
      </w:r>
    </w:p>
    <w:p w:rsidR="00C561BA" w:rsidRPr="001433E0" w:rsidP="00C561BA">
      <w:pPr>
        <w:rPr>
          <w:b/>
        </w:rPr>
      </w:pPr>
    </w:p>
    <w:p w:rsidR="00152FA9" w:rsidRPr="001433E0" w:rsidP="00152FA9">
      <w:pPr>
        <w:pStyle w:val="Heading2"/>
        <w:rPr>
          <w:bCs w:val="0"/>
          <w:sz w:val="24"/>
          <w:szCs w:val="24"/>
        </w:rPr>
      </w:pPr>
      <w:r w:rsidRPr="001433E0">
        <w:rPr>
          <w:bCs w:val="0"/>
          <w:sz w:val="24"/>
          <w:szCs w:val="24"/>
        </w:rPr>
        <w:t>Ministerstva pôdohospodárstva Slovenskej republiky</w:t>
      </w:r>
    </w:p>
    <w:p w:rsidR="00C561BA" w:rsidRPr="001433E0" w:rsidP="00C561BA">
      <w:pPr>
        <w:rPr>
          <w:b/>
        </w:rPr>
      </w:pPr>
    </w:p>
    <w:p w:rsidR="00152FA9" w:rsidRPr="001433E0" w:rsidP="00152FA9">
      <w:pPr>
        <w:jc w:val="center"/>
        <w:rPr>
          <w:b/>
        </w:rPr>
      </w:pPr>
      <w:r w:rsidRPr="001433E0">
        <w:rPr>
          <w:b/>
        </w:rPr>
        <w:t>z .........2006</w:t>
      </w:r>
      <w:r w:rsidR="005149BD">
        <w:rPr>
          <w:b/>
        </w:rPr>
        <w:t>,</w:t>
      </w:r>
    </w:p>
    <w:p w:rsidR="00C561BA" w:rsidRPr="001433E0" w:rsidP="00152FA9">
      <w:pPr>
        <w:jc w:val="center"/>
        <w:rPr>
          <w:b/>
        </w:rPr>
      </w:pPr>
    </w:p>
    <w:p w:rsidR="00152FA9" w:rsidRPr="001433E0" w:rsidP="00152FA9">
      <w:pPr>
        <w:pStyle w:val="Heading2"/>
        <w:rPr>
          <w:bCs w:val="0"/>
          <w:sz w:val="24"/>
          <w:szCs w:val="24"/>
        </w:rPr>
      </w:pPr>
      <w:r w:rsidRPr="001433E0">
        <w:rPr>
          <w:bCs w:val="0"/>
          <w:sz w:val="24"/>
          <w:szCs w:val="24"/>
        </w:rPr>
        <w:t xml:space="preserve"> </w:t>
      </w:r>
      <w:r w:rsidRPr="001433E0" w:rsidR="00FE6F56">
        <w:rPr>
          <w:bCs w:val="0"/>
          <w:sz w:val="24"/>
          <w:szCs w:val="24"/>
        </w:rPr>
        <w:t>ktor</w:t>
      </w:r>
      <w:r w:rsidRPr="001433E0" w:rsidR="00C561BA">
        <w:rPr>
          <w:bCs w:val="0"/>
          <w:sz w:val="24"/>
          <w:szCs w:val="24"/>
        </w:rPr>
        <w:t>o</w:t>
      </w:r>
      <w:r w:rsidRPr="001433E0" w:rsidR="00FE6F56">
        <w:rPr>
          <w:bCs w:val="0"/>
          <w:sz w:val="24"/>
          <w:szCs w:val="24"/>
        </w:rPr>
        <w:t xml:space="preserve">u sa ustanovujú podrobnosti </w:t>
      </w:r>
      <w:r w:rsidRPr="001433E0" w:rsidR="00FE6F56">
        <w:rPr>
          <w:sz w:val="24"/>
          <w:szCs w:val="24"/>
        </w:rPr>
        <w:t>o identifikácii a registrácii</w:t>
      </w:r>
      <w:r w:rsidRPr="001433E0" w:rsidR="00FE6F56">
        <w:rPr>
          <w:bCs w:val="0"/>
          <w:sz w:val="24"/>
          <w:szCs w:val="24"/>
        </w:rPr>
        <w:t xml:space="preserve"> </w:t>
      </w:r>
      <w:r w:rsidRPr="001433E0">
        <w:rPr>
          <w:bCs w:val="0"/>
          <w:sz w:val="24"/>
          <w:szCs w:val="24"/>
        </w:rPr>
        <w:t>oviec a kôz</w:t>
      </w:r>
    </w:p>
    <w:p w:rsidR="00152FA9" w:rsidRPr="00C561BA" w:rsidP="00152FA9">
      <w:pPr>
        <w:jc w:val="center"/>
      </w:pPr>
    </w:p>
    <w:p w:rsidR="00152FA9" w:rsidRPr="00C561BA" w:rsidP="00152FA9">
      <w:pPr>
        <w:ind w:firstLine="708"/>
        <w:jc w:val="both"/>
      </w:pPr>
      <w:r w:rsidRPr="00C561BA">
        <w:t>Ministerstvo pôdohospodárstva Slovenskej republiky podľa § 19 ods. 10 zákona č. .... Z. z. o veterinárnej starostlivosti ustanovuje:</w:t>
      </w:r>
    </w:p>
    <w:p w:rsidR="00152FA9" w:rsidRPr="00C561BA" w:rsidP="00152FA9">
      <w:pPr>
        <w:jc w:val="center"/>
      </w:pPr>
    </w:p>
    <w:p w:rsidR="00152FA9" w:rsidRPr="00C561BA" w:rsidP="00152FA9">
      <w:pPr>
        <w:autoSpaceDE w:val="0"/>
        <w:autoSpaceDN w:val="0"/>
        <w:adjustRightInd w:val="0"/>
        <w:rPr>
          <w:rFonts w:ascii="MSTT31c631" w:hAnsi="MSTT31c631" w:cs="MSTT31c631"/>
        </w:rPr>
      </w:pPr>
    </w:p>
    <w:p w:rsidR="00152FA9" w:rsidRPr="00C561BA" w:rsidP="00152FA9">
      <w:pPr>
        <w:autoSpaceDE w:val="0"/>
        <w:autoSpaceDN w:val="0"/>
        <w:adjustRightInd w:val="0"/>
        <w:jc w:val="center"/>
        <w:rPr>
          <w:rFonts w:ascii="MSTT31c670" w:hAnsi="MSTT31c670" w:cs="MSTT31c670"/>
        </w:rPr>
      </w:pPr>
      <w:r w:rsidRPr="00C561BA" w:rsidR="005D6CDB">
        <w:rPr>
          <w:rFonts w:ascii="MSTT31c670" w:hAnsi="MSTT31c670" w:cs="MSTT31c670"/>
        </w:rPr>
        <w:t>§ 1</w:t>
      </w:r>
    </w:p>
    <w:p w:rsidR="00152FA9" w:rsidRPr="00C561BA" w:rsidP="00152FA9">
      <w:pPr>
        <w:jc w:val="center"/>
      </w:pPr>
      <w:r w:rsidRPr="00C561BA">
        <w:t>Označovanie oviec a kôz</w:t>
      </w:r>
    </w:p>
    <w:p w:rsidR="00152FA9" w:rsidRPr="00C561BA" w:rsidP="00152FA9">
      <w:pPr>
        <w:autoSpaceDE w:val="0"/>
        <w:autoSpaceDN w:val="0"/>
        <w:adjustRightInd w:val="0"/>
        <w:jc w:val="center"/>
        <w:rPr>
          <w:rFonts w:ascii="MSTT31c670" w:hAnsi="MSTT31c670" w:cs="MSTT31c670"/>
        </w:rPr>
      </w:pPr>
    </w:p>
    <w:p w:rsidR="00653EB2" w:rsidRPr="00C561BA" w:rsidP="00C561BA">
      <w:pPr>
        <w:autoSpaceDE w:val="0"/>
        <w:autoSpaceDN w:val="0"/>
        <w:adjustRightInd w:val="0"/>
        <w:ind w:left="12" w:firstLine="708"/>
        <w:jc w:val="both"/>
        <w:rPr>
          <w:rFonts w:ascii="MSTT31c631" w:hAnsi="MSTT31c631" w:cs="MSTT31c631"/>
        </w:rPr>
      </w:pPr>
      <w:r w:rsidRPr="00C561BA" w:rsidR="00152FA9">
        <w:rPr>
          <w:rFonts w:ascii="MSTT31c631" w:hAnsi="MSTT31c631" w:cs="MSTT31c631"/>
        </w:rPr>
        <w:t xml:space="preserve">(1) Každá ovca alebo koza </w:t>
      </w:r>
      <w:r w:rsidRPr="00C561BA" w:rsidR="00FE6F56">
        <w:rPr>
          <w:rFonts w:ascii="MSTT31c631" w:hAnsi="MSTT31c631" w:cs="MSTT31c631"/>
        </w:rPr>
        <w:t>sa označuje</w:t>
      </w:r>
    </w:p>
    <w:p w:rsidR="00126E89" w:rsidRPr="00C561BA" w:rsidP="00C561B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MSTT31c631" w:hAnsi="MSTT31c631" w:cs="MSTT31c631"/>
        </w:rPr>
      </w:pPr>
      <w:r w:rsidRPr="00C561BA" w:rsidR="00DB2B0C">
        <w:rPr>
          <w:rFonts w:ascii="MSTT31c631" w:hAnsi="MSTT31c631" w:cs="MSTT31c631"/>
        </w:rPr>
        <w:t xml:space="preserve">prvým </w:t>
      </w:r>
      <w:r w:rsidRPr="00C561BA" w:rsidR="00C25526">
        <w:rPr>
          <w:rFonts w:ascii="MSTT31c631" w:hAnsi="MSTT31c631" w:cs="MSTT31c631"/>
        </w:rPr>
        <w:t>prostriedkom identifikácie</w:t>
      </w:r>
      <w:r w:rsidRPr="00C561BA" w:rsidR="00FE6F56">
        <w:rPr>
          <w:rFonts w:ascii="MSTT31c631" w:hAnsi="MSTT31c631" w:cs="MSTT31c631"/>
        </w:rPr>
        <w:t>, za ktorý sa považuje</w:t>
      </w:r>
      <w:r w:rsidRPr="00C561BA" w:rsidR="00DB2B0C">
        <w:rPr>
          <w:rFonts w:ascii="MSTT31c631" w:hAnsi="MSTT31c631" w:cs="MSTT31c631"/>
        </w:rPr>
        <w:t xml:space="preserve"> </w:t>
      </w:r>
      <w:r w:rsidRPr="00C561BA" w:rsidR="00C25526">
        <w:rPr>
          <w:rFonts w:ascii="MSTT31c631" w:hAnsi="MSTT31c631" w:cs="MSTT31c631"/>
        </w:rPr>
        <w:t>ušn</w:t>
      </w:r>
      <w:r w:rsidRPr="00C561BA" w:rsidR="00FE6F56">
        <w:rPr>
          <w:rFonts w:ascii="MSTT31c631" w:hAnsi="MSTT31c631" w:cs="MSTT31c631"/>
        </w:rPr>
        <w:t>á</w:t>
      </w:r>
      <w:r w:rsidRPr="00C561BA" w:rsidR="00C25526">
        <w:rPr>
          <w:rFonts w:ascii="MSTT31c631" w:hAnsi="MSTT31c631" w:cs="MSTT31c631"/>
        </w:rPr>
        <w:t xml:space="preserve"> značk</w:t>
      </w:r>
      <w:r w:rsidRPr="00C561BA" w:rsidR="00FE6F56">
        <w:rPr>
          <w:rFonts w:ascii="MSTT31c631" w:hAnsi="MSTT31c631" w:cs="MSTT31c631"/>
        </w:rPr>
        <w:t>a</w:t>
      </w:r>
      <w:r w:rsidRPr="00C561BA" w:rsidR="00DB2B0C">
        <w:rPr>
          <w:rFonts w:ascii="MSTT31c631" w:hAnsi="MSTT31c631" w:cs="MSTT31c631"/>
        </w:rPr>
        <w:t xml:space="preserve"> bez čiarového kódu a iných </w:t>
      </w:r>
      <w:r w:rsidRPr="00C561BA" w:rsidR="00F97081">
        <w:rPr>
          <w:rFonts w:ascii="MSTT31c631" w:hAnsi="MSTT31c631" w:cs="MSTT31c631"/>
        </w:rPr>
        <w:t>doda</w:t>
      </w:r>
      <w:r w:rsidRPr="00C561BA" w:rsidR="00F57D04">
        <w:rPr>
          <w:rFonts w:ascii="MSTT31c631" w:hAnsi="MSTT31c631" w:cs="MSTT31c631"/>
        </w:rPr>
        <w:t>točných informácií,</w:t>
      </w:r>
    </w:p>
    <w:p w:rsidR="00F11CCD" w:rsidRPr="00C561BA" w:rsidP="00C561BA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MSTT31c631" w:hAnsi="MSTT31c631" w:cs="MSTT31c631"/>
        </w:rPr>
      </w:pPr>
      <w:r w:rsidRPr="00C561BA" w:rsidR="00F57D04">
        <w:rPr>
          <w:rFonts w:ascii="MSTT31c631" w:hAnsi="MSTT31c631" w:cs="MSTT31c631"/>
        </w:rPr>
        <w:t>druhým prostriedkom identifi</w:t>
      </w:r>
      <w:r w:rsidRPr="00C561BA" w:rsidR="00F57D04">
        <w:rPr>
          <w:rFonts w:ascii="MSTT31c631" w:hAnsi="MSTT31c631" w:cs="MSTT31c631"/>
        </w:rPr>
        <w:t>kácie,</w:t>
      </w:r>
      <w:r w:rsidRPr="00C561BA" w:rsidR="00181703">
        <w:rPr>
          <w:rFonts w:ascii="MSTT31c631" w:hAnsi="MSTT31c631" w:cs="MSTT31c631"/>
        </w:rPr>
        <w:t xml:space="preserve"> </w:t>
      </w:r>
      <w:r w:rsidRPr="00C561BA" w:rsidR="00653EB2">
        <w:rPr>
          <w:rFonts w:ascii="MSTT31c631" w:hAnsi="MSTT31c631" w:cs="MSTT31c631"/>
        </w:rPr>
        <w:t>za ktorý sa</w:t>
      </w:r>
      <w:r w:rsidRPr="00C561BA" w:rsidR="00181703">
        <w:rPr>
          <w:rFonts w:ascii="MSTT31c631" w:hAnsi="MSTT31c631" w:cs="MSTT31c631"/>
        </w:rPr>
        <w:t xml:space="preserve"> považuje ušná značka</w:t>
      </w:r>
      <w:r w:rsidRPr="00C561BA" w:rsidR="00126E89">
        <w:rPr>
          <w:rFonts w:ascii="MSTT31c631" w:hAnsi="MSTT31c631" w:cs="MSTT31c631"/>
        </w:rPr>
        <w:t xml:space="preserve">, tetovanie alebo </w:t>
      </w:r>
      <w:r w:rsidRPr="00C561BA" w:rsidR="00181703">
        <w:rPr>
          <w:rFonts w:ascii="MSTT31c631" w:hAnsi="MSTT31c631" w:cs="MSTT31c631"/>
        </w:rPr>
        <w:t xml:space="preserve">elektronický transponder a u kôz </w:t>
      </w:r>
      <w:r w:rsidRPr="00C561BA" w:rsidR="00126E89">
        <w:rPr>
          <w:rFonts w:ascii="MSTT31c631" w:hAnsi="MSTT31c631" w:cs="MSTT31c631"/>
        </w:rPr>
        <w:t>aj</w:t>
      </w:r>
      <w:r w:rsidRPr="00C561BA" w:rsidR="00181703">
        <w:rPr>
          <w:rFonts w:ascii="MSTT31c631" w:hAnsi="MSTT31c631" w:cs="MSTT31c631"/>
        </w:rPr>
        <w:t> známka na spenke kopyta.</w:t>
      </w:r>
    </w:p>
    <w:p w:rsidR="00C561BA" w:rsidP="00152FA9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F11CCD" w:rsidRP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  <w:r w:rsidRPr="00C561BA" w:rsidR="00C25526">
        <w:rPr>
          <w:rFonts w:ascii="MSTT31c631" w:hAnsi="MSTT31c631" w:cs="MSTT31c631"/>
        </w:rPr>
        <w:t xml:space="preserve">(2) </w:t>
      </w:r>
      <w:r w:rsidRPr="00C561BA" w:rsidR="004C02AE">
        <w:rPr>
          <w:rFonts w:ascii="MSTT31c631" w:hAnsi="MSTT31c631" w:cs="MSTT31c631"/>
        </w:rPr>
        <w:t>Označenie oviec a kôz zabezpečí držiteľ</w:t>
      </w:r>
      <w:r w:rsidRPr="00C561BA" w:rsidR="00126E89">
        <w:rPr>
          <w:rFonts w:ascii="MSTT31c631" w:hAnsi="MSTT31c631" w:cs="MSTT31c631"/>
        </w:rPr>
        <w:t xml:space="preserve"> ovce alebo kozy</w:t>
      </w:r>
      <w:r w:rsidRPr="00C561BA" w:rsidR="004C02AE">
        <w:rPr>
          <w:rFonts w:ascii="MSTT31c631" w:hAnsi="MSTT31c631" w:cs="MSTT31c631"/>
        </w:rPr>
        <w:t>.</w:t>
      </w:r>
    </w:p>
    <w:p w:rsidR="00C561BA" w:rsidP="00152FA9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181703" w:rsidRP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 xml:space="preserve">(3) </w:t>
      </w:r>
      <w:r w:rsidRPr="00C561BA" w:rsidR="008A3DD5">
        <w:rPr>
          <w:rFonts w:ascii="MSTT31c631" w:hAnsi="MSTT31c631" w:cs="MSTT31c631"/>
        </w:rPr>
        <w:t>Do 24 hodín po narodení ovce alebo kozy sa vykonáva p</w:t>
      </w:r>
      <w:r w:rsidRPr="00C561BA" w:rsidR="00B372B4">
        <w:rPr>
          <w:rFonts w:ascii="MSTT31c631" w:hAnsi="MSTT31c631" w:cs="MSTT31c631"/>
        </w:rPr>
        <w:t>rvotné označenie oviec alebo kôz</w:t>
      </w:r>
      <w:r w:rsidRPr="00C561BA" w:rsidR="008A3DD5">
        <w:rPr>
          <w:rFonts w:ascii="MSTT31c631" w:hAnsi="MSTT31c631" w:cs="MSTT31c631"/>
        </w:rPr>
        <w:t>.</w:t>
      </w:r>
      <w:r w:rsidRPr="00C561BA" w:rsidR="00B372B4">
        <w:rPr>
          <w:rFonts w:ascii="MSTT31c631" w:hAnsi="MSTT31c631" w:cs="MSTT31c631"/>
        </w:rPr>
        <w:t xml:space="preserve"> </w:t>
      </w:r>
      <w:r w:rsidRPr="00C561BA" w:rsidR="008A3DD5">
        <w:rPr>
          <w:rFonts w:ascii="MSTT31c631" w:hAnsi="MSTT31c631" w:cs="MSTT31c631"/>
        </w:rPr>
        <w:t xml:space="preserve">Prvotné označenie oviec alebo kôz </w:t>
      </w:r>
      <w:r w:rsidRPr="00C561BA" w:rsidR="00B372B4">
        <w:rPr>
          <w:rFonts w:ascii="MSTT31c631" w:hAnsi="MSTT31c631" w:cs="MSTT31c631"/>
        </w:rPr>
        <w:t>je dočasné označenie oviec alebo kôz</w:t>
      </w:r>
      <w:r w:rsidRPr="00C561BA" w:rsidR="00602585">
        <w:rPr>
          <w:rFonts w:ascii="MSTT31c631" w:hAnsi="MSTT31c631" w:cs="MSTT31c631"/>
        </w:rPr>
        <w:t>,</w:t>
      </w:r>
      <w:r w:rsidRPr="00C561BA" w:rsidR="00B372B4">
        <w:rPr>
          <w:rFonts w:ascii="MSTT31c631" w:hAnsi="MSTT31c631" w:cs="MSTT31c631"/>
        </w:rPr>
        <w:t xml:space="preserve"> </w:t>
      </w:r>
      <w:r w:rsidRPr="00C561BA" w:rsidR="00602585">
        <w:rPr>
          <w:rFonts w:ascii="MSTT31c631" w:hAnsi="MSTT31c631" w:cs="MSTT31c631"/>
        </w:rPr>
        <w:t xml:space="preserve">podľa </w:t>
      </w:r>
      <w:r w:rsidRPr="00C561BA" w:rsidR="008A3DD5">
        <w:rPr>
          <w:rFonts w:ascii="MSTT31c631" w:hAnsi="MSTT31c631" w:cs="MSTT31c631"/>
        </w:rPr>
        <w:t xml:space="preserve">ktorého </w:t>
      </w:r>
      <w:r w:rsidRPr="00C561BA" w:rsidR="00602585">
        <w:rPr>
          <w:rFonts w:ascii="MSTT31c631" w:hAnsi="MSTT31c631" w:cs="MSTT31c631"/>
        </w:rPr>
        <w:t xml:space="preserve"> možno spoľahlivo určiť identitu oviec alebo kôz a ich matku d</w:t>
      </w:r>
      <w:r w:rsidRPr="00C561BA" w:rsidR="008A3DD5">
        <w:rPr>
          <w:rFonts w:ascii="MSTT31c631" w:hAnsi="MSTT31c631" w:cs="MSTT31c631"/>
        </w:rPr>
        <w:t xml:space="preserve">o doby označenia </w:t>
      </w:r>
      <w:r w:rsidR="005149BD">
        <w:rPr>
          <w:rFonts w:ascii="MSTT31c631" w:hAnsi="MSTT31c631" w:cs="MSTT31c631"/>
        </w:rPr>
        <w:t>podľa odseku 1</w:t>
      </w:r>
      <w:r w:rsidRPr="00C561BA" w:rsidR="00B372B4">
        <w:rPr>
          <w:rFonts w:ascii="MSTT31c631" w:hAnsi="MSTT31c631" w:cs="MSTT31c631"/>
        </w:rPr>
        <w:t>.</w:t>
      </w:r>
    </w:p>
    <w:p w:rsidR="00C561BA" w:rsidP="0086024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860243" w:rsidRPr="00C561BA" w:rsidP="00C561B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</w:rPr>
      </w:pPr>
      <w:r w:rsidRPr="00C561BA">
        <w:rPr>
          <w:rFonts w:ascii="TimesNewRoman" w:hAnsi="TimesNewRoman" w:cs="TimesNewRoman"/>
        </w:rPr>
        <w:t>(4) Ovce a kozy sa tetujú do pravého ucha</w:t>
      </w:r>
      <w:r w:rsidRPr="00C561BA" w:rsidR="008A3DD5">
        <w:rPr>
          <w:rFonts w:ascii="TimesNewRoman" w:hAnsi="TimesNewRoman" w:cs="TimesNewRoman"/>
        </w:rPr>
        <w:t>,</w:t>
      </w:r>
      <w:r w:rsidRPr="00C561BA">
        <w:rPr>
          <w:rFonts w:ascii="TimesNewRoman" w:hAnsi="TimesNewRoman" w:cs="TimesNewRoman"/>
        </w:rPr>
        <w:t xml:space="preserve"> a to posledným štvorčíslím  jedinečného čísla.</w:t>
      </w:r>
    </w:p>
    <w:p w:rsidR="004C02AE" w:rsidRPr="00C561BA" w:rsidP="00152FA9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DB436B" w:rsidRPr="00C561BA" w:rsidP="00DB436B">
      <w:pPr>
        <w:autoSpaceDE w:val="0"/>
        <w:autoSpaceDN w:val="0"/>
        <w:adjustRightInd w:val="0"/>
        <w:jc w:val="center"/>
        <w:rPr>
          <w:rFonts w:ascii="MSTT31c670" w:hAnsi="MSTT31c670" w:cs="MSTT31c670"/>
        </w:rPr>
      </w:pPr>
      <w:r w:rsidRPr="00C561BA">
        <w:rPr>
          <w:rFonts w:ascii="MSTT31c670" w:hAnsi="MSTT31c670" w:cs="MSTT31c670"/>
        </w:rPr>
        <w:t>§ 2</w:t>
      </w:r>
    </w:p>
    <w:p w:rsidR="00DB436B" w:rsidRPr="00C561BA" w:rsidP="00DB436B">
      <w:pPr>
        <w:jc w:val="center"/>
      </w:pPr>
      <w:r w:rsidRPr="00C561BA">
        <w:t>Ušné značky</w:t>
      </w:r>
    </w:p>
    <w:p w:rsidR="00DB436B" w:rsidRPr="00C561BA" w:rsidP="00DB436B">
      <w:pPr>
        <w:jc w:val="both"/>
      </w:pPr>
    </w:p>
    <w:p w:rsidR="00F57D04" w:rsidRP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  <w:r w:rsidRPr="00C561BA" w:rsidR="00DB436B">
        <w:rPr>
          <w:rFonts w:ascii="MSTT31c631" w:hAnsi="MSTT31c631" w:cs="MSTT31c631"/>
        </w:rPr>
        <w:t xml:space="preserve">(1) Za ušnú značku </w:t>
      </w:r>
      <w:r w:rsidRPr="00C561BA" w:rsidR="008A3DD5">
        <w:rPr>
          <w:rFonts w:ascii="MSTT31c631" w:hAnsi="MSTT31c631" w:cs="MSTT31c631"/>
        </w:rPr>
        <w:t>podľa</w:t>
      </w:r>
      <w:r w:rsidRPr="00C561BA" w:rsidR="00A74515">
        <w:rPr>
          <w:rFonts w:ascii="MSTT31c631" w:hAnsi="MSTT31c631" w:cs="MSTT31c631"/>
        </w:rPr>
        <w:t xml:space="preserve"> § </w:t>
      </w:r>
      <w:r w:rsidRPr="00C561BA" w:rsidR="008A3DD5">
        <w:rPr>
          <w:rFonts w:ascii="MSTT31c631" w:hAnsi="MSTT31c631" w:cs="MSTT31c631"/>
        </w:rPr>
        <w:t>1</w:t>
      </w:r>
      <w:r w:rsidRPr="00C561BA">
        <w:rPr>
          <w:rFonts w:ascii="MSTT31c631" w:hAnsi="MSTT31c631" w:cs="MSTT31c631"/>
        </w:rPr>
        <w:t xml:space="preserve"> ods. 1</w:t>
      </w:r>
      <w:r w:rsidRPr="00C561BA" w:rsidR="00A74515">
        <w:rPr>
          <w:rFonts w:ascii="MSTT31c631" w:hAnsi="MSTT31c631" w:cs="MSTT31c631"/>
        </w:rPr>
        <w:t xml:space="preserve"> písm. a</w:t>
      </w:r>
      <w:r w:rsidRPr="00C561BA" w:rsidR="008A3DD5">
        <w:rPr>
          <w:rFonts w:ascii="MSTT31c631" w:hAnsi="MSTT31c631" w:cs="MSTT31c631"/>
        </w:rPr>
        <w:t>)</w:t>
      </w:r>
      <w:r w:rsidRPr="00C561BA" w:rsidR="00A74515">
        <w:rPr>
          <w:rFonts w:ascii="MSTT31c631" w:hAnsi="MSTT31c631" w:cs="MSTT31c631"/>
        </w:rPr>
        <w:t xml:space="preserve"> sa </w:t>
      </w:r>
      <w:r w:rsidRPr="00C561BA" w:rsidR="00DB436B">
        <w:rPr>
          <w:rFonts w:ascii="MSTT31c631" w:hAnsi="MSTT31c631" w:cs="MSTT31c631"/>
        </w:rPr>
        <w:t>považuje hranatá ušná značka a</w:t>
      </w:r>
      <w:r w:rsidRPr="00C561BA" w:rsidR="008A3DD5">
        <w:rPr>
          <w:rFonts w:ascii="MSTT31c631" w:hAnsi="MSTT31c631" w:cs="MSTT31c631"/>
        </w:rPr>
        <w:t>lebo</w:t>
      </w:r>
      <w:r w:rsidRPr="00C561BA" w:rsidR="00860243">
        <w:rPr>
          <w:rFonts w:ascii="MSTT31c631" w:hAnsi="MSTT31c631" w:cs="MSTT31c631"/>
        </w:rPr>
        <w:t> </w:t>
      </w:r>
      <w:r w:rsidRPr="00C561BA" w:rsidR="00DB436B">
        <w:rPr>
          <w:rFonts w:ascii="MSTT31c631" w:hAnsi="MSTT31c631" w:cs="MSTT31c631"/>
        </w:rPr>
        <w:t>terčík</w:t>
      </w:r>
      <w:r w:rsidRPr="00C561BA" w:rsidR="00860243">
        <w:rPr>
          <w:rFonts w:ascii="MSTT31c631" w:hAnsi="MSTT31c631" w:cs="MSTT31c631"/>
        </w:rPr>
        <w:t>.</w:t>
      </w:r>
      <w:r w:rsidRPr="00C561BA" w:rsidR="00A0070A">
        <w:rPr>
          <w:rFonts w:ascii="MSTT31c631" w:hAnsi="MSTT31c631" w:cs="MSTT31c631"/>
        </w:rPr>
        <w:t xml:space="preserve"> Vzory ušných značiek sú uvedené v prílohe č.</w:t>
      </w:r>
      <w:r w:rsidRPr="00C561BA" w:rsidR="001179EB">
        <w:rPr>
          <w:rFonts w:ascii="MSTT31c631" w:hAnsi="MSTT31c631" w:cs="MSTT31c631"/>
        </w:rPr>
        <w:t xml:space="preserve"> 1</w:t>
      </w:r>
      <w:r w:rsidRPr="00C561BA" w:rsidR="00DB436B">
        <w:rPr>
          <w:rFonts w:ascii="MSTT31c631" w:hAnsi="MSTT31c631" w:cs="MSTT31c631"/>
        </w:rPr>
        <w:t xml:space="preserve">. </w:t>
      </w:r>
    </w:p>
    <w:p w:rsid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</w:p>
    <w:p w:rsidR="00152FA9" w:rsidRP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  <w:r w:rsidRPr="00C561BA" w:rsidR="00F57D04">
        <w:rPr>
          <w:rFonts w:ascii="MSTT31c631" w:hAnsi="MSTT31c631" w:cs="MSTT31c631"/>
        </w:rPr>
        <w:t>(2) Ušné značky o</w:t>
      </w:r>
      <w:r w:rsidRPr="00C561BA" w:rsidR="00A74515">
        <w:rPr>
          <w:rFonts w:ascii="MSTT31c631" w:hAnsi="MSTT31c631" w:cs="MSTT31c631"/>
        </w:rPr>
        <w:t xml:space="preserve">bsahujú abecedné znaky s kódom krajiny </w:t>
      </w:r>
      <w:r w:rsidRPr="00C561BA" w:rsidR="001C690B">
        <w:rPr>
          <w:rFonts w:ascii="MSTT31c631" w:hAnsi="MSTT31c631" w:cs="MSTT31c631"/>
        </w:rPr>
        <w:t xml:space="preserve">(SK) </w:t>
      </w:r>
      <w:r w:rsidRPr="00C561BA" w:rsidR="00A74515">
        <w:rPr>
          <w:rFonts w:ascii="MSTT31c631" w:hAnsi="MSTT31c631" w:cs="MSTT31c631"/>
        </w:rPr>
        <w:t xml:space="preserve">a 13 číselných znakov, ktoré sú najmenej </w:t>
      </w:r>
      <w:smartTag w:uri="urn:schemas-microsoft-com:office:smarttags" w:element="metricconverter">
        <w:smartTagPr>
          <w:attr w:name="ProductID" w:val="5 mm"/>
        </w:smartTagPr>
        <w:r w:rsidRPr="00C561BA" w:rsidR="00A74515">
          <w:rPr>
            <w:rFonts w:ascii="MSTT31c631" w:hAnsi="MSTT31c631" w:cs="MSTT31c631"/>
          </w:rPr>
          <w:t>5 mm</w:t>
        </w:r>
      </w:smartTag>
      <w:r w:rsidRPr="00C561BA" w:rsidR="00A74515">
        <w:rPr>
          <w:rFonts w:ascii="MSTT31c631" w:hAnsi="MSTT31c631" w:cs="MSTT31c631"/>
        </w:rPr>
        <w:t xml:space="preserve"> vysoké.</w:t>
      </w:r>
    </w:p>
    <w:p w:rsidR="00C561BA" w:rsidP="00152FA9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F57D04" w:rsidRP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>(3) U hranatej ušnej značky sú</w:t>
      </w:r>
      <w:r w:rsidRPr="00C561BA" w:rsidR="00A74515">
        <w:rPr>
          <w:rFonts w:ascii="MSTT31c631" w:hAnsi="MSTT31c631" w:cs="MSTT31c631"/>
        </w:rPr>
        <w:t xml:space="preserve"> posledné štyri číselné znaky zvýraznené zväčšením</w:t>
      </w:r>
      <w:r w:rsidRPr="00C561BA">
        <w:rPr>
          <w:rFonts w:ascii="MSTT31c631" w:hAnsi="MSTT31c631" w:cs="MSTT31c631"/>
        </w:rPr>
        <w:t>.</w:t>
      </w:r>
    </w:p>
    <w:p w:rsidR="00C561BA" w:rsidP="00152FA9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5971B5" w:rsidRP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  <w:r w:rsidRPr="00C561BA" w:rsidR="008F52CB">
        <w:rPr>
          <w:rFonts w:ascii="MSTT31c631" w:hAnsi="MSTT31c631" w:cs="MSTT31c631"/>
        </w:rPr>
        <w:t>(</w:t>
      </w:r>
      <w:r w:rsidRPr="00C561BA" w:rsidR="0050612C">
        <w:rPr>
          <w:rFonts w:ascii="MSTT31c631" w:hAnsi="MSTT31c631" w:cs="MSTT31c631"/>
        </w:rPr>
        <w:t>4</w:t>
      </w:r>
      <w:r w:rsidRPr="00C561BA" w:rsidR="008F52CB">
        <w:rPr>
          <w:rFonts w:ascii="MSTT31c631" w:hAnsi="MSTT31c631" w:cs="MSTT31c631"/>
        </w:rPr>
        <w:t>) P</w:t>
      </w:r>
      <w:r w:rsidRPr="00C561BA" w:rsidR="0050612C">
        <w:rPr>
          <w:rFonts w:ascii="MSTT31c631" w:hAnsi="MSTT31c631" w:cs="MSTT31c631"/>
        </w:rPr>
        <w:t xml:space="preserve">ri používaní ušných značiek sa </w:t>
      </w:r>
      <w:r w:rsidRPr="00C561BA" w:rsidR="008F52CB">
        <w:rPr>
          <w:rFonts w:ascii="MSTT31c631" w:hAnsi="MSTT31c631" w:cs="MSTT31c631"/>
        </w:rPr>
        <w:t>dodržiava postupnosť číselného radu od najnižšieho čísla v závislosti od narodenia jedinca.</w:t>
      </w:r>
    </w:p>
    <w:p w:rsidR="00C561BA" w:rsidP="008F52CB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8F52CB" w:rsidRP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  <w:r w:rsidRPr="00C561BA" w:rsidR="000E74A3">
        <w:rPr>
          <w:rFonts w:ascii="MSTT31c631" w:hAnsi="MSTT31c631" w:cs="MSTT31c631"/>
        </w:rPr>
        <w:t>(</w:t>
      </w:r>
      <w:r w:rsidRPr="00C561BA" w:rsidR="0050612C">
        <w:rPr>
          <w:rFonts w:ascii="MSTT31c631" w:hAnsi="MSTT31c631" w:cs="MSTT31c631"/>
        </w:rPr>
        <w:t>5</w:t>
      </w:r>
      <w:r w:rsidRPr="00C561BA">
        <w:rPr>
          <w:rFonts w:ascii="MSTT31c631" w:hAnsi="MSTT31c631" w:cs="MSTT31c631"/>
        </w:rPr>
        <w:t xml:space="preserve">) Ak došlo k strate alebo znehodnoteniu ušnej značky, </w:t>
      </w:r>
      <w:r w:rsidRPr="00C561BA" w:rsidR="0050612C">
        <w:rPr>
          <w:rFonts w:ascii="MSTT31c631" w:hAnsi="MSTT31c631" w:cs="MSTT31c631"/>
        </w:rPr>
        <w:t xml:space="preserve">ovca alebo koza sa označí </w:t>
      </w:r>
      <w:r w:rsidRPr="00C561BA">
        <w:rPr>
          <w:rFonts w:ascii="MSTT31c631" w:hAnsi="MSTT31c631" w:cs="MSTT31c631"/>
        </w:rPr>
        <w:t>náhradn</w:t>
      </w:r>
      <w:r w:rsidRPr="00C561BA" w:rsidR="0050612C">
        <w:rPr>
          <w:rFonts w:ascii="MSTT31c631" w:hAnsi="MSTT31c631" w:cs="MSTT31c631"/>
        </w:rPr>
        <w:t>ou</w:t>
      </w:r>
      <w:r w:rsidRPr="00C561BA">
        <w:rPr>
          <w:rFonts w:ascii="MSTT31c631" w:hAnsi="MSTT31c631" w:cs="MSTT31c631"/>
        </w:rPr>
        <w:t xml:space="preserve"> ušn</w:t>
      </w:r>
      <w:r w:rsidRPr="00C561BA" w:rsidR="0050612C">
        <w:rPr>
          <w:rFonts w:ascii="MSTT31c631" w:hAnsi="MSTT31c631" w:cs="MSTT31c631"/>
        </w:rPr>
        <w:t>ou</w:t>
      </w:r>
      <w:r w:rsidRPr="00C561BA">
        <w:rPr>
          <w:rFonts w:ascii="MSTT31c631" w:hAnsi="MSTT31c631" w:cs="MSTT31c631"/>
        </w:rPr>
        <w:t xml:space="preserve"> značk</w:t>
      </w:r>
      <w:r w:rsidRPr="00C561BA" w:rsidR="0050612C">
        <w:rPr>
          <w:rFonts w:ascii="MSTT31c631" w:hAnsi="MSTT31c631" w:cs="MSTT31c631"/>
        </w:rPr>
        <w:t>o</w:t>
      </w:r>
      <w:r w:rsidRPr="00C561BA" w:rsidR="00576067">
        <w:rPr>
          <w:rFonts w:ascii="MSTT31c631" w:hAnsi="MSTT31c631" w:cs="MSTT31c631"/>
        </w:rPr>
        <w:t>u</w:t>
      </w:r>
      <w:r w:rsidRPr="00C561BA" w:rsidR="0050612C">
        <w:rPr>
          <w:rFonts w:ascii="MSTT31c631" w:hAnsi="MSTT31c631" w:cs="MSTT31c631"/>
        </w:rPr>
        <w:t>, ktorá</w:t>
      </w:r>
      <w:r w:rsidRPr="00C561BA">
        <w:rPr>
          <w:rFonts w:ascii="MSTT31c631" w:hAnsi="MSTT31c631" w:cs="MSTT31c631"/>
        </w:rPr>
        <w:t xml:space="preserve"> obsahuje pôvodné abecedné a číselné znaky.</w:t>
      </w:r>
    </w:p>
    <w:p w:rsidR="00E50FC7" w:rsidRPr="00C561BA" w:rsidP="00E50FC7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530346" w:rsidRPr="00C561BA" w:rsidP="00530346">
      <w:pPr>
        <w:autoSpaceDE w:val="0"/>
        <w:autoSpaceDN w:val="0"/>
        <w:adjustRightInd w:val="0"/>
        <w:jc w:val="center"/>
        <w:rPr>
          <w:rFonts w:ascii="MSTT31c670" w:hAnsi="MSTT31c670" w:cs="MSTT31c670"/>
        </w:rPr>
      </w:pPr>
      <w:r w:rsidRPr="00C561BA" w:rsidR="00E437A8">
        <w:rPr>
          <w:rFonts w:ascii="MSTT31c670" w:hAnsi="MSTT31c670" w:cs="MSTT31c670"/>
        </w:rPr>
        <w:t>§ 3</w:t>
      </w:r>
    </w:p>
    <w:p w:rsidR="00530346" w:rsidRPr="00C561BA" w:rsidP="00530346">
      <w:pPr>
        <w:jc w:val="center"/>
      </w:pPr>
      <w:r w:rsidRPr="00C561BA">
        <w:t>Register oviec a</w:t>
      </w:r>
      <w:r w:rsidRPr="00C561BA" w:rsidR="008557BB">
        <w:t> </w:t>
      </w:r>
      <w:r w:rsidRPr="00C561BA">
        <w:t>kôz</w:t>
      </w:r>
      <w:r w:rsidRPr="00C561BA" w:rsidR="008557BB">
        <w:t xml:space="preserve"> v chove</w:t>
      </w:r>
    </w:p>
    <w:p w:rsidR="00530346" w:rsidRPr="00C561BA" w:rsidP="00530346">
      <w:pPr>
        <w:jc w:val="center"/>
      </w:pPr>
    </w:p>
    <w:p w:rsidR="008557BB" w:rsidRPr="00C561BA" w:rsidP="00C561BA">
      <w:pPr>
        <w:ind w:firstLine="708"/>
        <w:jc w:val="both"/>
        <w:rPr>
          <w:rFonts w:ascii="MSTT31c631" w:hAnsi="MSTT31c631" w:cs="MSTT31c631"/>
        </w:rPr>
      </w:pPr>
      <w:r w:rsidRPr="00C561BA" w:rsidR="00530346">
        <w:rPr>
          <w:rFonts w:ascii="MSTT31c631" w:hAnsi="MSTT31c631" w:cs="MSTT31c631"/>
        </w:rPr>
        <w:t xml:space="preserve">(1) </w:t>
      </w:r>
      <w:r w:rsidRPr="00C561BA" w:rsidR="00530346">
        <w:t>Register oviec a</w:t>
      </w:r>
      <w:r w:rsidRPr="00C561BA">
        <w:t> </w:t>
      </w:r>
      <w:r w:rsidRPr="00C561BA" w:rsidR="00530346">
        <w:t>kôz</w:t>
      </w:r>
      <w:r w:rsidRPr="00C561BA">
        <w:t xml:space="preserve"> v chove</w:t>
      </w:r>
      <w:r w:rsidRPr="00C561BA" w:rsidR="00530346">
        <w:rPr>
          <w:rFonts w:ascii="MSTT31c631" w:hAnsi="MSTT31c631" w:cs="MSTT31c631"/>
        </w:rPr>
        <w:t xml:space="preserve"> </w:t>
      </w:r>
      <w:r w:rsidRPr="00C561BA" w:rsidR="00F90537">
        <w:rPr>
          <w:rFonts w:ascii="MSTT31c631" w:hAnsi="MSTT31c631" w:cs="MSTT31c631"/>
        </w:rPr>
        <w:t xml:space="preserve">(ďalej len „register“) </w:t>
      </w:r>
      <w:r w:rsidRPr="00C561BA">
        <w:rPr>
          <w:rFonts w:ascii="MSTT31c631" w:hAnsi="MSTT31c631" w:cs="MSTT31c631"/>
        </w:rPr>
        <w:t>ve</w:t>
      </w:r>
      <w:r w:rsidRPr="00C561BA">
        <w:rPr>
          <w:rFonts w:ascii="MSTT31c631" w:hAnsi="MSTT31c631" w:cs="MSTT31c631"/>
        </w:rPr>
        <w:t>die d</w:t>
      </w:r>
      <w:r w:rsidRPr="00C561BA" w:rsidR="00530346">
        <w:rPr>
          <w:rFonts w:ascii="MSTT31c631" w:hAnsi="MSTT31c631" w:cs="MSTT31c631"/>
        </w:rPr>
        <w:t>ržiteľ</w:t>
      </w:r>
      <w:r w:rsidRPr="00C561BA">
        <w:rPr>
          <w:rFonts w:ascii="MSTT31c631" w:hAnsi="MSTT31c631" w:cs="MSTT31c631"/>
        </w:rPr>
        <w:t>.</w:t>
      </w:r>
      <w:r w:rsidRPr="00C561BA" w:rsidR="000C471C">
        <w:rPr>
          <w:rFonts w:ascii="MSTT31c631" w:hAnsi="MSTT31c631" w:cs="MSTT31c631"/>
        </w:rPr>
        <w:t xml:space="preserve"> Vzor registra je uvedený v prílohe č. 2. </w:t>
      </w:r>
    </w:p>
    <w:p w:rsidR="00C561BA" w:rsidP="00530346">
      <w:pPr>
        <w:jc w:val="both"/>
      </w:pPr>
    </w:p>
    <w:p w:rsidR="008557BB" w:rsidRPr="00C561BA" w:rsidP="00C561BA">
      <w:pPr>
        <w:ind w:firstLine="708"/>
        <w:jc w:val="both"/>
        <w:rPr>
          <w:rFonts w:ascii="MSTT31c631" w:hAnsi="MSTT31c631" w:cs="MSTT31c631"/>
        </w:rPr>
      </w:pPr>
      <w:r w:rsidRPr="00C561BA" w:rsidR="00A83C09">
        <w:t xml:space="preserve">(2) Register </w:t>
      </w:r>
      <w:r w:rsidRPr="00C561BA" w:rsidR="00131BE9">
        <w:t>obsahuje</w:t>
      </w:r>
      <w:r w:rsidRPr="00C561BA" w:rsidR="00A83C09">
        <w:t xml:space="preserve"> </w:t>
      </w:r>
      <w:r w:rsidRPr="00C561BA" w:rsidR="008C711C">
        <w:t>okrem</w:t>
      </w:r>
      <w:r w:rsidRPr="00C561BA" w:rsidR="0050612C">
        <w:t xml:space="preserve"> povinných</w:t>
      </w:r>
      <w:r w:rsidRPr="00C561BA" w:rsidR="008C711C">
        <w:t xml:space="preserve"> náležitostí</w:t>
      </w:r>
      <w:r>
        <w:rPr>
          <w:rStyle w:val="FootnoteReference"/>
        </w:rPr>
        <w:footnoteReference w:id="2"/>
      </w:r>
      <w:r w:rsidRPr="00C561BA" w:rsidR="00BD7D5F">
        <w:rPr>
          <w:vertAlign w:val="superscript"/>
        </w:rPr>
        <w:t>)</w:t>
      </w:r>
      <w:r w:rsidRPr="00C561BA" w:rsidR="008C711C">
        <w:t xml:space="preserve"> </w:t>
      </w:r>
      <w:r w:rsidRPr="00C561BA" w:rsidR="00A83C09">
        <w:t xml:space="preserve">tieto </w:t>
      </w:r>
      <w:r w:rsidRPr="00C561BA" w:rsidR="005A5683">
        <w:t>údaje</w:t>
      </w:r>
      <w:r w:rsidRPr="00C561BA" w:rsidR="00A83C09">
        <w:t xml:space="preserve">: </w:t>
      </w:r>
    </w:p>
    <w:p w:rsidR="00530346" w:rsidRPr="00C561BA" w:rsidP="00C561BA">
      <w:pPr>
        <w:numPr>
          <w:ilvl w:val="0"/>
          <w:numId w:val="12"/>
        </w:numPr>
        <w:jc w:val="both"/>
      </w:pPr>
      <w:r w:rsidR="005149BD">
        <w:t>údaje o držiteľovi</w:t>
      </w:r>
    </w:p>
    <w:p w:rsidR="00A83C09" w:rsidRPr="00C561BA" w:rsidP="00C561BA">
      <w:pPr>
        <w:numPr>
          <w:ilvl w:val="1"/>
          <w:numId w:val="12"/>
        </w:numPr>
        <w:autoSpaceDE w:val="0"/>
        <w:autoSpaceDN w:val="0"/>
        <w:adjustRightInd w:val="0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>meno a priezvisko, ak ide o fyzickú osobu alebo názov</w:t>
      </w:r>
      <w:r w:rsidRPr="00C561BA" w:rsidR="005A5683">
        <w:rPr>
          <w:rFonts w:ascii="MSTT31c631" w:hAnsi="MSTT31c631" w:cs="MSTT31c631"/>
        </w:rPr>
        <w:t xml:space="preserve"> a identifikačné číslo</w:t>
      </w:r>
      <w:r w:rsidRPr="00C561BA">
        <w:rPr>
          <w:rFonts w:ascii="MSTT31c631" w:hAnsi="MSTT31c631" w:cs="MSTT31c631"/>
        </w:rPr>
        <w:t>, ak ide o právnickú osobu,</w:t>
      </w:r>
    </w:p>
    <w:p w:rsidR="00A83C09" w:rsidRPr="00C561BA" w:rsidP="00C561BA">
      <w:pPr>
        <w:numPr>
          <w:ilvl w:val="1"/>
          <w:numId w:val="12"/>
        </w:numPr>
        <w:autoSpaceDE w:val="0"/>
        <w:autoSpaceDN w:val="0"/>
        <w:adjustRightInd w:val="0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>trvalý pobyt</w:t>
      </w:r>
      <w:r w:rsidRPr="00C561BA">
        <w:rPr>
          <w:rFonts w:ascii="MSTT31c631" w:hAnsi="MSTT31c631" w:cs="MSTT31c631"/>
        </w:rPr>
        <w:t xml:space="preserve"> fyzickej osoby alebo sídlo právnickej osoby.</w:t>
      </w:r>
    </w:p>
    <w:p w:rsidR="00A83C09" w:rsidRPr="00C561BA" w:rsidP="00C561BA">
      <w:pPr>
        <w:numPr>
          <w:ilvl w:val="0"/>
          <w:numId w:val="12"/>
        </w:numPr>
        <w:jc w:val="both"/>
      </w:pPr>
      <w:r w:rsidRPr="00C561BA">
        <w:t>údaje o</w:t>
      </w:r>
      <w:r w:rsidRPr="00C561BA" w:rsidR="005A5683">
        <w:t> ovci alebo koze</w:t>
      </w:r>
    </w:p>
    <w:p w:rsidR="000C471C" w:rsidRPr="00C561BA" w:rsidP="00C561BA">
      <w:pPr>
        <w:numPr>
          <w:ilvl w:val="1"/>
          <w:numId w:val="12"/>
        </w:numPr>
        <w:jc w:val="both"/>
      </w:pPr>
      <w:r w:rsidRPr="00C561BA">
        <w:t>rok narodenia</w:t>
      </w:r>
      <w:r w:rsidRPr="00C561BA" w:rsidR="005A5683">
        <w:t>,</w:t>
      </w:r>
    </w:p>
    <w:p w:rsidR="00AC3670" w:rsidRPr="00C561BA" w:rsidP="00C561BA">
      <w:pPr>
        <w:numPr>
          <w:ilvl w:val="1"/>
          <w:numId w:val="12"/>
        </w:numPr>
        <w:jc w:val="both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>kód krajiny pri dovoze z tretích krajín</w:t>
      </w:r>
      <w:r w:rsidRPr="00C561BA" w:rsidR="005A5683">
        <w:rPr>
          <w:rFonts w:ascii="MSTT31c631" w:hAnsi="MSTT31c631" w:cs="MSTT31c631"/>
        </w:rPr>
        <w:t>,</w:t>
      </w:r>
    </w:p>
    <w:p w:rsidR="00AC3670" w:rsidRPr="00C561BA" w:rsidP="00C561BA">
      <w:pPr>
        <w:numPr>
          <w:ilvl w:val="1"/>
          <w:numId w:val="12"/>
        </w:numPr>
        <w:jc w:val="both"/>
      </w:pPr>
      <w:r w:rsidRPr="00C561BA">
        <w:rPr>
          <w:rFonts w:ascii="MSTT31c631" w:hAnsi="MSTT31c631" w:cs="MSTT31c631"/>
        </w:rPr>
        <w:t>kód úhynu, straty, odcudzenia, s uvedením dátumu, kedy došlo k uvedenej udalosti</w:t>
      </w:r>
      <w:r w:rsidRPr="00C561BA" w:rsidR="008D58C7">
        <w:rPr>
          <w:rFonts w:ascii="MSTT31c631" w:hAnsi="MSTT31c631" w:cs="MSTT31c631"/>
        </w:rPr>
        <w:t>,</w:t>
      </w:r>
    </w:p>
    <w:p w:rsidR="00BD7775" w:rsidRPr="00C561BA" w:rsidP="00C561BA">
      <w:pPr>
        <w:numPr>
          <w:ilvl w:val="1"/>
          <w:numId w:val="12"/>
        </w:numPr>
        <w:autoSpaceDE w:val="0"/>
        <w:autoSpaceDN w:val="0"/>
        <w:adjustRightInd w:val="0"/>
        <w:rPr>
          <w:rFonts w:ascii="MSTT31c631" w:hAnsi="MSTT31c631" w:cs="MSTT31c631"/>
        </w:rPr>
      </w:pPr>
      <w:r w:rsidRPr="00C561BA" w:rsidR="008D58C7">
        <w:rPr>
          <w:rFonts w:ascii="MSTT31c631" w:hAnsi="MSTT31c631" w:cs="MSTT31c631"/>
        </w:rPr>
        <w:t xml:space="preserve">prípadne aj </w:t>
      </w:r>
      <w:r w:rsidRPr="00C561BA">
        <w:rPr>
          <w:rFonts w:ascii="MSTT31c631" w:hAnsi="MSTT31c631" w:cs="MSTT31c631"/>
        </w:rPr>
        <w:t>kód plemena</w:t>
      </w:r>
      <w:r w:rsidRPr="00C561BA" w:rsidR="008D58C7">
        <w:rPr>
          <w:rFonts w:ascii="MSTT31c631" w:hAnsi="MSTT31c631" w:cs="MSTT31c631"/>
        </w:rPr>
        <w:t>, d</w:t>
      </w:r>
      <w:r w:rsidRPr="00C561BA" w:rsidR="00AC3670">
        <w:rPr>
          <w:rFonts w:ascii="MSTT31c631" w:hAnsi="MSTT31c631" w:cs="MSTT31c631"/>
        </w:rPr>
        <w:t>eň a mesiac</w:t>
      </w:r>
      <w:r w:rsidRPr="00C561BA">
        <w:rPr>
          <w:rFonts w:ascii="MSTT31c631" w:hAnsi="MSTT31c631" w:cs="MSTT31c631"/>
        </w:rPr>
        <w:t xml:space="preserve"> narodenia, pohlavie, dátum pôrodu a počet narodených mláďat</w:t>
      </w:r>
      <w:r w:rsidRPr="00C561BA" w:rsidR="008D58C7">
        <w:rPr>
          <w:rFonts w:ascii="MSTT31c631" w:hAnsi="MSTT31c631" w:cs="MSTT31c631"/>
        </w:rPr>
        <w:t>.</w:t>
      </w:r>
    </w:p>
    <w:p w:rsidR="008D58C7" w:rsidRPr="00C561BA" w:rsidP="00BD7775">
      <w:pPr>
        <w:autoSpaceDE w:val="0"/>
        <w:autoSpaceDN w:val="0"/>
        <w:adjustRightInd w:val="0"/>
        <w:rPr>
          <w:rFonts w:ascii="MSTT31c631" w:hAnsi="MSTT31c631" w:cs="MSTT31c631"/>
        </w:rPr>
      </w:pPr>
    </w:p>
    <w:p w:rsidR="00152FA9" w:rsidRP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  <w:r w:rsidRPr="00C561BA" w:rsidR="00AD60D4">
        <w:rPr>
          <w:rFonts w:ascii="MSTT31c631" w:hAnsi="MSTT31c631" w:cs="MSTT31c631"/>
        </w:rPr>
        <w:t>(3) Register sa vedie v elektronickej forme alebo v písomnej forme. Ak je register vedený v elektronickej forme, obsahuje údaje v rovnakom poradí ako sú uvedené v písomnej forme.</w:t>
      </w:r>
    </w:p>
    <w:p w:rsidR="00C561BA" w:rsidP="00131BE9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131BE9" w:rsidRP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>(4) Register sa aktualizuje každých 24 hodín.</w:t>
      </w:r>
    </w:p>
    <w:p w:rsidR="00C561BA" w:rsidP="00131BE9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4C1F40" w:rsidRPr="00C561BA" w:rsidP="00C561BA">
      <w:pPr>
        <w:autoSpaceDE w:val="0"/>
        <w:autoSpaceDN w:val="0"/>
        <w:adjustRightInd w:val="0"/>
        <w:ind w:firstLine="708"/>
        <w:jc w:val="both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>(5) Inventúru držaných zvierat</w:t>
      </w:r>
      <w:r>
        <w:rPr>
          <w:rStyle w:val="FootnoteReference"/>
          <w:rFonts w:ascii="MSTT31c631" w:hAnsi="MSTT31c631" w:cs="MSTT31c631"/>
        </w:rPr>
        <w:footnoteReference w:id="3"/>
      </w:r>
      <w:r w:rsidRPr="00C561BA" w:rsidR="008D58C7">
        <w:rPr>
          <w:rFonts w:ascii="MSTT31c631" w:hAnsi="MSTT31c631" w:cs="MSTT31c631"/>
          <w:vertAlign w:val="superscript"/>
        </w:rPr>
        <w:t>)</w:t>
      </w:r>
      <w:r w:rsidRPr="00C561BA">
        <w:t xml:space="preserve"> </w:t>
      </w:r>
      <w:r w:rsidRPr="00C561BA" w:rsidR="008D58C7">
        <w:t>vykonáva</w:t>
      </w:r>
      <w:r w:rsidRPr="00C561BA" w:rsidR="00C7039B">
        <w:t xml:space="preserve"> držiteľ</w:t>
      </w:r>
      <w:r w:rsidRPr="00C561BA" w:rsidR="00C7039B">
        <w:rPr>
          <w:rFonts w:ascii="MSTT31c631" w:hAnsi="MSTT31c631" w:cs="MSTT31c631"/>
        </w:rPr>
        <w:t xml:space="preserve"> raz za kalendárny rok.</w:t>
      </w:r>
    </w:p>
    <w:p w:rsidR="00C7078F" w:rsidRPr="00C561BA" w:rsidP="00C7078F">
      <w:pPr>
        <w:autoSpaceDE w:val="0"/>
        <w:autoSpaceDN w:val="0"/>
        <w:adjustRightInd w:val="0"/>
        <w:jc w:val="center"/>
        <w:rPr>
          <w:rFonts w:ascii="MSTT31c670" w:hAnsi="MSTT31c670" w:cs="MSTT31c670"/>
        </w:rPr>
      </w:pPr>
    </w:p>
    <w:p w:rsidR="00C7078F" w:rsidRPr="00C561BA" w:rsidP="00C7078F">
      <w:pPr>
        <w:autoSpaceDE w:val="0"/>
        <w:autoSpaceDN w:val="0"/>
        <w:adjustRightInd w:val="0"/>
        <w:jc w:val="center"/>
        <w:rPr>
          <w:rFonts w:ascii="MSTT31c670" w:hAnsi="MSTT31c670" w:cs="MSTT31c670"/>
        </w:rPr>
      </w:pPr>
      <w:r w:rsidRPr="00C561BA" w:rsidR="00E437A8">
        <w:rPr>
          <w:rFonts w:ascii="MSTT31c670" w:hAnsi="MSTT31c670" w:cs="MSTT31c670"/>
        </w:rPr>
        <w:t>§ 4</w:t>
      </w:r>
    </w:p>
    <w:p w:rsidR="00C7078F" w:rsidRPr="00C561BA" w:rsidP="00C7078F">
      <w:pPr>
        <w:jc w:val="center"/>
      </w:pPr>
      <w:r w:rsidRPr="00C561BA" w:rsidR="00F90537">
        <w:t>Centrálny</w:t>
      </w:r>
      <w:r w:rsidRPr="00C561BA" w:rsidR="00560566">
        <w:t xml:space="preserve"> </w:t>
      </w:r>
      <w:r w:rsidRPr="00C561BA" w:rsidR="00F90537">
        <w:t>register</w:t>
      </w:r>
      <w:r w:rsidRPr="00C561BA" w:rsidR="00560566">
        <w:t xml:space="preserve"> oviec a kôz</w:t>
      </w:r>
    </w:p>
    <w:p w:rsidR="00560566" w:rsidRPr="00C561BA" w:rsidP="00C7078F">
      <w:pPr>
        <w:jc w:val="center"/>
      </w:pPr>
    </w:p>
    <w:p w:rsidR="00560566" w:rsidRPr="00C561BA" w:rsidP="00C561BA">
      <w:pPr>
        <w:ind w:left="62" w:firstLine="646"/>
        <w:jc w:val="both"/>
      </w:pPr>
      <w:r w:rsidRPr="00C561BA" w:rsidR="00887E82">
        <w:t xml:space="preserve">(1) </w:t>
      </w:r>
      <w:r w:rsidRPr="00C561BA" w:rsidR="00F90537">
        <w:t>Podkladom n</w:t>
      </w:r>
      <w:r w:rsidRPr="00C561BA" w:rsidR="008D58C7">
        <w:t>a</w:t>
      </w:r>
      <w:r w:rsidRPr="00C561BA" w:rsidR="00F90537">
        <w:t xml:space="preserve"> vedenie centrálneho</w:t>
      </w:r>
      <w:r w:rsidRPr="00C561BA">
        <w:t xml:space="preserve"> </w:t>
      </w:r>
      <w:r w:rsidRPr="00C561BA" w:rsidR="00F90537">
        <w:t>registra</w:t>
      </w:r>
      <w:r w:rsidRPr="00C561BA">
        <w:t xml:space="preserve"> oviec a kôz </w:t>
      </w:r>
      <w:r w:rsidRPr="00C561BA" w:rsidR="000A12C9">
        <w:t xml:space="preserve">(ďalej len „centrálny register“) </w:t>
      </w:r>
      <w:r w:rsidRPr="00C561BA">
        <w:t xml:space="preserve">je ich </w:t>
      </w:r>
      <w:r w:rsidRPr="00C561BA" w:rsidR="0072084D">
        <w:t>označovanie, registrácia</w:t>
      </w:r>
      <w:r w:rsidRPr="00C561BA" w:rsidR="00F90537">
        <w:t> </w:t>
      </w:r>
      <w:r w:rsidRPr="00C561BA" w:rsidR="008D58C7">
        <w:t>fariem</w:t>
      </w:r>
      <w:r w:rsidRPr="00C561BA">
        <w:t xml:space="preserve">, </w:t>
      </w:r>
      <w:r w:rsidRPr="00C561BA" w:rsidR="00F90537">
        <w:t xml:space="preserve">registrácia </w:t>
      </w:r>
      <w:r w:rsidRPr="00C561BA" w:rsidR="008D58C7">
        <w:t>oviec a kôz</w:t>
      </w:r>
      <w:r w:rsidRPr="00C561BA" w:rsidR="00F90537">
        <w:t xml:space="preserve">, </w:t>
      </w:r>
      <w:r w:rsidRPr="00C561BA">
        <w:t>hlásenie zmien</w:t>
      </w:r>
      <w:r w:rsidRPr="00C561BA" w:rsidR="008D58C7">
        <w:t xml:space="preserve"> v počte oviec a kôz</w:t>
      </w:r>
      <w:r w:rsidRPr="00C561BA">
        <w:t xml:space="preserve"> a</w:t>
      </w:r>
      <w:r w:rsidRPr="00C561BA" w:rsidR="008D58C7">
        <w:t> </w:t>
      </w:r>
      <w:r w:rsidRPr="00C561BA">
        <w:t>doklad</w:t>
      </w:r>
      <w:r w:rsidRPr="00C561BA" w:rsidR="008D58C7">
        <w:t xml:space="preserve"> o </w:t>
      </w:r>
      <w:r w:rsidRPr="00C561BA">
        <w:t>premiestnen</w:t>
      </w:r>
      <w:r w:rsidRPr="00C561BA" w:rsidR="008D58C7">
        <w:t>í oviec  a kôz</w:t>
      </w:r>
      <w:r w:rsidRPr="00C561BA">
        <w:t>.</w:t>
      </w:r>
    </w:p>
    <w:p w:rsidR="00C561BA" w:rsidP="00887E82">
      <w:pPr>
        <w:ind w:left="62"/>
        <w:jc w:val="both"/>
        <w:rPr>
          <w:rFonts w:ascii="MSTT31c631" w:hAnsi="MSTT31c631" w:cs="MSTT31c631"/>
        </w:rPr>
      </w:pPr>
    </w:p>
    <w:p w:rsidR="00887E82" w:rsidRPr="00C561BA" w:rsidP="00C561BA">
      <w:pPr>
        <w:ind w:left="62" w:firstLine="646"/>
        <w:jc w:val="both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 xml:space="preserve">(2) </w:t>
      </w:r>
      <w:r w:rsidRPr="00C561BA">
        <w:t xml:space="preserve">Centrálny register je vedený v počítačovej databáze a pozostáva z registra fariem a z registra </w:t>
      </w:r>
      <w:r w:rsidRPr="00C561BA" w:rsidR="007F1B14">
        <w:t>oviec a kôz</w:t>
      </w:r>
      <w:r w:rsidRPr="00C561BA" w:rsidR="00DB7D4F">
        <w:t>,</w:t>
      </w:r>
      <w:r w:rsidRPr="00C561BA" w:rsidR="008D58C7">
        <w:t xml:space="preserve"> </w:t>
      </w:r>
      <w:r w:rsidRPr="00C561BA" w:rsidR="00DB7D4F">
        <w:t xml:space="preserve">ich presunov, </w:t>
      </w:r>
      <w:r w:rsidRPr="00C561BA" w:rsidR="004C1F40">
        <w:t xml:space="preserve">narodení, </w:t>
      </w:r>
      <w:r w:rsidRPr="00C561BA" w:rsidR="00DB7D4F">
        <w:rPr>
          <w:rFonts w:ascii="MSTT31c631" w:hAnsi="MSTT31c631" w:cs="MSTT31c631"/>
        </w:rPr>
        <w:t>úhynov, strát</w:t>
      </w:r>
      <w:r w:rsidRPr="00C561BA" w:rsidR="00DB7D4F">
        <w:rPr>
          <w:rFonts w:ascii="MSTT31c631" w:hAnsi="MSTT31c631" w:cs="MSTT31c631"/>
        </w:rPr>
        <w:t xml:space="preserve"> a odcudzenia.</w:t>
      </w:r>
    </w:p>
    <w:p w:rsidR="00C561BA" w:rsidP="00887E82">
      <w:pPr>
        <w:ind w:left="62"/>
        <w:jc w:val="both"/>
        <w:rPr>
          <w:rFonts w:ascii="MSTT31c631" w:hAnsi="MSTT31c631" w:cs="MSTT31c631"/>
        </w:rPr>
      </w:pPr>
    </w:p>
    <w:p w:rsidR="0072084D" w:rsidRPr="00C561BA" w:rsidP="00C561BA">
      <w:pPr>
        <w:ind w:left="62" w:firstLine="646"/>
        <w:jc w:val="both"/>
      </w:pPr>
      <w:r w:rsidRPr="00C561BA" w:rsidR="00887E82">
        <w:rPr>
          <w:rFonts w:ascii="MSTT31c631" w:hAnsi="MSTT31c631" w:cs="MSTT31c631"/>
        </w:rPr>
        <w:t xml:space="preserve">(3) </w:t>
      </w:r>
      <w:r w:rsidRPr="00C561BA">
        <w:rPr>
          <w:rFonts w:ascii="MSTT31c631" w:hAnsi="MSTT31c631" w:cs="MSTT31c631"/>
        </w:rPr>
        <w:t xml:space="preserve">Centrálnemu registru sa oznamuje </w:t>
      </w:r>
      <w:r w:rsidRPr="00C561BA" w:rsidR="00007D11">
        <w:rPr>
          <w:rFonts w:ascii="MSTT31c631" w:hAnsi="MSTT31c631" w:cs="MSTT31c631"/>
        </w:rPr>
        <w:t xml:space="preserve">z dôvodu registrácie farmy </w:t>
      </w:r>
      <w:r w:rsidRPr="00C561BA">
        <w:rPr>
          <w:rFonts w:ascii="MSTT31c631" w:hAnsi="MSTT31c631" w:cs="MSTT31c631"/>
        </w:rPr>
        <w:t xml:space="preserve">začatie chovu oviec a kôz alebo </w:t>
      </w:r>
      <w:r w:rsidRPr="00C561BA" w:rsidR="00007D11">
        <w:rPr>
          <w:rFonts w:ascii="MSTT31c631" w:hAnsi="MSTT31c631" w:cs="MSTT31c631"/>
        </w:rPr>
        <w:t xml:space="preserve">ich </w:t>
      </w:r>
      <w:r w:rsidRPr="00C561BA">
        <w:rPr>
          <w:rFonts w:ascii="MSTT31c631" w:hAnsi="MSTT31c631" w:cs="MSTT31c631"/>
        </w:rPr>
        <w:t>sko</w:t>
      </w:r>
      <w:r w:rsidRPr="00C561BA" w:rsidR="000E47DB">
        <w:rPr>
          <w:rFonts w:ascii="MSTT31c631" w:hAnsi="MSTT31c631" w:cs="MSTT31c631"/>
        </w:rPr>
        <w:t>n</w:t>
      </w:r>
      <w:r w:rsidRPr="00C561BA">
        <w:rPr>
          <w:rFonts w:ascii="MSTT31c631" w:hAnsi="MSTT31c631" w:cs="MSTT31c631"/>
        </w:rPr>
        <w:t xml:space="preserve">čenie </w:t>
      </w:r>
      <w:r w:rsidRPr="00C561BA" w:rsidR="00007D11">
        <w:rPr>
          <w:rFonts w:ascii="MSTT31c631" w:hAnsi="MSTT31c631" w:cs="MSTT31c631"/>
        </w:rPr>
        <w:t>na farme</w:t>
      </w:r>
      <w:r w:rsidRPr="00C561BA">
        <w:rPr>
          <w:rFonts w:ascii="MSTT31c631" w:hAnsi="MSTT31c631" w:cs="MSTT31c631"/>
        </w:rPr>
        <w:t xml:space="preserve">. Vzor registrácie </w:t>
      </w:r>
      <w:r w:rsidRPr="00C561BA" w:rsidR="00007D11">
        <w:rPr>
          <w:rFonts w:ascii="MSTT31c631" w:hAnsi="MSTT31c631" w:cs="MSTT31c631"/>
        </w:rPr>
        <w:t>farmy</w:t>
      </w:r>
      <w:r w:rsidRPr="00C561BA" w:rsidR="008D58C7">
        <w:rPr>
          <w:rFonts w:ascii="MSTT31c631" w:hAnsi="MSTT31c631" w:cs="MSTT31c631"/>
        </w:rPr>
        <w:t xml:space="preserve"> a </w:t>
      </w:r>
      <w:r w:rsidRPr="00C561BA" w:rsidR="00007D11">
        <w:rPr>
          <w:rFonts w:ascii="MSTT31c631" w:hAnsi="MSTT31c631" w:cs="MSTT31c631"/>
        </w:rPr>
        <w:t xml:space="preserve"> </w:t>
      </w:r>
      <w:r w:rsidRPr="00C561BA" w:rsidR="008D58C7">
        <w:rPr>
          <w:rFonts w:ascii="MSTT31c631" w:hAnsi="MSTT31c631" w:cs="MSTT31c631"/>
        </w:rPr>
        <w:t>n</w:t>
      </w:r>
      <w:r w:rsidRPr="00C561BA" w:rsidR="008D58C7">
        <w:t>ávod na vyplňovanie tlačiva „Registrácia  farmy“</w:t>
      </w:r>
      <w:r w:rsidRPr="00C561BA" w:rsidR="008D58C7">
        <w:rPr>
          <w:rFonts w:ascii="MSTT31c631" w:hAnsi="MSTT31c631" w:cs="MSTT31c631"/>
        </w:rPr>
        <w:t xml:space="preserve"> sú</w:t>
      </w:r>
      <w:r w:rsidRPr="00C561BA">
        <w:rPr>
          <w:rFonts w:ascii="MSTT31c631" w:hAnsi="MSTT31c631" w:cs="MSTT31c631"/>
        </w:rPr>
        <w:t xml:space="preserve"> uveden</w:t>
      </w:r>
      <w:r w:rsidRPr="00C561BA" w:rsidR="008D58C7">
        <w:rPr>
          <w:rFonts w:ascii="MSTT31c631" w:hAnsi="MSTT31c631" w:cs="MSTT31c631"/>
        </w:rPr>
        <w:t>é</w:t>
      </w:r>
      <w:r w:rsidRPr="00C561BA">
        <w:rPr>
          <w:rFonts w:ascii="MSTT31c631" w:hAnsi="MSTT31c631" w:cs="MSTT31c631"/>
        </w:rPr>
        <w:t xml:space="preserve"> v prílohe č. </w:t>
      </w:r>
      <w:r w:rsidRPr="00C561BA" w:rsidR="0041087F">
        <w:rPr>
          <w:rFonts w:ascii="MSTT31c631" w:hAnsi="MSTT31c631" w:cs="MSTT31c631"/>
        </w:rPr>
        <w:t xml:space="preserve">3. </w:t>
      </w:r>
    </w:p>
    <w:p w:rsidR="00C561BA" w:rsidP="00560566">
      <w:pPr>
        <w:jc w:val="both"/>
      </w:pPr>
      <w:r w:rsidRPr="00C561BA" w:rsidR="008C5B87">
        <w:t xml:space="preserve"> </w:t>
      </w:r>
    </w:p>
    <w:p w:rsidR="00DB7D4F" w:rsidRPr="00C561BA" w:rsidP="00C561BA">
      <w:pPr>
        <w:ind w:firstLine="708"/>
        <w:jc w:val="both"/>
      </w:pPr>
      <w:r w:rsidRPr="00C561BA" w:rsidR="008C5B87">
        <w:t>(4</w:t>
      </w:r>
      <w:r w:rsidRPr="00C561BA" w:rsidR="000A12C9">
        <w:t xml:space="preserve">) Centrálny </w:t>
      </w:r>
      <w:r w:rsidRPr="00C561BA" w:rsidR="000A12C9">
        <w:t xml:space="preserve">register </w:t>
      </w:r>
      <w:r w:rsidRPr="00C561BA" w:rsidR="008C711C">
        <w:t>obsahuje</w:t>
      </w:r>
      <w:r w:rsidRPr="00C561BA" w:rsidR="000A12C9">
        <w:t xml:space="preserve"> </w:t>
      </w:r>
      <w:r w:rsidRPr="00C561BA" w:rsidR="008C711C">
        <w:t xml:space="preserve">okrem </w:t>
      </w:r>
      <w:r w:rsidRPr="00C561BA" w:rsidR="008D58C7">
        <w:t>povinných náležitostí</w:t>
      </w:r>
      <w:r>
        <w:rPr>
          <w:rStyle w:val="FootnoteReference"/>
        </w:rPr>
        <w:footnoteReference w:id="4"/>
      </w:r>
      <w:r w:rsidRPr="00C561BA" w:rsidR="008D58C7">
        <w:rPr>
          <w:vertAlign w:val="superscript"/>
        </w:rPr>
        <w:t>)</w:t>
      </w:r>
      <w:r w:rsidRPr="00C561BA" w:rsidR="008D58C7">
        <w:t xml:space="preserve"> </w:t>
      </w:r>
      <w:r w:rsidRPr="00C561BA" w:rsidR="000A12C9">
        <w:t xml:space="preserve">tieto </w:t>
      </w:r>
      <w:r w:rsidRPr="00C561BA" w:rsidR="008D58C7">
        <w:t>údaje</w:t>
      </w:r>
      <w:r w:rsidRPr="00C561BA" w:rsidR="000A12C9">
        <w:t>:</w:t>
      </w:r>
    </w:p>
    <w:p w:rsidR="00131BE9" w:rsidRPr="00C561BA" w:rsidP="00C561BA">
      <w:pPr>
        <w:numPr>
          <w:ilvl w:val="0"/>
          <w:numId w:val="14"/>
        </w:numPr>
        <w:jc w:val="both"/>
      </w:pPr>
      <w:r w:rsidR="005149BD">
        <w:t>o držiteľovi</w:t>
      </w:r>
    </w:p>
    <w:p w:rsidR="00131BE9" w:rsidRPr="00C561BA" w:rsidP="00C561BA">
      <w:pPr>
        <w:numPr>
          <w:ilvl w:val="1"/>
          <w:numId w:val="14"/>
        </w:numPr>
        <w:autoSpaceDE w:val="0"/>
        <w:autoSpaceDN w:val="0"/>
        <w:adjustRightInd w:val="0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>meno a priezvisko, ak ide o fyzickú osobu alebo názov</w:t>
      </w:r>
      <w:r w:rsidRPr="00C561BA" w:rsidR="006328FD">
        <w:rPr>
          <w:rFonts w:ascii="MSTT31c631" w:hAnsi="MSTT31c631" w:cs="MSTT31c631"/>
        </w:rPr>
        <w:t xml:space="preserve"> a identifikačné číslo</w:t>
      </w:r>
      <w:r w:rsidRPr="00C561BA">
        <w:rPr>
          <w:rFonts w:ascii="MSTT31c631" w:hAnsi="MSTT31c631" w:cs="MSTT31c631"/>
        </w:rPr>
        <w:t>, ak ide o právnickú osobu,</w:t>
      </w:r>
    </w:p>
    <w:p w:rsidR="00131BE9" w:rsidRPr="00C561BA" w:rsidP="00C561BA">
      <w:pPr>
        <w:numPr>
          <w:ilvl w:val="1"/>
          <w:numId w:val="14"/>
        </w:numPr>
        <w:autoSpaceDE w:val="0"/>
        <w:autoSpaceDN w:val="0"/>
        <w:adjustRightInd w:val="0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>trvalý pobyt fyzickej osoby alebo sídlo právnickej osoby,</w:t>
      </w:r>
    </w:p>
    <w:p w:rsidR="008C5B87" w:rsidRPr="00C561BA" w:rsidP="008C5B87">
      <w:pPr>
        <w:numPr>
          <w:ilvl w:val="0"/>
          <w:numId w:val="14"/>
        </w:numPr>
        <w:jc w:val="both"/>
      </w:pPr>
      <w:r w:rsidRPr="00C561BA">
        <w:t>o</w:t>
      </w:r>
      <w:r w:rsidRPr="00C561BA" w:rsidR="006328FD">
        <w:t> ovci alebo koze</w:t>
      </w:r>
    </w:p>
    <w:p w:rsidR="008C5B87" w:rsidRPr="00C561BA" w:rsidP="00C561BA">
      <w:pPr>
        <w:numPr>
          <w:ilvl w:val="1"/>
          <w:numId w:val="14"/>
        </w:numPr>
        <w:jc w:val="both"/>
      </w:pPr>
      <w:r w:rsidRPr="00C561BA">
        <w:t>rok narodenia</w:t>
      </w:r>
      <w:r w:rsidRPr="00C561BA" w:rsidR="000E47DB">
        <w:t>, v prípade narodenie zvieraťa,</w:t>
      </w:r>
    </w:p>
    <w:p w:rsidR="008C5B87" w:rsidRPr="00C561BA" w:rsidP="00C561BA">
      <w:pPr>
        <w:numPr>
          <w:ilvl w:val="1"/>
          <w:numId w:val="14"/>
        </w:numPr>
        <w:jc w:val="both"/>
        <w:rPr>
          <w:rFonts w:ascii="MSTT31c631" w:hAnsi="MSTT31c631" w:cs="MSTT31c631"/>
        </w:rPr>
      </w:pPr>
      <w:r w:rsidRPr="00C561BA">
        <w:rPr>
          <w:rFonts w:ascii="MSTT31c631" w:hAnsi="MSTT31c631" w:cs="MSTT31c631"/>
        </w:rPr>
        <w:t>kód krajiny pri dovoze z tretích krajín</w:t>
      </w:r>
      <w:r w:rsidRPr="00C561BA" w:rsidR="000E47DB">
        <w:rPr>
          <w:rFonts w:ascii="MSTT31c631" w:hAnsi="MSTT31c631" w:cs="MSTT31c631"/>
        </w:rPr>
        <w:t>,</w:t>
      </w:r>
    </w:p>
    <w:p w:rsidR="008C5B87" w:rsidRPr="00C561BA" w:rsidP="00C561BA">
      <w:pPr>
        <w:numPr>
          <w:ilvl w:val="1"/>
          <w:numId w:val="14"/>
        </w:numPr>
        <w:jc w:val="both"/>
      </w:pPr>
      <w:r w:rsidRPr="00C561BA">
        <w:rPr>
          <w:rFonts w:ascii="MSTT31c631" w:hAnsi="MSTT31c631" w:cs="MSTT31c631"/>
        </w:rPr>
        <w:t>kód úhynu, straty, odcudzenia, s uvedením dátumu, kedy došlo k uvedenej udalosti</w:t>
      </w:r>
      <w:r w:rsidRPr="00C561BA" w:rsidR="000E47DB">
        <w:rPr>
          <w:rFonts w:ascii="MSTT31c631" w:hAnsi="MSTT31c631" w:cs="MSTT31c631"/>
        </w:rPr>
        <w:t>,</w:t>
      </w:r>
    </w:p>
    <w:p w:rsidR="008C5B87" w:rsidRPr="00C561BA" w:rsidP="00C561BA">
      <w:pPr>
        <w:numPr>
          <w:ilvl w:val="1"/>
          <w:numId w:val="14"/>
        </w:numPr>
        <w:jc w:val="both"/>
        <w:rPr>
          <w:rFonts w:ascii="MSTT31c631" w:hAnsi="MSTT31c631" w:cs="MSTT31c631"/>
        </w:rPr>
      </w:pPr>
      <w:r w:rsidRPr="00C561BA" w:rsidR="006328FD">
        <w:t xml:space="preserve">prípadne aj </w:t>
      </w:r>
      <w:r w:rsidRPr="00C561BA">
        <w:rPr>
          <w:rFonts w:ascii="MSTT31c631" w:hAnsi="MSTT31c631" w:cs="MSTT31c631"/>
        </w:rPr>
        <w:t>kód plemena,</w:t>
      </w:r>
      <w:r w:rsidRPr="00C561BA" w:rsidR="006328FD">
        <w:rPr>
          <w:rFonts w:ascii="MSTT31c631" w:hAnsi="MSTT31c631" w:cs="MSTT31c631"/>
        </w:rPr>
        <w:t xml:space="preserve"> </w:t>
      </w:r>
      <w:r w:rsidRPr="00C561BA">
        <w:rPr>
          <w:rFonts w:ascii="MSTT31c631" w:hAnsi="MSTT31c631" w:cs="MSTT31c631"/>
        </w:rPr>
        <w:t>deň a mesiac narodenia,</w:t>
      </w:r>
      <w:r w:rsidRPr="00C561BA" w:rsidR="000E47DB">
        <w:rPr>
          <w:rFonts w:ascii="MSTT31c631" w:hAnsi="MSTT31c631" w:cs="MSTT31c631"/>
        </w:rPr>
        <w:t xml:space="preserve"> </w:t>
      </w:r>
      <w:r w:rsidRPr="00C561BA" w:rsidR="000E47DB">
        <w:t>v prípade narodenie zvieraťa,</w:t>
      </w:r>
      <w:r w:rsidRPr="00C561BA" w:rsidR="006328FD">
        <w:t xml:space="preserve"> </w:t>
      </w:r>
      <w:r w:rsidRPr="00C561BA">
        <w:rPr>
          <w:rFonts w:ascii="MSTT31c631" w:hAnsi="MSTT31c631" w:cs="MSTT31c631"/>
        </w:rPr>
        <w:t>pohlavie,</w:t>
      </w:r>
      <w:r w:rsidRPr="00C561BA" w:rsidR="006328FD">
        <w:rPr>
          <w:rFonts w:ascii="MSTT31c631" w:hAnsi="MSTT31c631" w:cs="MSTT31c631"/>
        </w:rPr>
        <w:t xml:space="preserve"> </w:t>
      </w:r>
      <w:r w:rsidRPr="00C561BA">
        <w:rPr>
          <w:rFonts w:ascii="MSTT31c631" w:hAnsi="MSTT31c631" w:cs="MSTT31c631"/>
        </w:rPr>
        <w:t>dátum p</w:t>
      </w:r>
      <w:r w:rsidRPr="00C561BA" w:rsidR="000E47DB">
        <w:rPr>
          <w:rFonts w:ascii="MSTT31c631" w:hAnsi="MSTT31c631" w:cs="MSTT31c631"/>
        </w:rPr>
        <w:t>ôrodu a počet narodených mláďat.</w:t>
      </w:r>
    </w:p>
    <w:p w:rsidR="00560566" w:rsidRPr="00C561BA" w:rsidP="00C7078F">
      <w:pPr>
        <w:jc w:val="center"/>
      </w:pPr>
    </w:p>
    <w:p w:rsidR="004A6CDC" w:rsidRPr="00C561BA" w:rsidP="004A6CDC">
      <w:pPr>
        <w:autoSpaceDE w:val="0"/>
        <w:autoSpaceDN w:val="0"/>
        <w:adjustRightInd w:val="0"/>
        <w:jc w:val="center"/>
        <w:rPr>
          <w:rFonts w:ascii="MSTT31c670" w:hAnsi="MSTT31c670" w:cs="MSTT31c670"/>
        </w:rPr>
      </w:pPr>
      <w:r w:rsidRPr="00C561BA" w:rsidR="00E437A8">
        <w:rPr>
          <w:rFonts w:ascii="MSTT31c670" w:hAnsi="MSTT31c670" w:cs="MSTT31c670"/>
        </w:rPr>
        <w:t>§ 5</w:t>
      </w:r>
    </w:p>
    <w:p w:rsidR="004A6CDC" w:rsidRPr="00C561BA" w:rsidP="004A6CDC">
      <w:pPr>
        <w:jc w:val="center"/>
      </w:pPr>
      <w:r w:rsidRPr="00C561BA">
        <w:t xml:space="preserve">Doklad </w:t>
      </w:r>
      <w:r w:rsidRPr="00C561BA" w:rsidR="006328FD">
        <w:t>o</w:t>
      </w:r>
      <w:r w:rsidRPr="00C561BA">
        <w:t> premiestnen</w:t>
      </w:r>
      <w:r w:rsidRPr="00C561BA" w:rsidR="006328FD">
        <w:t>í</w:t>
      </w:r>
      <w:r w:rsidRPr="00C561BA">
        <w:t xml:space="preserve"> oviec a kôz</w:t>
      </w:r>
    </w:p>
    <w:p w:rsidR="001C6495" w:rsidRPr="00C561BA" w:rsidP="00F10B62">
      <w:pPr>
        <w:tabs>
          <w:tab w:val="num" w:pos="1440"/>
        </w:tabs>
        <w:jc w:val="both"/>
      </w:pPr>
    </w:p>
    <w:p w:rsidR="001C6495" w:rsidRPr="00C561BA" w:rsidP="00C561BA">
      <w:pPr>
        <w:ind w:firstLine="708"/>
        <w:jc w:val="both"/>
      </w:pPr>
      <w:r w:rsidRPr="00C561BA">
        <w:t xml:space="preserve">Doklad </w:t>
      </w:r>
      <w:r w:rsidRPr="00C561BA" w:rsidR="006328FD">
        <w:t>o</w:t>
      </w:r>
      <w:r w:rsidRPr="00C561BA">
        <w:t> premiestnen</w:t>
      </w:r>
      <w:r w:rsidRPr="00C561BA" w:rsidR="006328FD">
        <w:t>í</w:t>
      </w:r>
      <w:r w:rsidRPr="00C561BA">
        <w:t xml:space="preserve"> oviec a kôz </w:t>
      </w:r>
      <w:r w:rsidRPr="00C561BA" w:rsidR="008F0B2E">
        <w:t>(</w:t>
      </w:r>
      <w:r w:rsidRPr="00C561BA" w:rsidR="006308AB">
        <w:t>sprievodný doklad</w:t>
      </w:r>
      <w:r w:rsidRPr="00C561BA" w:rsidR="008F0B2E">
        <w:t xml:space="preserve">) </w:t>
      </w:r>
      <w:r w:rsidRPr="00C561BA">
        <w:t>vystavuje držiteľ.</w:t>
      </w:r>
      <w:r w:rsidRPr="00C561BA" w:rsidR="009D2FE8">
        <w:t xml:space="preserve"> </w:t>
      </w:r>
      <w:r w:rsidRPr="00C561BA" w:rsidR="009D2FE8">
        <w:rPr>
          <w:rFonts w:ascii="MSTT31c631" w:hAnsi="MSTT31c631" w:cs="MSTT31c631"/>
        </w:rPr>
        <w:t xml:space="preserve">Vzor </w:t>
      </w:r>
      <w:r w:rsidRPr="00C561BA" w:rsidR="009D2FE8">
        <w:t xml:space="preserve">dokladu </w:t>
      </w:r>
      <w:r w:rsidRPr="00C561BA" w:rsidR="006328FD">
        <w:t>o</w:t>
      </w:r>
      <w:r w:rsidRPr="00C561BA" w:rsidR="009D2FE8">
        <w:t> premiestnen</w:t>
      </w:r>
      <w:r w:rsidRPr="00C561BA" w:rsidR="006328FD">
        <w:t>í</w:t>
      </w:r>
      <w:r w:rsidRPr="00C561BA" w:rsidR="009D2FE8">
        <w:t xml:space="preserve"> oviec a kôz</w:t>
      </w:r>
      <w:r w:rsidRPr="00C561BA" w:rsidR="009D2FE8">
        <w:rPr>
          <w:rFonts w:ascii="MSTT31c631" w:hAnsi="MSTT31c631" w:cs="MSTT31c631"/>
        </w:rPr>
        <w:t xml:space="preserve"> je uvedený v prílohe č. </w:t>
      </w:r>
      <w:r w:rsidRPr="00C561BA" w:rsidR="0041087F">
        <w:rPr>
          <w:rFonts w:ascii="MSTT31c631" w:hAnsi="MSTT31c631" w:cs="MSTT31c631"/>
        </w:rPr>
        <w:t>4.</w:t>
      </w:r>
    </w:p>
    <w:p w:rsidR="008F0B2E" w:rsidRPr="00C561BA" w:rsidP="00F10B62">
      <w:pPr>
        <w:tabs>
          <w:tab w:val="num" w:pos="1440"/>
        </w:tabs>
        <w:jc w:val="both"/>
      </w:pPr>
    </w:p>
    <w:p w:rsidR="00D41122" w:rsidRPr="00C561BA" w:rsidP="00D41122">
      <w:pPr>
        <w:autoSpaceDE w:val="0"/>
        <w:autoSpaceDN w:val="0"/>
        <w:adjustRightInd w:val="0"/>
        <w:jc w:val="center"/>
        <w:rPr>
          <w:rFonts w:ascii="MSTT31c670" w:hAnsi="MSTT31c670" w:cs="MSTT31c670"/>
        </w:rPr>
      </w:pPr>
      <w:r w:rsidRPr="00C561BA" w:rsidR="00E437A8">
        <w:rPr>
          <w:rFonts w:ascii="MSTT31c670" w:hAnsi="MSTT31c670" w:cs="MSTT31c670"/>
        </w:rPr>
        <w:t>§ 6</w:t>
      </w:r>
    </w:p>
    <w:p w:rsidR="00D41122" w:rsidRPr="00C561BA" w:rsidP="00D41122">
      <w:pPr>
        <w:jc w:val="center"/>
      </w:pPr>
      <w:r w:rsidRPr="00C561BA" w:rsidR="006328FD">
        <w:t>H</w:t>
      </w:r>
      <w:r w:rsidRPr="00C561BA">
        <w:t>láseni</w:t>
      </w:r>
      <w:r w:rsidRPr="00C561BA" w:rsidR="00BD7D5F">
        <w:t>e</w:t>
      </w:r>
      <w:r w:rsidRPr="00C561BA">
        <w:t xml:space="preserve"> zmien </w:t>
      </w:r>
      <w:r w:rsidRPr="00C561BA" w:rsidR="00BD7D5F">
        <w:t xml:space="preserve">v počte </w:t>
      </w:r>
      <w:r w:rsidRPr="00C561BA">
        <w:t>oviec a kôz</w:t>
      </w:r>
    </w:p>
    <w:p w:rsidR="00D41122" w:rsidRPr="00C561BA" w:rsidP="004A6CDC">
      <w:pPr>
        <w:jc w:val="center"/>
      </w:pPr>
    </w:p>
    <w:p w:rsidR="00DE2349" w:rsidRPr="00C561BA" w:rsidP="00C561BA">
      <w:pPr>
        <w:ind w:firstLine="708"/>
        <w:jc w:val="both"/>
        <w:rPr>
          <w:rFonts w:ascii="MSTT31c631" w:hAnsi="MSTT31c631" w:cs="MSTT31c631"/>
        </w:rPr>
      </w:pPr>
      <w:r w:rsidRPr="00C561BA" w:rsidR="006328FD">
        <w:t>H</w:t>
      </w:r>
      <w:r w:rsidRPr="00C561BA">
        <w:t>láseni</w:t>
      </w:r>
      <w:r w:rsidRPr="00C561BA" w:rsidR="006328FD">
        <w:t>e</w:t>
      </w:r>
      <w:r w:rsidRPr="00C561BA">
        <w:t xml:space="preserve"> zmien </w:t>
      </w:r>
      <w:r w:rsidRPr="00C561BA" w:rsidR="00BD7D5F">
        <w:t xml:space="preserve">v počte </w:t>
      </w:r>
      <w:r w:rsidRPr="00C561BA">
        <w:t xml:space="preserve">oviec a kôz vystavuje držiteľ. </w:t>
      </w:r>
      <w:r w:rsidRPr="00C561BA">
        <w:rPr>
          <w:rFonts w:ascii="MSTT31c631" w:hAnsi="MSTT31c631" w:cs="MSTT31c631"/>
        </w:rPr>
        <w:t xml:space="preserve">Vzor </w:t>
      </w:r>
      <w:r w:rsidRPr="00C561BA" w:rsidR="00BD7D5F">
        <w:rPr>
          <w:rFonts w:ascii="MSTT31c631" w:hAnsi="MSTT31c631" w:cs="MSTT31c631"/>
        </w:rPr>
        <w:t>h</w:t>
      </w:r>
      <w:r w:rsidRPr="00C561BA" w:rsidR="00BD7D5F">
        <w:t xml:space="preserve">lásenia zmien v počte oviec a kôz </w:t>
      </w:r>
      <w:r w:rsidRPr="00C561BA">
        <w:rPr>
          <w:rFonts w:ascii="MSTT31c631" w:hAnsi="MSTT31c631" w:cs="MSTT31c631"/>
        </w:rPr>
        <w:t xml:space="preserve">je uvedený v prílohe č. </w:t>
      </w:r>
      <w:r w:rsidRPr="00C561BA" w:rsidR="005311A9">
        <w:rPr>
          <w:rFonts w:ascii="MSTT31c631" w:hAnsi="MSTT31c631" w:cs="MSTT31c631"/>
        </w:rPr>
        <w:t>5</w:t>
      </w:r>
      <w:r w:rsidRPr="00C561BA">
        <w:rPr>
          <w:rFonts w:ascii="MSTT31c631" w:hAnsi="MSTT31c631" w:cs="MSTT31c631"/>
        </w:rPr>
        <w:t>.</w:t>
      </w:r>
    </w:p>
    <w:p w:rsidR="0041087F" w:rsidRPr="00C561BA" w:rsidP="00060B94">
      <w:pPr>
        <w:jc w:val="both"/>
      </w:pPr>
    </w:p>
    <w:p w:rsidR="004A6CDC" w:rsidRPr="00C561BA" w:rsidP="004A6CDC">
      <w:pPr>
        <w:jc w:val="center"/>
      </w:pPr>
      <w:r w:rsidRPr="00C561BA">
        <w:t xml:space="preserve">§ </w:t>
      </w:r>
      <w:r w:rsidRPr="00C561BA" w:rsidR="001709D8">
        <w:t>7</w:t>
      </w:r>
    </w:p>
    <w:p w:rsidR="004A6CDC" w:rsidRPr="00C561BA" w:rsidP="004A6CDC">
      <w:pPr>
        <w:jc w:val="center"/>
      </w:pPr>
      <w:r w:rsidRPr="00C561BA">
        <w:t>Register sprostredkovateľov</w:t>
      </w:r>
    </w:p>
    <w:p w:rsidR="004A6CDC" w:rsidRPr="00C561BA" w:rsidP="004A6CDC"/>
    <w:p w:rsidR="004A6CDC" w:rsidRPr="00C561BA" w:rsidP="004A6CDC">
      <w:pPr>
        <w:jc w:val="both"/>
      </w:pPr>
      <w:r w:rsidRPr="00C561BA">
        <w:tab/>
      </w:r>
      <w:r w:rsidRPr="00C561BA" w:rsidR="00BD7D5F">
        <w:t>R</w:t>
      </w:r>
      <w:r w:rsidRPr="00C561BA">
        <w:t>egist</w:t>
      </w:r>
      <w:r w:rsidRPr="00C561BA" w:rsidR="00BD7D5F">
        <w:t>e</w:t>
      </w:r>
      <w:r w:rsidRPr="00C561BA">
        <w:t>r sprostredkovateľov</w:t>
      </w:r>
      <w:r w:rsidRPr="00C561BA" w:rsidR="00BD7D5F">
        <w:t xml:space="preserve"> obsahuje</w:t>
      </w:r>
    </w:p>
    <w:p w:rsidR="004A6CDC" w:rsidRPr="00C561BA" w:rsidP="00C561BA">
      <w:pPr>
        <w:numPr>
          <w:ilvl w:val="0"/>
          <w:numId w:val="17"/>
        </w:numPr>
        <w:jc w:val="both"/>
      </w:pPr>
      <w:r w:rsidRPr="00C561BA">
        <w:t>registračné číslo sprostredkovateľa,</w:t>
      </w:r>
    </w:p>
    <w:p w:rsidR="004A6CDC" w:rsidRPr="00C561BA" w:rsidP="00C561BA">
      <w:pPr>
        <w:numPr>
          <w:ilvl w:val="0"/>
          <w:numId w:val="17"/>
        </w:numPr>
        <w:jc w:val="both"/>
      </w:pPr>
      <w:r w:rsidRPr="00C561BA">
        <w:t>meno a priezvisko alebo názov alebo obchodný názov sprostredkovateľa,</w:t>
      </w:r>
    </w:p>
    <w:p w:rsidR="004A6CDC" w:rsidRPr="00C561BA" w:rsidP="00C561BA">
      <w:pPr>
        <w:numPr>
          <w:ilvl w:val="0"/>
          <w:numId w:val="17"/>
        </w:numPr>
        <w:jc w:val="both"/>
      </w:pPr>
      <w:r w:rsidRPr="00C561BA">
        <w:t>identifikačné číslo sprostredkovateľa,</w:t>
      </w:r>
    </w:p>
    <w:p w:rsidR="004A6CDC" w:rsidRPr="00C561BA" w:rsidP="00C561BA">
      <w:pPr>
        <w:numPr>
          <w:ilvl w:val="0"/>
          <w:numId w:val="17"/>
        </w:numPr>
        <w:jc w:val="both"/>
      </w:pPr>
      <w:r w:rsidRPr="00C561BA">
        <w:t>trvalý pobyt alebo sídlo sprostredkovateľa,</w:t>
      </w:r>
    </w:p>
    <w:p w:rsidR="004A6CDC" w:rsidRPr="00C561BA" w:rsidP="00C561BA">
      <w:pPr>
        <w:numPr>
          <w:ilvl w:val="0"/>
          <w:numId w:val="17"/>
        </w:numPr>
        <w:jc w:val="both"/>
      </w:pPr>
      <w:r w:rsidRPr="00C561BA">
        <w:t>meno, priezvisko a adres</w:t>
      </w:r>
      <w:r w:rsidRPr="00C561BA" w:rsidR="00BD7D5F">
        <w:t>u</w:t>
      </w:r>
      <w:r w:rsidRPr="00C561BA">
        <w:t xml:space="preserve">  osoby zodpovednej za vedenie registra sprostredkovateľa.</w:t>
      </w:r>
    </w:p>
    <w:p w:rsidR="004A6CDC" w:rsidRPr="00C561BA" w:rsidP="004A6CDC"/>
    <w:p w:rsidR="004A6CDC" w:rsidRPr="00C561BA" w:rsidP="004A6CDC">
      <w:pPr>
        <w:jc w:val="center"/>
      </w:pPr>
      <w:r w:rsidRPr="00C561BA">
        <w:t xml:space="preserve">§ </w:t>
      </w:r>
      <w:r w:rsidRPr="00C561BA" w:rsidR="001709D8">
        <w:t>8</w:t>
      </w:r>
    </w:p>
    <w:p w:rsidR="004A6CDC" w:rsidRPr="00C561BA" w:rsidP="004A6CDC">
      <w:pPr>
        <w:jc w:val="center"/>
      </w:pPr>
      <w:r w:rsidRPr="00C561BA">
        <w:t>Register prevádzkovateľov bitúnkov</w:t>
      </w:r>
    </w:p>
    <w:p w:rsidR="004A6CDC" w:rsidRPr="00C561BA" w:rsidP="004A6CDC">
      <w:pPr>
        <w:jc w:val="center"/>
      </w:pPr>
    </w:p>
    <w:p w:rsidR="004A6CDC" w:rsidRPr="00C561BA" w:rsidP="004A6CDC">
      <w:pPr>
        <w:jc w:val="both"/>
      </w:pPr>
      <w:r w:rsidRPr="00C561BA">
        <w:tab/>
      </w:r>
      <w:r w:rsidRPr="00C561BA" w:rsidR="00BD7D5F">
        <w:t>R</w:t>
      </w:r>
      <w:r w:rsidRPr="00C561BA">
        <w:t>egist</w:t>
      </w:r>
      <w:r w:rsidRPr="00C561BA" w:rsidR="00BD7D5F">
        <w:t>er</w:t>
      </w:r>
      <w:r w:rsidRPr="00C561BA">
        <w:t xml:space="preserve"> </w:t>
      </w:r>
      <w:r w:rsidRPr="00C561BA" w:rsidR="00BD7D5F">
        <w:t xml:space="preserve">prevádzkovateľov </w:t>
      </w:r>
      <w:r w:rsidRPr="00C561BA">
        <w:t xml:space="preserve">bitúnkov </w:t>
      </w:r>
      <w:r w:rsidRPr="00C561BA" w:rsidR="00BD7D5F">
        <w:t>obsahu</w:t>
      </w:r>
      <w:r w:rsidRPr="00C561BA">
        <w:t>je</w:t>
      </w:r>
    </w:p>
    <w:p w:rsidR="004A6CDC" w:rsidRPr="00C561BA" w:rsidP="00C561BA">
      <w:pPr>
        <w:numPr>
          <w:ilvl w:val="0"/>
          <w:numId w:val="19"/>
        </w:numPr>
        <w:jc w:val="both"/>
      </w:pPr>
      <w:r w:rsidRPr="00C561BA">
        <w:t>registračné číslo každej prevádzk</w:t>
      </w:r>
      <w:r w:rsidRPr="00C561BA" w:rsidR="00BD7D5F">
        <w:t>a</w:t>
      </w:r>
      <w:r w:rsidRPr="00C561BA">
        <w:t>rne bitúnku,</w:t>
      </w:r>
    </w:p>
    <w:p w:rsidR="004A6CDC" w:rsidRPr="00C561BA" w:rsidP="00C561BA">
      <w:pPr>
        <w:numPr>
          <w:ilvl w:val="0"/>
          <w:numId w:val="19"/>
        </w:numPr>
        <w:jc w:val="both"/>
      </w:pPr>
      <w:r w:rsidRPr="00C561BA">
        <w:t>adres</w:t>
      </w:r>
      <w:r w:rsidRPr="00C561BA" w:rsidR="00BD7D5F">
        <w:t>u</w:t>
      </w:r>
      <w:r w:rsidRPr="00C561BA">
        <w:t xml:space="preserve"> každej prevádzkarne bitúnku,</w:t>
      </w:r>
    </w:p>
    <w:p w:rsidR="004A6CDC" w:rsidRPr="00C561BA" w:rsidP="00C561BA">
      <w:pPr>
        <w:numPr>
          <w:ilvl w:val="0"/>
          <w:numId w:val="19"/>
        </w:numPr>
        <w:jc w:val="both"/>
      </w:pPr>
      <w:r w:rsidRPr="00C561BA">
        <w:t>meno a adres</w:t>
      </w:r>
      <w:r w:rsidRPr="00C561BA" w:rsidR="00BD7D5F">
        <w:t>u</w:t>
      </w:r>
      <w:r w:rsidRPr="00C561BA">
        <w:t xml:space="preserve"> alebo názov alebo obchodný názov prevádzkovateľa bitúnku,</w:t>
      </w:r>
    </w:p>
    <w:p w:rsidR="004A6CDC" w:rsidRPr="00C561BA" w:rsidP="00C561BA">
      <w:pPr>
        <w:numPr>
          <w:ilvl w:val="0"/>
          <w:numId w:val="19"/>
        </w:numPr>
        <w:jc w:val="both"/>
      </w:pPr>
      <w:r w:rsidRPr="00C561BA">
        <w:t>identifikačné číslo prevádzkovateľa bitúnku,</w:t>
      </w:r>
    </w:p>
    <w:p w:rsidR="004A6CDC" w:rsidRPr="00C561BA" w:rsidP="00C561BA">
      <w:pPr>
        <w:numPr>
          <w:ilvl w:val="0"/>
          <w:numId w:val="19"/>
        </w:numPr>
        <w:jc w:val="both"/>
      </w:pPr>
      <w:r w:rsidRPr="00C561BA">
        <w:t>trvalý pobyt alebo sídlo prevádzkovateľa bitúnku,</w:t>
      </w:r>
    </w:p>
    <w:p w:rsidR="004A6CDC" w:rsidRPr="00C561BA" w:rsidP="00C561BA">
      <w:pPr>
        <w:numPr>
          <w:ilvl w:val="0"/>
          <w:numId w:val="19"/>
        </w:numPr>
        <w:jc w:val="both"/>
      </w:pPr>
      <w:r w:rsidRPr="00C561BA">
        <w:t>meno, priezvisko a adres</w:t>
      </w:r>
      <w:r w:rsidRPr="00C561BA" w:rsidR="00BD7D5F">
        <w:t>u</w:t>
      </w:r>
      <w:r w:rsidRPr="00C561BA">
        <w:t xml:space="preserve"> osoby zodpovednej za vedenie bitúnku.</w:t>
      </w:r>
    </w:p>
    <w:p w:rsidR="004A6CDC" w:rsidRPr="00C561BA" w:rsidP="004A6CDC">
      <w:pPr>
        <w:jc w:val="center"/>
      </w:pPr>
    </w:p>
    <w:p w:rsidR="004A6CDC" w:rsidRPr="00C561BA" w:rsidP="004A6CDC">
      <w:pPr>
        <w:jc w:val="center"/>
      </w:pPr>
      <w:r w:rsidRPr="00C561BA">
        <w:t xml:space="preserve">§ </w:t>
      </w:r>
      <w:r w:rsidRPr="00C561BA" w:rsidR="001709D8">
        <w:t>9</w:t>
      </w:r>
    </w:p>
    <w:p w:rsidR="004A6CDC" w:rsidRPr="00C561BA" w:rsidP="004A6CDC">
      <w:pPr>
        <w:jc w:val="center"/>
      </w:pPr>
      <w:r w:rsidRPr="00C561BA">
        <w:t>Register kafilerických podnikov</w:t>
      </w:r>
    </w:p>
    <w:p w:rsidR="004A6CDC" w:rsidRPr="00C561BA" w:rsidP="004A6CDC">
      <w:pPr>
        <w:jc w:val="center"/>
      </w:pPr>
    </w:p>
    <w:p w:rsidR="004A6CDC" w:rsidRPr="00C561BA" w:rsidP="004A6CDC">
      <w:pPr>
        <w:jc w:val="both"/>
      </w:pPr>
      <w:r w:rsidRPr="00C561BA">
        <w:tab/>
      </w:r>
      <w:r w:rsidRPr="00C561BA" w:rsidR="00BD7D5F">
        <w:t>R</w:t>
      </w:r>
      <w:r w:rsidRPr="00C561BA">
        <w:t>egist</w:t>
      </w:r>
      <w:r w:rsidRPr="00C561BA" w:rsidR="00BD7D5F">
        <w:t>e</w:t>
      </w:r>
      <w:r w:rsidRPr="00C561BA">
        <w:t xml:space="preserve">r kafilerických podnikov </w:t>
      </w:r>
      <w:r w:rsidRPr="00C561BA" w:rsidR="00BD7D5F">
        <w:t>obsahuje</w:t>
      </w:r>
    </w:p>
    <w:p w:rsidR="004A6CDC" w:rsidRPr="00C561BA" w:rsidP="00C561BA">
      <w:pPr>
        <w:numPr>
          <w:ilvl w:val="0"/>
          <w:numId w:val="21"/>
        </w:numPr>
        <w:jc w:val="both"/>
      </w:pPr>
      <w:r w:rsidRPr="00C561BA">
        <w:t>registračné číslo každej prevádzk</w:t>
      </w:r>
      <w:r w:rsidRPr="00C561BA" w:rsidR="00BD7D5F">
        <w:t>a</w:t>
      </w:r>
      <w:r w:rsidRPr="00C561BA">
        <w:t>rne kafilérie,</w:t>
      </w:r>
    </w:p>
    <w:p w:rsidR="004A6CDC" w:rsidRPr="00C561BA" w:rsidP="00C561BA">
      <w:pPr>
        <w:numPr>
          <w:ilvl w:val="0"/>
          <w:numId w:val="21"/>
        </w:numPr>
        <w:jc w:val="both"/>
      </w:pPr>
      <w:r w:rsidRPr="00C561BA">
        <w:t>adres</w:t>
      </w:r>
      <w:r w:rsidRPr="00C561BA" w:rsidR="00BD7D5F">
        <w:t>u</w:t>
      </w:r>
      <w:r w:rsidRPr="00C561BA">
        <w:t xml:space="preserve"> každej prevádzkarne kafilérie,</w:t>
      </w:r>
    </w:p>
    <w:p w:rsidR="004A6CDC" w:rsidRPr="00C561BA" w:rsidP="00C561BA">
      <w:pPr>
        <w:numPr>
          <w:ilvl w:val="0"/>
          <w:numId w:val="21"/>
        </w:numPr>
        <w:jc w:val="both"/>
      </w:pPr>
      <w:r w:rsidRPr="00C561BA">
        <w:t>meno a adres</w:t>
      </w:r>
      <w:r w:rsidRPr="00C561BA" w:rsidR="00BD7D5F">
        <w:t>u</w:t>
      </w:r>
      <w:r w:rsidRPr="00C561BA">
        <w:t xml:space="preserve"> alebo názov alebo obchodný názov prevádzkovateľa kafilérie,</w:t>
      </w:r>
    </w:p>
    <w:p w:rsidR="004A6CDC" w:rsidRPr="00C561BA" w:rsidP="00C561BA">
      <w:pPr>
        <w:numPr>
          <w:ilvl w:val="0"/>
          <w:numId w:val="21"/>
        </w:numPr>
        <w:jc w:val="both"/>
      </w:pPr>
      <w:r w:rsidRPr="00C561BA">
        <w:t>identifikačné číslo prevádzkovateľa kafilérie,</w:t>
      </w:r>
    </w:p>
    <w:p w:rsidR="004A6CDC" w:rsidRPr="00C561BA" w:rsidP="00C561BA">
      <w:pPr>
        <w:numPr>
          <w:ilvl w:val="0"/>
          <w:numId w:val="21"/>
        </w:numPr>
        <w:jc w:val="both"/>
      </w:pPr>
      <w:r w:rsidRPr="00C561BA">
        <w:t>trvalý pobyt alebo sídlo prevádzkovateľa kafilérie,</w:t>
      </w:r>
    </w:p>
    <w:p w:rsidR="004A6CDC" w:rsidRPr="00C561BA" w:rsidP="004A6CDC">
      <w:pPr>
        <w:numPr>
          <w:ilvl w:val="0"/>
          <w:numId w:val="21"/>
        </w:numPr>
        <w:jc w:val="both"/>
      </w:pPr>
      <w:r w:rsidRPr="00C561BA">
        <w:t>meno, priezvisko a adres</w:t>
      </w:r>
      <w:r w:rsidRPr="00C561BA" w:rsidR="00BD7D5F">
        <w:t>u</w:t>
      </w:r>
      <w:r w:rsidRPr="00C561BA">
        <w:t xml:space="preserve"> osoby zodpovednej za vedenie registra kafilerického podniku.</w:t>
      </w:r>
    </w:p>
    <w:p w:rsidR="00B05E5F" w:rsidRPr="00C561BA" w:rsidP="00B05E5F">
      <w:pPr>
        <w:autoSpaceDE w:val="0"/>
        <w:autoSpaceDN w:val="0"/>
        <w:adjustRightInd w:val="0"/>
        <w:jc w:val="center"/>
        <w:rPr>
          <w:rFonts w:ascii="MSTT31c670" w:hAnsi="MSTT31c670" w:cs="MSTT31c670"/>
        </w:rPr>
      </w:pPr>
      <w:r w:rsidRPr="00C561BA">
        <w:rPr>
          <w:rFonts w:ascii="MSTT31c670" w:hAnsi="MSTT31c670" w:cs="MSTT31c670"/>
        </w:rPr>
        <w:t xml:space="preserve">§ </w:t>
      </w:r>
      <w:r w:rsidRPr="00C561BA" w:rsidR="001709D8">
        <w:rPr>
          <w:rFonts w:ascii="MSTT31c670" w:hAnsi="MSTT31c670" w:cs="MSTT31c670"/>
        </w:rPr>
        <w:t>10</w:t>
      </w:r>
    </w:p>
    <w:p w:rsidR="00B05E5F" w:rsidRPr="00C561BA" w:rsidP="00B05E5F">
      <w:pPr>
        <w:jc w:val="center"/>
      </w:pPr>
      <w:r w:rsidRPr="00C561BA">
        <w:t xml:space="preserve">Označovanie oviec a kôz </w:t>
      </w:r>
      <w:r w:rsidRPr="00C561BA">
        <w:rPr>
          <w:rFonts w:ascii="TimesNewRoman" w:hAnsi="TimesNewRoman" w:cs="TimesNewRoman"/>
        </w:rPr>
        <w:t>zapísan</w:t>
      </w:r>
      <w:r w:rsidRPr="00C561BA" w:rsidR="00BD7D5F">
        <w:rPr>
          <w:rFonts w:ascii="TimesNewRoman" w:hAnsi="TimesNewRoman" w:cs="TimesNewRoman"/>
        </w:rPr>
        <w:t>ých</w:t>
      </w:r>
      <w:r w:rsidRPr="00C561BA">
        <w:rPr>
          <w:rFonts w:ascii="TimesNewRoman" w:hAnsi="TimesNewRoman" w:cs="TimesNewRoman"/>
        </w:rPr>
        <w:t xml:space="preserve"> v plemennej knihe alebo v plemennom registri</w:t>
      </w:r>
    </w:p>
    <w:p w:rsidR="00B05E5F" w:rsidRPr="00C561BA" w:rsidP="00B05E5F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B05E5F" w:rsidRPr="00C561BA" w:rsidP="00C561B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</w:rPr>
      </w:pPr>
      <w:r w:rsidRPr="00C561BA">
        <w:rPr>
          <w:rFonts w:ascii="TimesNewRoman" w:hAnsi="TimesNewRoman" w:cs="TimesNewRoman"/>
        </w:rPr>
        <w:t>Ovce a kozy zapísané v plemennej knihe</w:t>
      </w:r>
      <w:r>
        <w:rPr>
          <w:rStyle w:val="FootnoteReference"/>
          <w:rFonts w:ascii="TimesNewRoman" w:hAnsi="TimesNewRoman" w:cs="TimesNewRoman"/>
        </w:rPr>
        <w:footnoteReference w:id="5"/>
      </w:r>
      <w:r w:rsidRPr="00C561BA" w:rsidR="00BD7D5F">
        <w:rPr>
          <w:rFonts w:ascii="TimesNewRoman" w:hAnsi="TimesNewRoman" w:cs="TimesNewRoman"/>
          <w:vertAlign w:val="superscript"/>
        </w:rPr>
        <w:t>)</w:t>
      </w:r>
      <w:r w:rsidRPr="00C561BA">
        <w:rPr>
          <w:rFonts w:ascii="TimesNewRoman" w:hAnsi="TimesNewRoman" w:cs="TimesNewRoman"/>
        </w:rPr>
        <w:t xml:space="preserve"> alebo v plemennom registri</w:t>
      </w:r>
      <w:r>
        <w:rPr>
          <w:rStyle w:val="FootnoteReference"/>
          <w:rFonts w:ascii="TimesNewRoman" w:hAnsi="TimesNewRoman" w:cs="TimesNewRoman"/>
        </w:rPr>
        <w:footnoteReference w:id="6"/>
      </w:r>
      <w:r w:rsidRPr="00C561BA" w:rsidR="00BD7D5F">
        <w:rPr>
          <w:rFonts w:ascii="TimesNewRoman" w:hAnsi="TimesNewRoman" w:cs="TimesNewRoman"/>
          <w:vertAlign w:val="superscript"/>
        </w:rPr>
        <w:t>)</w:t>
      </w:r>
      <w:r w:rsidRPr="00C561BA">
        <w:rPr>
          <w:rFonts w:ascii="TimesNewRoman" w:hAnsi="TimesNewRoman" w:cs="TimesNewRoman"/>
        </w:rPr>
        <w:t xml:space="preserve"> sa </w:t>
      </w:r>
      <w:r w:rsidRPr="00C561BA" w:rsidR="00BD7D5F">
        <w:rPr>
          <w:rFonts w:ascii="TimesNewRoman" w:hAnsi="TimesNewRoman" w:cs="TimesNewRoman"/>
        </w:rPr>
        <w:t xml:space="preserve">označujú </w:t>
      </w:r>
      <w:r w:rsidRPr="00C561BA">
        <w:rPr>
          <w:rFonts w:ascii="TimesNewRoman" w:hAnsi="TimesNewRoman" w:cs="TimesNewRoman"/>
        </w:rPr>
        <w:t>tet</w:t>
      </w:r>
      <w:r w:rsidRPr="00C561BA" w:rsidR="00BD7D5F">
        <w:rPr>
          <w:rFonts w:ascii="TimesNewRoman" w:hAnsi="TimesNewRoman" w:cs="TimesNewRoman"/>
        </w:rPr>
        <w:t>ovaním</w:t>
      </w:r>
      <w:r w:rsidRPr="00C561BA">
        <w:rPr>
          <w:rFonts w:ascii="TimesNewRoman" w:hAnsi="TimesNewRoman" w:cs="TimesNewRoman"/>
        </w:rPr>
        <w:t xml:space="preserve"> </w:t>
      </w:r>
      <w:r w:rsidRPr="00C561BA" w:rsidR="00BD7D5F">
        <w:rPr>
          <w:rFonts w:ascii="MSTT31c631" w:hAnsi="MSTT31c631" w:cs="MSTT31c631"/>
        </w:rPr>
        <w:t>do 70 dní od narodenia</w:t>
      </w:r>
      <w:r w:rsidRPr="00C561BA" w:rsidR="00BD7D5F">
        <w:rPr>
          <w:rFonts w:ascii="TimesNewRoman" w:hAnsi="TimesNewRoman" w:cs="TimesNewRoman"/>
        </w:rPr>
        <w:t xml:space="preserve"> </w:t>
      </w:r>
      <w:r w:rsidRPr="00C561BA">
        <w:rPr>
          <w:rFonts w:ascii="TimesNewRoman" w:hAnsi="TimesNewRoman" w:cs="TimesNewRoman"/>
        </w:rPr>
        <w:t>takto:</w:t>
      </w:r>
    </w:p>
    <w:p w:rsidR="00B05E5F" w:rsidRPr="00C561BA" w:rsidP="00C561B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C561BA">
        <w:rPr>
          <w:rFonts w:ascii="TimesNewRoman" w:hAnsi="TimesNewRoman" w:cs="TimesNewRoman"/>
        </w:rPr>
        <w:t>jahničk</w:t>
      </w:r>
      <w:r w:rsidRPr="00C561BA" w:rsidR="00BD7D5F">
        <w:rPr>
          <w:rFonts w:ascii="TimesNewRoman" w:hAnsi="TimesNewRoman" w:cs="TimesNewRoman"/>
        </w:rPr>
        <w:t xml:space="preserve">ám a kozičkám sa do </w:t>
      </w:r>
      <w:r w:rsidRPr="00C561BA">
        <w:rPr>
          <w:rFonts w:ascii="TimesNewRoman" w:hAnsi="TimesNewRoman" w:cs="TimesNewRoman"/>
        </w:rPr>
        <w:t>ľav</w:t>
      </w:r>
      <w:r w:rsidRPr="00C561BA" w:rsidR="00BD7D5F">
        <w:rPr>
          <w:rFonts w:ascii="TimesNewRoman" w:hAnsi="TimesNewRoman" w:cs="TimesNewRoman"/>
        </w:rPr>
        <w:t>ého</w:t>
      </w:r>
      <w:r w:rsidRPr="00C561BA">
        <w:rPr>
          <w:rFonts w:ascii="TimesNewRoman" w:hAnsi="TimesNewRoman" w:cs="TimesNewRoman"/>
        </w:rPr>
        <w:t xml:space="preserve"> uch</w:t>
      </w:r>
      <w:r w:rsidRPr="00C561BA" w:rsidR="00BD7D5F">
        <w:rPr>
          <w:rFonts w:ascii="TimesNewRoman" w:hAnsi="TimesNewRoman" w:cs="TimesNewRoman"/>
        </w:rPr>
        <w:t>a</w:t>
      </w:r>
      <w:r w:rsidRPr="00C561BA">
        <w:rPr>
          <w:rFonts w:ascii="TimesNewRoman" w:hAnsi="TimesNewRoman" w:cs="TimesNewRoman"/>
        </w:rPr>
        <w:t xml:space="preserve"> </w:t>
      </w:r>
      <w:r w:rsidRPr="00C561BA" w:rsidR="00BD7D5F">
        <w:rPr>
          <w:rFonts w:ascii="TimesNewRoman" w:hAnsi="TimesNewRoman" w:cs="TimesNewRoman"/>
        </w:rPr>
        <w:t>tetuje posledné číslo ro</w:t>
      </w:r>
      <w:r w:rsidRPr="00C561BA">
        <w:rPr>
          <w:rFonts w:ascii="TimesNewRoman" w:hAnsi="TimesNewRoman" w:cs="TimesNewRoman"/>
        </w:rPr>
        <w:t>k</w:t>
      </w:r>
      <w:r w:rsidRPr="00C561BA" w:rsidR="00BD7D5F">
        <w:rPr>
          <w:rFonts w:ascii="TimesNewRoman" w:hAnsi="TimesNewRoman" w:cs="TimesNewRoman"/>
        </w:rPr>
        <w:t>u</w:t>
      </w:r>
      <w:r w:rsidRPr="00C561BA">
        <w:rPr>
          <w:rFonts w:ascii="TimesNewRoman" w:hAnsi="TimesNewRoman" w:cs="TimesNewRoman"/>
        </w:rPr>
        <w:t xml:space="preserve"> narodenia a poradové číslo,</w:t>
      </w:r>
    </w:p>
    <w:p w:rsidR="00B05E5F" w:rsidRPr="00C561BA" w:rsidP="00C561B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C561BA">
        <w:rPr>
          <w:rFonts w:ascii="TimesNewRoman" w:hAnsi="TimesNewRoman" w:cs="TimesNewRoman"/>
        </w:rPr>
        <w:t>baranček</w:t>
      </w:r>
      <w:r w:rsidRPr="00C561BA" w:rsidR="00BD7D5F">
        <w:rPr>
          <w:rFonts w:ascii="TimesNewRoman" w:hAnsi="TimesNewRoman" w:cs="TimesNewRoman"/>
        </w:rPr>
        <w:t>om a capkom sa do ľavého ucha tetuje číslo línie.</w:t>
      </w:r>
    </w:p>
    <w:p w:rsidR="00BD7D5F" w:rsidRPr="00C561BA" w:rsidP="00B05E5F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4A6CDC" w:rsidRPr="00C561BA" w:rsidP="004A6CDC">
      <w:pPr>
        <w:jc w:val="center"/>
      </w:pPr>
      <w:r w:rsidRPr="00C561BA">
        <w:t>§ 1</w:t>
      </w:r>
      <w:r w:rsidRPr="00C561BA" w:rsidR="001709D8">
        <w:t>1</w:t>
      </w:r>
    </w:p>
    <w:p w:rsidR="004A6CDC" w:rsidRPr="00C561BA" w:rsidP="004A6CDC">
      <w:pPr>
        <w:jc w:val="center"/>
      </w:pPr>
      <w:r w:rsidRPr="00C561BA">
        <w:t>Účinnosť</w:t>
      </w:r>
    </w:p>
    <w:p w:rsidR="004A6CDC" w:rsidRPr="00C561BA" w:rsidP="004A6CDC">
      <w:pPr>
        <w:pStyle w:val="JASPInormlny"/>
        <w:jc w:val="center"/>
        <w:rPr>
          <w:bCs/>
          <w:lang w:val="sk-SK"/>
        </w:rPr>
      </w:pPr>
    </w:p>
    <w:p w:rsidR="004A6CDC" w:rsidRPr="00C561BA" w:rsidP="004A6CDC">
      <w:pPr>
        <w:ind w:firstLine="708"/>
        <w:jc w:val="both"/>
        <w:rPr>
          <w:bCs/>
        </w:rPr>
      </w:pPr>
      <w:r w:rsidRPr="00C561BA">
        <w:t>Táto vyhláška nadobúda účinnosť 1. januára 2007.</w:t>
      </w:r>
    </w:p>
    <w:p w:rsidR="00C7078F" w:rsidRPr="00C561BA" w:rsidP="00AD60D4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166095" w:rsidRPr="00C561BA" w:rsidP="00166095">
      <w:pPr>
        <w:autoSpaceDE w:val="0"/>
        <w:autoSpaceDN w:val="0"/>
        <w:adjustRightInd w:val="0"/>
        <w:jc w:val="both"/>
        <w:rPr>
          <w:rFonts w:ascii="MSTT31c670" w:hAnsi="MSTT31c670" w:cs="MSTT31c670"/>
        </w:rPr>
      </w:pPr>
    </w:p>
    <w:p w:rsidR="00AD60D4" w:rsidRPr="00C561BA" w:rsidP="00AD60D4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AD60D4" w:rsidRPr="00C561BA" w:rsidP="00AD60D4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152FA9" w:rsidRPr="00C561BA" w:rsidP="00152FA9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  <w:r w:rsidRPr="00C561BA" w:rsidR="00913D3A">
        <w:rPr>
          <w:rFonts w:ascii="MSTT31c631" w:hAnsi="MSTT31c631" w:cs="MSTT31c631"/>
        </w:rPr>
        <w:t xml:space="preserve"> </w:t>
      </w:r>
    </w:p>
    <w:p w:rsidR="00152FA9" w:rsidRPr="00C561BA" w:rsidP="00152FA9">
      <w:pPr>
        <w:autoSpaceDE w:val="0"/>
        <w:autoSpaceDN w:val="0"/>
        <w:adjustRightInd w:val="0"/>
        <w:jc w:val="both"/>
        <w:rPr>
          <w:rFonts w:ascii="MSTT31c631" w:hAnsi="MSTT31c631" w:cs="MSTT31c631"/>
        </w:rPr>
      </w:pPr>
    </w:p>
    <w:p w:rsidR="005D6CDB" w:rsidRPr="00C561BA" w:rsidP="00152FA9">
      <w:pPr>
        <w:autoSpaceDE w:val="0"/>
        <w:autoSpaceDN w:val="0"/>
        <w:adjustRightInd w:val="0"/>
        <w:rPr>
          <w:rFonts w:ascii="MSTT31c631" w:hAnsi="MSTT31c631" w:cs="MSTT31c631"/>
        </w:rPr>
      </w:pPr>
    </w:p>
    <w:p w:rsidR="00490F8C" w:rsidRPr="00C561BA" w:rsidP="00C561BA">
      <w:pPr>
        <w:jc w:val="right"/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MSTT31c63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67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2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BD" w:rsidP="00060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149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BD" w:rsidP="00060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14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FB">
      <w:r>
        <w:separator/>
      </w:r>
    </w:p>
  </w:footnote>
  <w:footnote w:type="continuationSeparator" w:id="1">
    <w:p w:rsidR="00060CFB">
      <w:r>
        <w:continuationSeparator/>
      </w:r>
    </w:p>
  </w:footnote>
  <w:footnote w:id="2">
    <w:p w:rsidR="001433E0" w:rsidP="00C561BA">
      <w:pPr>
        <w:pStyle w:val="FootnoteText"/>
        <w:ind w:left="180" w:hanging="180"/>
        <w:jc w:val="both"/>
      </w:pPr>
      <w:r>
        <w:rPr>
          <w:rStyle w:val="FootnoteReference"/>
        </w:rPr>
        <w:footnoteRef/>
      </w:r>
      <w:r>
        <w:t>) Príloha B ods. 1 Nariadenia Rady (ES) č. 21/2004 zo 17. decembra 2003, ktorým sa ustanovuje systém na identifikáciu a registráciu oviec a kôz a ktorým sa mení a dopĺňa nariadenie (ES) č. 1782/2003 a smernice 92/102/EHS a 64/432/EHS (Ú. v.  EÚ L 005, 9. 1. 2004).</w:t>
      </w:r>
    </w:p>
  </w:footnote>
  <w:footnote w:id="3">
    <w:p w:rsidR="001433E0" w:rsidRPr="008D58C7" w:rsidP="00C561BA">
      <w:pPr>
        <w:pStyle w:val="FootnoteText"/>
        <w:ind w:left="180" w:hanging="180"/>
        <w:jc w:val="both"/>
      </w:pPr>
      <w:r>
        <w:rPr>
          <w:rStyle w:val="FootnoteReference"/>
        </w:rPr>
        <w:footnoteRef/>
      </w:r>
      <w:r>
        <w:t xml:space="preserve">) </w:t>
      </w:r>
      <w:r w:rsidRPr="008D58C7">
        <w:t>Čl</w:t>
      </w:r>
      <w:r>
        <w:t>.</w:t>
      </w:r>
      <w:r w:rsidRPr="008D58C7">
        <w:t xml:space="preserve"> 7 ods. 2 </w:t>
      </w:r>
      <w:r>
        <w:t>n</w:t>
      </w:r>
      <w:r w:rsidRPr="008D58C7">
        <w:t>ariadenia Rady (ES) 21/2004</w:t>
      </w:r>
      <w:r>
        <w:t xml:space="preserve"> (Ú. v.  EÚ L 005, 9. 1. 2004).</w:t>
      </w:r>
    </w:p>
  </w:footnote>
  <w:footnote w:id="4">
    <w:p w:rsidR="001433E0" w:rsidRPr="008D58C7" w:rsidP="00C561BA">
      <w:pPr>
        <w:pStyle w:val="FootnoteText"/>
        <w:ind w:left="180" w:hanging="180"/>
        <w:jc w:val="both"/>
      </w:pPr>
      <w:r>
        <w:rPr>
          <w:rStyle w:val="FootnoteReference"/>
        </w:rPr>
        <w:footnoteRef/>
      </w:r>
      <w:r>
        <w:t>) Príloha</w:t>
      </w:r>
      <w:r w:rsidRPr="008D58C7">
        <w:t xml:space="preserve"> D ods. 1 a 2 nariadenia Rady (ES) 21/2004</w:t>
      </w:r>
      <w:r>
        <w:t xml:space="preserve"> (Ú. v.  EÚ L 005, 9. 1. 2004).</w:t>
      </w:r>
    </w:p>
  </w:footnote>
  <w:footnote w:id="5">
    <w:p w:rsidR="001433E0" w:rsidP="00C561BA">
      <w:pPr>
        <w:autoSpaceDE w:val="0"/>
        <w:autoSpaceDN w:val="0"/>
        <w:adjustRightInd w:val="0"/>
        <w:ind w:left="180" w:hanging="180"/>
        <w:jc w:val="both"/>
      </w:pPr>
      <w:r>
        <w:rPr>
          <w:rStyle w:val="FootnoteReference"/>
        </w:rPr>
        <w:footnoteRef/>
      </w:r>
      <w:r>
        <w:rPr>
          <w:rFonts w:ascii="MSTT31c631" w:hAnsi="MSTT31c631" w:cs="MSTT31c631"/>
          <w:sz w:val="16"/>
          <w:szCs w:val="16"/>
        </w:rPr>
        <w:t xml:space="preserve">) </w:t>
      </w:r>
      <w:r w:rsidRPr="00F60D88">
        <w:rPr>
          <w:sz w:val="20"/>
          <w:szCs w:val="20"/>
        </w:rPr>
        <w:t xml:space="preserve">§ 2 ods. 14 zákona </w:t>
      </w:r>
      <w:r>
        <w:rPr>
          <w:sz w:val="20"/>
          <w:szCs w:val="20"/>
        </w:rPr>
        <w:t>č</w:t>
      </w:r>
      <w:r w:rsidRPr="00F60D88">
        <w:rPr>
          <w:sz w:val="20"/>
          <w:szCs w:val="20"/>
        </w:rPr>
        <w:t xml:space="preserve">. 194/1998 Z.z. o šľachtení a plemenitbe hospodárskych zvierat a o zmene a doplnení </w:t>
      </w:r>
      <w:r>
        <w:rPr>
          <w:sz w:val="20"/>
          <w:szCs w:val="20"/>
        </w:rPr>
        <w:t xml:space="preserve">   </w:t>
      </w:r>
      <w:r w:rsidRPr="00F60D88">
        <w:rPr>
          <w:sz w:val="20"/>
          <w:szCs w:val="20"/>
        </w:rPr>
        <w:t xml:space="preserve">zákona </w:t>
      </w:r>
      <w:r>
        <w:rPr>
          <w:sz w:val="20"/>
          <w:szCs w:val="20"/>
        </w:rPr>
        <w:t>č.</w:t>
      </w:r>
      <w:r w:rsidRPr="00F60D88">
        <w:rPr>
          <w:sz w:val="20"/>
          <w:szCs w:val="20"/>
        </w:rPr>
        <w:t xml:space="preserve"> 455/ 1991 Zb. o živnostenskom podnikaní (živnostenský zákon) v znení neskorších predpisov.</w:t>
      </w:r>
    </w:p>
  </w:footnote>
  <w:footnote w:id="6">
    <w:p w:rsidR="001433E0" w:rsidP="00C561BA">
      <w:pPr>
        <w:pStyle w:val="FootnoteText"/>
        <w:ind w:left="180" w:hanging="180"/>
        <w:jc w:val="both"/>
      </w:pPr>
      <w:r>
        <w:rPr>
          <w:rStyle w:val="FootnoteReference"/>
        </w:rPr>
        <w:footnoteRef/>
      </w:r>
      <w:r>
        <w:t xml:space="preserve">) </w:t>
      </w:r>
      <w:r w:rsidRPr="00D70A35">
        <w:t xml:space="preserve">§ 2 ods. 15 zákona </w:t>
      </w:r>
      <w:r>
        <w:t>č</w:t>
      </w:r>
      <w:r w:rsidRPr="00D70A35">
        <w:t>. 194/1998 Z.</w:t>
      </w:r>
      <w:r w:rsidR="005149BD">
        <w:t xml:space="preserve"> </w:t>
      </w:r>
      <w:r w:rsidRPr="00D70A35">
        <w:t>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5AF"/>
    <w:multiLevelType w:val="hybridMultilevel"/>
    <w:tmpl w:val="7A069FD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C1324"/>
    <w:multiLevelType w:val="hybridMultilevel"/>
    <w:tmpl w:val="55864F0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86097"/>
    <w:multiLevelType w:val="hybridMultilevel"/>
    <w:tmpl w:val="C30A0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875E2"/>
    <w:multiLevelType w:val="hybridMultilevel"/>
    <w:tmpl w:val="5FBC1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47F53"/>
    <w:multiLevelType w:val="hybridMultilevel"/>
    <w:tmpl w:val="B0D4685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116AA"/>
    <w:multiLevelType w:val="hybridMultilevel"/>
    <w:tmpl w:val="C50622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06A71"/>
    <w:multiLevelType w:val="hybridMultilevel"/>
    <w:tmpl w:val="7882932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C6275"/>
    <w:multiLevelType w:val="multilevel"/>
    <w:tmpl w:val="BBE25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56B23"/>
    <w:multiLevelType w:val="hybridMultilevel"/>
    <w:tmpl w:val="D44CE3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A33DD"/>
    <w:multiLevelType w:val="multilevel"/>
    <w:tmpl w:val="2000EE8E"/>
    <w:numStyleLink w:val="Aktulnyzozna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52E5C"/>
    <w:multiLevelType w:val="multilevel"/>
    <w:tmpl w:val="D44CE3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226F9"/>
    <w:multiLevelType w:val="multilevel"/>
    <w:tmpl w:val="2000EE8E"/>
    <w:styleLink w:val="Aktulnyzozna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B7A01"/>
    <w:multiLevelType w:val="hybridMultilevel"/>
    <w:tmpl w:val="693CA13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F7AA9"/>
    <w:multiLevelType w:val="hybridMultilevel"/>
    <w:tmpl w:val="E7C8A06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31402"/>
    <w:multiLevelType w:val="hybridMultilevel"/>
    <w:tmpl w:val="53F6899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D56AD"/>
    <w:multiLevelType w:val="hybridMultilevel"/>
    <w:tmpl w:val="13B69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A32F7"/>
    <w:multiLevelType w:val="hybridMultilevel"/>
    <w:tmpl w:val="BBE25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4506A"/>
    <w:multiLevelType w:val="multilevel"/>
    <w:tmpl w:val="9CCCD6A0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E0B66"/>
    <w:multiLevelType w:val="hybridMultilevel"/>
    <w:tmpl w:val="8BE4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0110C"/>
    <w:multiLevelType w:val="hybridMultilevel"/>
    <w:tmpl w:val="A032158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4A7248E"/>
    <w:multiLevelType w:val="multilevel"/>
    <w:tmpl w:val="5FBC1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F2471"/>
    <w:multiLevelType w:val="hybridMultilevel"/>
    <w:tmpl w:val="D3644C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E34194"/>
    <w:multiLevelType w:val="hybridMultilevel"/>
    <w:tmpl w:val="F540472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6"/>
  </w:num>
  <w:num w:numId="5">
    <w:abstractNumId w:val="9"/>
  </w:num>
  <w:num w:numId="6">
    <w:abstractNumId w:val="11"/>
  </w:num>
  <w:num w:numId="7">
    <w:abstractNumId w:val="22"/>
  </w:num>
  <w:num w:numId="8">
    <w:abstractNumId w:val="12"/>
  </w:num>
  <w:num w:numId="9">
    <w:abstractNumId w:val="18"/>
  </w:num>
  <w:num w:numId="10">
    <w:abstractNumId w:val="14"/>
  </w:num>
  <w:num w:numId="11">
    <w:abstractNumId w:val="17"/>
  </w:num>
  <w:num w:numId="12">
    <w:abstractNumId w:val="1"/>
  </w:num>
  <w:num w:numId="13">
    <w:abstractNumId w:val="15"/>
  </w:num>
  <w:num w:numId="14">
    <w:abstractNumId w:val="5"/>
  </w:num>
  <w:num w:numId="15">
    <w:abstractNumId w:val="21"/>
  </w:num>
  <w:num w:numId="16">
    <w:abstractNumId w:val="10"/>
  </w:num>
  <w:num w:numId="17">
    <w:abstractNumId w:val="6"/>
  </w:num>
  <w:num w:numId="18">
    <w:abstractNumId w:val="20"/>
  </w:num>
  <w:num w:numId="19">
    <w:abstractNumId w:val="4"/>
  </w:num>
  <w:num w:numId="20">
    <w:abstractNumId w:val="7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FA9"/>
    <w:rsid w:val="00007D11"/>
    <w:rsid w:val="00040E84"/>
    <w:rsid w:val="00060B94"/>
    <w:rsid w:val="00060CFB"/>
    <w:rsid w:val="00092C5A"/>
    <w:rsid w:val="000A12C9"/>
    <w:rsid w:val="000C471C"/>
    <w:rsid w:val="000E23D1"/>
    <w:rsid w:val="000E47DB"/>
    <w:rsid w:val="000E74A3"/>
    <w:rsid w:val="00112625"/>
    <w:rsid w:val="001179EB"/>
    <w:rsid w:val="0012617A"/>
    <w:rsid w:val="00126E89"/>
    <w:rsid w:val="00131BE9"/>
    <w:rsid w:val="001433E0"/>
    <w:rsid w:val="00152FA9"/>
    <w:rsid w:val="00166095"/>
    <w:rsid w:val="001709D8"/>
    <w:rsid w:val="00181703"/>
    <w:rsid w:val="0019046C"/>
    <w:rsid w:val="00191A73"/>
    <w:rsid w:val="001C6495"/>
    <w:rsid w:val="001C690B"/>
    <w:rsid w:val="001E5AA2"/>
    <w:rsid w:val="001E6499"/>
    <w:rsid w:val="0020143F"/>
    <w:rsid w:val="00227475"/>
    <w:rsid w:val="002454CF"/>
    <w:rsid w:val="00267FFA"/>
    <w:rsid w:val="002B3A00"/>
    <w:rsid w:val="002E0ED4"/>
    <w:rsid w:val="002E186E"/>
    <w:rsid w:val="00310217"/>
    <w:rsid w:val="003D0F13"/>
    <w:rsid w:val="0041087F"/>
    <w:rsid w:val="004168A1"/>
    <w:rsid w:val="00490F8C"/>
    <w:rsid w:val="004A6CDC"/>
    <w:rsid w:val="004C02AE"/>
    <w:rsid w:val="004C1F40"/>
    <w:rsid w:val="0050612C"/>
    <w:rsid w:val="005149BD"/>
    <w:rsid w:val="00530346"/>
    <w:rsid w:val="005311A9"/>
    <w:rsid w:val="0055709E"/>
    <w:rsid w:val="00560566"/>
    <w:rsid w:val="00565B7D"/>
    <w:rsid w:val="00573DB7"/>
    <w:rsid w:val="00576067"/>
    <w:rsid w:val="005971B5"/>
    <w:rsid w:val="005A5683"/>
    <w:rsid w:val="005D6CDB"/>
    <w:rsid w:val="00602585"/>
    <w:rsid w:val="006308AB"/>
    <w:rsid w:val="006328FD"/>
    <w:rsid w:val="006444C0"/>
    <w:rsid w:val="00653EB2"/>
    <w:rsid w:val="006D4BC5"/>
    <w:rsid w:val="007103CF"/>
    <w:rsid w:val="0072084D"/>
    <w:rsid w:val="007B5DE8"/>
    <w:rsid w:val="007F1B14"/>
    <w:rsid w:val="007F4CF2"/>
    <w:rsid w:val="00844C0B"/>
    <w:rsid w:val="008557BB"/>
    <w:rsid w:val="00860243"/>
    <w:rsid w:val="00887E82"/>
    <w:rsid w:val="008A3DD5"/>
    <w:rsid w:val="008A426C"/>
    <w:rsid w:val="008C5B87"/>
    <w:rsid w:val="008C711C"/>
    <w:rsid w:val="008D58C7"/>
    <w:rsid w:val="008F0B2E"/>
    <w:rsid w:val="008F52CB"/>
    <w:rsid w:val="00913D3A"/>
    <w:rsid w:val="00933503"/>
    <w:rsid w:val="00985371"/>
    <w:rsid w:val="009B6FC4"/>
    <w:rsid w:val="009D2FE8"/>
    <w:rsid w:val="00A0070A"/>
    <w:rsid w:val="00A038A4"/>
    <w:rsid w:val="00A07E0B"/>
    <w:rsid w:val="00A32E91"/>
    <w:rsid w:val="00A47B71"/>
    <w:rsid w:val="00A74515"/>
    <w:rsid w:val="00A83C09"/>
    <w:rsid w:val="00AA4B14"/>
    <w:rsid w:val="00AB7C23"/>
    <w:rsid w:val="00AC3670"/>
    <w:rsid w:val="00AD60D4"/>
    <w:rsid w:val="00B05E5F"/>
    <w:rsid w:val="00B372B4"/>
    <w:rsid w:val="00B66C0D"/>
    <w:rsid w:val="00BD7775"/>
    <w:rsid w:val="00BD7D5F"/>
    <w:rsid w:val="00C06686"/>
    <w:rsid w:val="00C25526"/>
    <w:rsid w:val="00C37281"/>
    <w:rsid w:val="00C561BA"/>
    <w:rsid w:val="00C63493"/>
    <w:rsid w:val="00C7039B"/>
    <w:rsid w:val="00C7078F"/>
    <w:rsid w:val="00C82876"/>
    <w:rsid w:val="00C96556"/>
    <w:rsid w:val="00CA384B"/>
    <w:rsid w:val="00D15E3A"/>
    <w:rsid w:val="00D176DC"/>
    <w:rsid w:val="00D17A61"/>
    <w:rsid w:val="00D25F55"/>
    <w:rsid w:val="00D41122"/>
    <w:rsid w:val="00D70A35"/>
    <w:rsid w:val="00DB2B0C"/>
    <w:rsid w:val="00DB436B"/>
    <w:rsid w:val="00DB7D4F"/>
    <w:rsid w:val="00DE2349"/>
    <w:rsid w:val="00E21611"/>
    <w:rsid w:val="00E31686"/>
    <w:rsid w:val="00E437A8"/>
    <w:rsid w:val="00E50FC7"/>
    <w:rsid w:val="00E60991"/>
    <w:rsid w:val="00E8459F"/>
    <w:rsid w:val="00E94CF6"/>
    <w:rsid w:val="00EC03CB"/>
    <w:rsid w:val="00F01902"/>
    <w:rsid w:val="00F05D36"/>
    <w:rsid w:val="00F10B62"/>
    <w:rsid w:val="00F11CCD"/>
    <w:rsid w:val="00F33EFD"/>
    <w:rsid w:val="00F57D04"/>
    <w:rsid w:val="00F60D88"/>
    <w:rsid w:val="00F848AD"/>
    <w:rsid w:val="00F90537"/>
    <w:rsid w:val="00F97081"/>
    <w:rsid w:val="00FC580D"/>
    <w:rsid w:val="00FE6A21"/>
    <w:rsid w:val="00FE6F5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A9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uiPriority w:val="9"/>
    <w:qFormat/>
    <w:rsid w:val="00152FA9"/>
    <w:pPr>
      <w:keepNext/>
      <w:jc w:val="center"/>
      <w:outlineLvl w:val="1"/>
    </w:pPr>
    <w:rPr>
      <w:b/>
      <w:bCs/>
      <w:sz w:val="28"/>
      <w:szCs w:val="20"/>
    </w:rPr>
  </w:style>
  <w:style w:type="paragraph" w:styleId="Heading5">
    <w:name w:val="heading 5"/>
    <w:basedOn w:val="Normal"/>
    <w:next w:val="Normal"/>
    <w:uiPriority w:val="9"/>
    <w:qFormat/>
    <w:rsid w:val="00007D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F11CC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11CCD"/>
    <w:rPr>
      <w:vertAlign w:val="superscript"/>
    </w:rPr>
  </w:style>
  <w:style w:type="paragraph" w:styleId="Header">
    <w:name w:val="header"/>
    <w:basedOn w:val="Normal"/>
    <w:rsid w:val="00F11C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1CCD"/>
    <w:pPr>
      <w:tabs>
        <w:tab w:val="center" w:pos="4536"/>
        <w:tab w:val="right" w:pos="9072"/>
      </w:tabs>
    </w:pPr>
  </w:style>
  <w:style w:type="paragraph" w:styleId="Title">
    <w:name w:val="Title"/>
    <w:basedOn w:val="Normal"/>
    <w:uiPriority w:val="10"/>
    <w:qFormat/>
    <w:rsid w:val="00007D11"/>
    <w:pPr>
      <w:jc w:val="center"/>
    </w:pPr>
    <w:rPr>
      <w:b/>
      <w:bCs/>
      <w:sz w:val="28"/>
      <w:szCs w:val="28"/>
      <w:lang w:eastAsia="cs-CZ"/>
    </w:rPr>
  </w:style>
  <w:style w:type="paragraph" w:customStyle="1" w:styleId="JASPInormlny">
    <w:name w:val="JASPI normálny"/>
    <w:basedOn w:val="Normal"/>
    <w:rsid w:val="004A6CDC"/>
    <w:pPr>
      <w:jc w:val="both"/>
    </w:pPr>
    <w:rPr>
      <w:lang w:val="en-GB"/>
    </w:rPr>
  </w:style>
  <w:style w:type="numbering" w:customStyle="1" w:styleId="Aktulnyzoznam1">
    <w:name w:val="Aktuálny zoznam1"/>
    <w:rsid w:val="004A6CDC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rsid w:val="004A6CDC"/>
    <w:rPr>
      <w:sz w:val="16"/>
      <w:szCs w:val="16"/>
    </w:rPr>
  </w:style>
  <w:style w:type="paragraph" w:styleId="CommentText">
    <w:name w:val="annotation text"/>
    <w:basedOn w:val="Normal"/>
    <w:semiHidden/>
    <w:rsid w:val="004A6CDC"/>
    <w:rPr>
      <w:sz w:val="20"/>
      <w:szCs w:val="20"/>
    </w:rPr>
  </w:style>
  <w:style w:type="paragraph" w:styleId="BalloonText">
    <w:name w:val="Balloon Text"/>
    <w:basedOn w:val="Normal"/>
    <w:semiHidden/>
    <w:rsid w:val="004A6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1A9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149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 SR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Jan.Franz</dc:creator>
  <cp:lastModifiedBy>Timea Lengyelová</cp:lastModifiedBy>
  <cp:revision>6</cp:revision>
  <cp:lastPrinted>2006-10-12T11:26:00Z</cp:lastPrinted>
  <dcterms:created xsi:type="dcterms:W3CDTF">2006-10-12T09:44:00Z</dcterms:created>
  <dcterms:modified xsi:type="dcterms:W3CDTF">2006-10-12T12:17:00Z</dcterms:modified>
</cp:coreProperties>
</file>