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  <w:r w:rsidRPr="00EC2D56">
        <w:rPr>
          <w:b/>
          <w:bCs/>
        </w:rPr>
        <w:t>N Á V R H</w:t>
      </w:r>
    </w:p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</w:p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  <w:r w:rsidRPr="00EC2D56">
        <w:rPr>
          <w:b/>
          <w:bCs/>
        </w:rPr>
        <w:t>V Y H L Á Š K A</w:t>
      </w:r>
    </w:p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</w:p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  <w:r w:rsidRPr="00EC2D56">
        <w:rPr>
          <w:b/>
          <w:bCs/>
        </w:rPr>
        <w:t>Ministerstva pôdohospodárstva Slovenskej republiky</w:t>
      </w:r>
    </w:p>
    <w:p w:rsidR="00EC2D56" w:rsidRPr="00EC2D56" w:rsidP="002C6162">
      <w:pPr>
        <w:autoSpaceDE w:val="0"/>
        <w:autoSpaceDN w:val="0"/>
        <w:adjustRightInd w:val="0"/>
        <w:jc w:val="center"/>
      </w:pPr>
    </w:p>
    <w:p w:rsidR="004778DA" w:rsidRPr="00EC2D56" w:rsidP="002C6162">
      <w:pPr>
        <w:autoSpaceDE w:val="0"/>
        <w:autoSpaceDN w:val="0"/>
        <w:adjustRightInd w:val="0"/>
        <w:jc w:val="center"/>
      </w:pPr>
      <w:r w:rsidRPr="00EC2D56">
        <w:t>z</w:t>
      </w:r>
      <w:r w:rsidRPr="00EC2D56" w:rsidR="00EC2D56">
        <w:t xml:space="preserve"> ...................,</w:t>
      </w:r>
    </w:p>
    <w:p w:rsidR="00EC2D56" w:rsidRPr="00EC2D56" w:rsidP="002C6162">
      <w:pPr>
        <w:autoSpaceDE w:val="0"/>
        <w:autoSpaceDN w:val="0"/>
        <w:adjustRightInd w:val="0"/>
        <w:jc w:val="center"/>
      </w:pPr>
    </w:p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  <w:r w:rsidRPr="00EC2D56">
        <w:rPr>
          <w:b/>
          <w:bCs/>
        </w:rPr>
        <w:t xml:space="preserve">ktorou sa ustanovujú podrobnosti o  vykonávaní </w:t>
      </w:r>
      <w:r w:rsidRPr="00EC2D56" w:rsidR="00392008">
        <w:rPr>
          <w:b/>
          <w:bCs/>
        </w:rPr>
        <w:t xml:space="preserve">štátnych </w:t>
      </w:r>
      <w:r w:rsidRPr="00EC2D56">
        <w:rPr>
          <w:b/>
          <w:bCs/>
        </w:rPr>
        <w:t>odrodových skúšok</w:t>
      </w:r>
      <w:r w:rsidRPr="00EC2D56" w:rsidR="00392008">
        <w:rPr>
          <w:b/>
          <w:bCs/>
        </w:rPr>
        <w:t>, vydávaní osvedčení o šľachtení nových odrôd pestovaných rastlín a osvedčení o udržiavacom šľachtení odrôd pestovaných rastlín a o náležitostiach Štátnej odrodovej knihy a Listiny registrovaných odrôd</w:t>
      </w:r>
    </w:p>
    <w:p w:rsidR="004778DA" w:rsidRPr="00EC2D56" w:rsidP="002C6162">
      <w:pPr>
        <w:autoSpaceDE w:val="0"/>
        <w:autoSpaceDN w:val="0"/>
        <w:adjustRightInd w:val="0"/>
        <w:jc w:val="center"/>
        <w:rPr>
          <w:b/>
          <w:bCs/>
        </w:rPr>
      </w:pPr>
    </w:p>
    <w:p w:rsidR="00EC2D56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EC2D56">
      <w:pPr>
        <w:autoSpaceDE w:val="0"/>
        <w:autoSpaceDN w:val="0"/>
        <w:adjustRightInd w:val="0"/>
        <w:ind w:firstLine="708"/>
        <w:jc w:val="both"/>
      </w:pPr>
      <w:r w:rsidRPr="00EC2D56">
        <w:t xml:space="preserve">Ministerstvo pôdohospodárstva Slovenskej republiky podľa § 10 </w:t>
      </w:r>
      <w:r w:rsidRPr="00EC2D56" w:rsidR="00392008">
        <w:t xml:space="preserve">písm. a) až c) </w:t>
      </w:r>
      <w:r w:rsidRPr="00EC2D56">
        <w:t xml:space="preserve">zákona </w:t>
      </w:r>
      <w:r w:rsidRPr="00EC2D56" w:rsidR="00EC2D56">
        <w:br/>
      </w:r>
      <w:r w:rsidRPr="00EC2D56">
        <w:t xml:space="preserve">č. </w:t>
      </w:r>
      <w:r w:rsidRPr="00EC2D56" w:rsidR="00EC2D56">
        <w:t xml:space="preserve">..../....... </w:t>
      </w:r>
      <w:r w:rsidRPr="00EC2D56">
        <w:t>Z. z. o pôsobnosti orgánov štátnej správy v oblasti registrácie odrôd pestovaných rastlín a uvádzaní množiteľského materiálu pestovaných rastlín na trh ustanovuje:</w:t>
      </w:r>
    </w:p>
    <w:p w:rsidR="004778DA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2C6162">
      <w:pPr>
        <w:autoSpaceDE w:val="0"/>
        <w:autoSpaceDN w:val="0"/>
        <w:adjustRightInd w:val="0"/>
        <w:jc w:val="center"/>
      </w:pPr>
      <w:r w:rsidRPr="00EC2D56">
        <w:t>§ 1</w:t>
      </w:r>
    </w:p>
    <w:p w:rsidR="004778DA" w:rsidRPr="00EC2D56" w:rsidP="002C6162">
      <w:pPr>
        <w:autoSpaceDE w:val="0"/>
        <w:autoSpaceDN w:val="0"/>
        <w:adjustRightInd w:val="0"/>
        <w:jc w:val="center"/>
      </w:pPr>
      <w:r w:rsidRPr="00EC2D56">
        <w:t>Predmet úpravy</w:t>
      </w:r>
    </w:p>
    <w:p w:rsidR="00C330F9" w:rsidRPr="00EC2D56" w:rsidP="00833F42">
      <w:pPr>
        <w:autoSpaceDE w:val="0"/>
        <w:autoSpaceDN w:val="0"/>
        <w:adjustRightInd w:val="0"/>
        <w:jc w:val="both"/>
      </w:pPr>
    </w:p>
    <w:p w:rsidR="003C4EAA" w:rsidRPr="00EC2D56" w:rsidP="00EC2D56">
      <w:pPr>
        <w:autoSpaceDE w:val="0"/>
        <w:autoSpaceDN w:val="0"/>
        <w:adjustRightInd w:val="0"/>
        <w:ind w:firstLine="708"/>
        <w:jc w:val="both"/>
      </w:pPr>
      <w:r w:rsidRPr="00EC2D56" w:rsidR="004778DA">
        <w:t>Táto vyhláška upravuje</w:t>
      </w:r>
      <w:r w:rsidRPr="00EC2D56" w:rsidR="00163B23">
        <w:t xml:space="preserve"> podrobnosti o </w:t>
      </w:r>
    </w:p>
    <w:p w:rsidR="00EC2D56" w:rsidRPr="00EC2D56" w:rsidP="00833F4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C2D56" w:rsidR="004778DA">
        <w:t>vykonávaní štátnych odrodových skúšok</w:t>
      </w:r>
      <w:r w:rsidRPr="00EC2D56" w:rsidR="003C4EAA">
        <w:t xml:space="preserve"> </w:t>
      </w:r>
      <w:r w:rsidRPr="00EC2D56" w:rsidR="004778DA">
        <w:t>(ďalej len „odrodová skúš</w:t>
      </w:r>
      <w:r w:rsidRPr="00EC2D56" w:rsidR="004778DA">
        <w:t>ka</w:t>
      </w:r>
      <w:r w:rsidRPr="00EC2D56" w:rsidR="00183093">
        <w:t>“</w:t>
      </w:r>
      <w:r w:rsidRPr="00EC2D56">
        <w:t>),</w:t>
      </w:r>
    </w:p>
    <w:p w:rsidR="00EC2D56" w:rsidRPr="00EC2D56" w:rsidP="00833F4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C2D56" w:rsidR="00C330F9">
        <w:t>vydávaní osvedčení o šľachtení nových odrôd pestovaných rastlín a osvedčení o udržiavacom šľachtení odrôd pestovaných rastlín,</w:t>
      </w:r>
    </w:p>
    <w:p w:rsidR="004778DA" w:rsidRPr="00EC2D56" w:rsidP="00833F4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C2D56">
        <w:t xml:space="preserve">náležitostiach </w:t>
      </w:r>
      <w:r w:rsidRPr="00EC2D56" w:rsidR="00163B23">
        <w:t>Štátnej odrodovej knihy a L</w:t>
      </w:r>
      <w:r w:rsidRPr="00EC2D56">
        <w:t>istiny registrovaných</w:t>
      </w:r>
      <w:r w:rsidRPr="00EC2D56" w:rsidR="00A63919">
        <w:t xml:space="preserve"> o</w:t>
      </w:r>
      <w:r w:rsidRPr="00EC2D56">
        <w:t>drôd.</w:t>
      </w:r>
    </w:p>
    <w:p w:rsidR="00163B23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2C6162">
      <w:pPr>
        <w:autoSpaceDE w:val="0"/>
        <w:autoSpaceDN w:val="0"/>
        <w:adjustRightInd w:val="0"/>
        <w:jc w:val="center"/>
      </w:pPr>
      <w:r w:rsidRPr="00EC2D56">
        <w:t>§ 2</w:t>
      </w:r>
    </w:p>
    <w:p w:rsidR="004778DA" w:rsidRPr="00EC2D56" w:rsidP="002C6162">
      <w:pPr>
        <w:autoSpaceDE w:val="0"/>
        <w:autoSpaceDN w:val="0"/>
        <w:adjustRightInd w:val="0"/>
        <w:jc w:val="center"/>
      </w:pPr>
      <w:r w:rsidRPr="00EC2D56" w:rsidR="00163B23">
        <w:t>Vykonávanie odrodových skúšok</w:t>
      </w:r>
    </w:p>
    <w:p w:rsidR="00163B23" w:rsidRPr="00EC2D56" w:rsidP="00833F42">
      <w:pPr>
        <w:autoSpaceDE w:val="0"/>
        <w:autoSpaceDN w:val="0"/>
        <w:adjustRightInd w:val="0"/>
        <w:jc w:val="both"/>
      </w:pPr>
    </w:p>
    <w:p w:rsidR="00974EA3" w:rsidRPr="00EC2D56" w:rsidP="00EC2D56">
      <w:pPr>
        <w:autoSpaceDE w:val="0"/>
        <w:autoSpaceDN w:val="0"/>
        <w:adjustRightInd w:val="0"/>
        <w:ind w:firstLine="708"/>
        <w:jc w:val="both"/>
      </w:pPr>
      <w:r w:rsidRPr="00EC2D56" w:rsidR="00163B23">
        <w:t xml:space="preserve">(1) </w:t>
      </w:r>
      <w:r w:rsidRPr="00EC2D56" w:rsidR="00392008">
        <w:t>Odrodové skúšky na účely registrácie odrôd pestovaných rastlín (ďalej len „odroda“) sa vykonávajú pre druhy pestovaných rastlín (ďalej len „druh“) uvedených v osobitnom predpise</w:t>
      </w:r>
      <w:r>
        <w:rPr>
          <w:rStyle w:val="FootnoteReference"/>
        </w:rPr>
        <w:footnoteReference w:id="2"/>
      </w:r>
      <w:r w:rsidRPr="00EC2D56" w:rsidR="00392008">
        <w:rPr>
          <w:vertAlign w:val="superscript"/>
        </w:rPr>
        <w:t>)</w:t>
      </w:r>
      <w:r w:rsidRPr="00EC2D56" w:rsidR="00392008">
        <w:t>. Odrodové skúšky na účely registrácie odrôd ostatných druhov sa vykonávajú na základe dobrovoľnosti.</w:t>
      </w:r>
    </w:p>
    <w:p w:rsidR="00C57A81" w:rsidRPr="00EC2D56" w:rsidP="00833F42">
      <w:pPr>
        <w:autoSpaceDE w:val="0"/>
        <w:autoSpaceDN w:val="0"/>
        <w:adjustRightInd w:val="0"/>
        <w:jc w:val="both"/>
      </w:pPr>
    </w:p>
    <w:p w:rsidR="00163B23" w:rsidRPr="00EC2D56" w:rsidP="00EC2D56">
      <w:pPr>
        <w:autoSpaceDE w:val="0"/>
        <w:autoSpaceDN w:val="0"/>
        <w:adjustRightInd w:val="0"/>
        <w:ind w:firstLine="708"/>
        <w:jc w:val="both"/>
      </w:pPr>
      <w:r w:rsidRPr="00EC2D56" w:rsidR="00736FE4">
        <w:t>(2) Odrodové skúšky pozostávajú z</w:t>
      </w:r>
      <w:r w:rsidRPr="00EC2D56" w:rsidR="00A63919">
        <w:t>o</w:t>
      </w:r>
    </w:p>
    <w:p w:rsidR="00EC2D56" w:rsidP="00833F4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EC2D56" w:rsidR="00736FE4">
        <w:t>skúšky hospodárskej hodnoty pre druhy uvedené v prílohe č. 1</w:t>
      </w:r>
      <w:r w:rsidRPr="00EC2D56" w:rsidR="001D7A98">
        <w:t>,</w:t>
      </w:r>
    </w:p>
    <w:p w:rsidR="00EC2D56" w:rsidP="00183093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EC2D56" w:rsidR="00736FE4">
        <w:t>skúšky na odlišnosť, vyrovnanosť a stálosť odrody (ďalej len „ skúška DUS“)</w:t>
      </w:r>
      <w:r w:rsidRPr="00EC2D56" w:rsidR="001D7A98">
        <w:t>,</w:t>
      </w:r>
    </w:p>
    <w:p w:rsidR="00736FE4" w:rsidRPr="00EC2D56" w:rsidP="00183093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="00EC2D56">
        <w:t>s</w:t>
      </w:r>
      <w:r w:rsidRPr="00EC2D56">
        <w:t xml:space="preserve">kúšky technologickej kvality </w:t>
      </w:r>
      <w:r w:rsidRPr="00EC2D56" w:rsidR="00C57A81">
        <w:t>pri druhoch uvedených v</w:t>
      </w:r>
      <w:r w:rsidRPr="00EC2D56" w:rsidR="008712EF">
        <w:t> metodickom pok</w:t>
      </w:r>
      <w:r w:rsidRPr="00EC2D56" w:rsidR="008712EF">
        <w:t>yne na vykonávanie odrodových skúšok</w:t>
      </w:r>
      <w:r w:rsidRPr="00EC2D56" w:rsidR="00C57A81">
        <w:t>.</w:t>
      </w:r>
    </w:p>
    <w:p w:rsidR="003F4634" w:rsidRPr="00EC2D56" w:rsidP="00833F42">
      <w:pPr>
        <w:autoSpaceDE w:val="0"/>
        <w:autoSpaceDN w:val="0"/>
        <w:adjustRightInd w:val="0"/>
        <w:jc w:val="both"/>
      </w:pPr>
    </w:p>
    <w:p w:rsidR="003F4634" w:rsidRPr="00EC2D56" w:rsidP="009C6C8D">
      <w:pPr>
        <w:autoSpaceDE w:val="0"/>
        <w:autoSpaceDN w:val="0"/>
        <w:adjustRightInd w:val="0"/>
        <w:ind w:firstLine="708"/>
        <w:jc w:val="both"/>
      </w:pPr>
      <w:r w:rsidRPr="00EC2D56" w:rsidR="00476917">
        <w:t xml:space="preserve">(3) </w:t>
      </w:r>
      <w:r w:rsidRPr="00EC2D56">
        <w:t>Odrodové skúšky sa vykonávajú podľa metodiky odrodových skúšok pre príslušný druh, ktorá ustanovuje najmä počty skúšobných</w:t>
      </w:r>
      <w:r w:rsidRPr="00EC2D56" w:rsidR="00D01150">
        <w:t xml:space="preserve"> </w:t>
      </w:r>
      <w:r w:rsidRPr="00EC2D56">
        <w:t>lokalít, pravidlá na zakladanie (sejba), hnojenie, predplodinu, chemické ošetrovanie, termín zberu, vyhodnotenie úrody, zaslanie vzoriek a požiadavky na technologickú kvalitu, vedenie kompletnej dokumentácie o priebehu vegetácie v odrodových skúškach pre daný</w:t>
      </w:r>
      <w:r w:rsidRPr="00EC2D56" w:rsidR="00D01150">
        <w:t xml:space="preserve"> </w:t>
      </w:r>
      <w:r w:rsidRPr="00EC2D56">
        <w:t>druh a ich vyhodnotenie.</w:t>
      </w:r>
    </w:p>
    <w:p w:rsidR="003F4634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9C6C8D">
      <w:pPr>
        <w:autoSpaceDE w:val="0"/>
        <w:autoSpaceDN w:val="0"/>
        <w:adjustRightInd w:val="0"/>
        <w:ind w:firstLine="708"/>
        <w:jc w:val="both"/>
      </w:pPr>
      <w:r w:rsidR="009C6C8D">
        <w:t>(</w:t>
      </w:r>
      <w:r w:rsidRPr="00EC2D56" w:rsidR="00263A18">
        <w:t>4</w:t>
      </w:r>
      <w:r w:rsidRPr="00EC2D56">
        <w:t>) Skúšky hospodárskej hodnoty sa vykonávajú</w:t>
      </w:r>
    </w:p>
    <w:p w:rsidR="009C6C8D" w:rsidP="00833F42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2D56" w:rsidR="004778DA">
        <w:t>dva až tri roky, ak ide o jednoročné druhy; ak má odroda skončené odrodové</w:t>
      </w:r>
      <w:r w:rsidRPr="00EC2D56" w:rsidR="00C57A81">
        <w:t xml:space="preserve"> </w:t>
      </w:r>
      <w:r w:rsidRPr="00EC2D56" w:rsidR="004778DA">
        <w:t>skúšky na odlišnosť, vyrovnanosť a stálosť a dosiahne veľmi dobré výsledky</w:t>
      </w:r>
      <w:r w:rsidRPr="00EC2D56" w:rsidR="00476917">
        <w:t xml:space="preserve"> </w:t>
      </w:r>
      <w:r w:rsidRPr="00EC2D56" w:rsidR="004778DA">
        <w:t>hospodárskej hodnoty, tieto skúšky sa nemusia vykonávať</w:t>
      </w:r>
      <w:r w:rsidRPr="00EC2D56" w:rsidR="00476917">
        <w:t xml:space="preserve"> </w:t>
      </w:r>
      <w:r w:rsidRPr="00EC2D56" w:rsidR="004778DA">
        <w:t>v treťom roku,</w:t>
      </w:r>
    </w:p>
    <w:p w:rsidR="009C6C8D" w:rsidP="00833F42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2D56" w:rsidR="004778DA">
        <w:t>najmenej dva úžitkové roky, ak ide o viacročné dr</w:t>
      </w:r>
      <w:r w:rsidRPr="00EC2D56" w:rsidR="004778DA">
        <w:t>uhy,</w:t>
      </w:r>
    </w:p>
    <w:p w:rsidR="009C6C8D" w:rsidP="00833F42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2D56" w:rsidR="004778DA">
        <w:t>tri roky plnej rodivosti, ak ide o odrody viniča hroznorodého,</w:t>
      </w:r>
    </w:p>
    <w:p w:rsidR="009C6C8D" w:rsidP="00833F42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2D56" w:rsidR="004778DA">
        <w:t>päť rokov plnej rodivosti, ak ide o klony viniča hroznorodého,</w:t>
      </w:r>
    </w:p>
    <w:p w:rsidR="00C57A81" w:rsidRPr="00EC2D56" w:rsidP="00833F42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EC2D56" w:rsidR="004778DA">
        <w:t>tri roky produkcie rezkov, ak ide o podpníkový vinič,</w:t>
      </w:r>
      <w:r w:rsidRPr="00EC2D56" w:rsidR="00476917">
        <w:t xml:space="preserve"> </w:t>
      </w:r>
      <w:r w:rsidRPr="00EC2D56" w:rsidR="004778DA">
        <w:t>a tri roky plnej rodivosti, ak ide o naštepené odrody</w:t>
      </w:r>
      <w:r w:rsidRPr="00EC2D56" w:rsidR="00476917">
        <w:t xml:space="preserve"> </w:t>
      </w:r>
      <w:r w:rsidRPr="00EC2D56" w:rsidR="004778DA">
        <w:t>alebo klony vinič</w:t>
      </w:r>
      <w:r w:rsidRPr="00EC2D56" w:rsidR="004778DA">
        <w:t>a hroznorodého.</w:t>
      </w:r>
    </w:p>
    <w:p w:rsidR="002F4ED0" w:rsidRPr="00EC2D56" w:rsidP="00833F42">
      <w:pPr>
        <w:autoSpaceDE w:val="0"/>
        <w:autoSpaceDN w:val="0"/>
        <w:adjustRightInd w:val="0"/>
        <w:jc w:val="both"/>
      </w:pPr>
    </w:p>
    <w:p w:rsidR="002F4ED0" w:rsidRPr="00EC2D56" w:rsidP="005037F6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263A18">
        <w:t>5</w:t>
      </w:r>
      <w:r w:rsidRPr="00EC2D56">
        <w:t>) Skúšky DUS sa vykonávajú podľa metodík</w:t>
      </w:r>
      <w:r w:rsidRPr="00EC2D56" w:rsidR="00D01150">
        <w:t xml:space="preserve"> </w:t>
      </w:r>
      <w:r w:rsidRPr="00EC2D56" w:rsidR="001D7A98">
        <w:t>uvedených v osobitnom predpise</w:t>
      </w:r>
      <w:r w:rsidRPr="00EC2D56" w:rsidR="001D7A98">
        <w:rPr>
          <w:vertAlign w:val="superscript"/>
        </w:rPr>
        <w:t>1)</w:t>
      </w:r>
      <w:r w:rsidRPr="00EC2D56" w:rsidR="001D7A98">
        <w:t xml:space="preserve">. </w:t>
      </w:r>
    </w:p>
    <w:p w:rsidR="002F4ED0" w:rsidRPr="00EC2D56" w:rsidP="00833F42">
      <w:pPr>
        <w:autoSpaceDE w:val="0"/>
        <w:autoSpaceDN w:val="0"/>
        <w:adjustRightInd w:val="0"/>
        <w:jc w:val="both"/>
      </w:pPr>
    </w:p>
    <w:p w:rsidR="001D7A98" w:rsidRPr="00EC2D56" w:rsidP="005037F6">
      <w:pPr>
        <w:autoSpaceDE w:val="0"/>
        <w:autoSpaceDN w:val="0"/>
        <w:adjustRightInd w:val="0"/>
        <w:ind w:firstLine="708"/>
        <w:jc w:val="both"/>
      </w:pPr>
      <w:r w:rsidRPr="00EC2D56">
        <w:t xml:space="preserve">(6) Skúšky DUS sa môžu vykonať u žiadateľa alebo na inom odbornom pracovisku inej fyzickej osoby alebo právnickej osoby </w:t>
      </w:r>
    </w:p>
    <w:p w:rsidR="005037F6" w:rsidP="00833F4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EC2D56" w:rsidR="001D7A98">
        <w:t>ak ide o druhy, ktorých registrácia je dobrovoľná alebo</w:t>
      </w:r>
    </w:p>
    <w:p w:rsidR="001D7A98" w:rsidRPr="00EC2D56" w:rsidP="00833F4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EC2D56">
        <w:t>na základe medzinárodnej dohody.</w:t>
      </w:r>
    </w:p>
    <w:p w:rsidR="001D7A98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5037F6">
      <w:pPr>
        <w:autoSpaceDE w:val="0"/>
        <w:autoSpaceDN w:val="0"/>
        <w:adjustRightInd w:val="0"/>
        <w:ind w:firstLine="708"/>
        <w:jc w:val="both"/>
      </w:pPr>
      <w:r w:rsidRPr="00EC2D56" w:rsidR="00C57A81">
        <w:t>(</w:t>
      </w:r>
      <w:r w:rsidRPr="00EC2D56" w:rsidR="001D7A98">
        <w:t>7</w:t>
      </w:r>
      <w:r w:rsidRPr="00EC2D56" w:rsidR="00C57A81">
        <w:t xml:space="preserve">) </w:t>
      </w:r>
      <w:r w:rsidRPr="00EC2D56" w:rsidR="007E6E65">
        <w:t>Skúšk</w:t>
      </w:r>
      <w:r w:rsidRPr="00EC2D56" w:rsidR="00A63919">
        <w:t>ou</w:t>
      </w:r>
      <w:r w:rsidRPr="00EC2D56" w:rsidR="007E6E65">
        <w:t xml:space="preserve"> technologickej kvality o</w:t>
      </w:r>
      <w:r w:rsidRPr="00EC2D56" w:rsidR="00C57A81">
        <w:t xml:space="preserve">drody </w:t>
      </w:r>
      <w:r w:rsidRPr="00EC2D56" w:rsidR="007E6E65">
        <w:t xml:space="preserve">sa </w:t>
      </w:r>
      <w:r w:rsidRPr="00EC2D56" w:rsidR="00C57A81">
        <w:t>over</w:t>
      </w:r>
      <w:r w:rsidRPr="00EC2D56" w:rsidR="00A63919">
        <w:t>uje</w:t>
      </w:r>
      <w:r w:rsidRPr="00EC2D56" w:rsidR="00C57A81">
        <w:t xml:space="preserve"> súhrn kvalitatívnych znakov, ktoré sú charakteristické pre danú odrodu druhu a ktoré určujú jej využitie na výživu človeka alebo hospodárskych zvierat a</w:t>
      </w:r>
      <w:r w:rsidRPr="00EC2D56" w:rsidR="00C57A81">
        <w:t>lebo na priemyselné spracovanie.</w:t>
      </w:r>
    </w:p>
    <w:p w:rsidR="003E1DC1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2C6162">
      <w:pPr>
        <w:autoSpaceDE w:val="0"/>
        <w:autoSpaceDN w:val="0"/>
        <w:adjustRightInd w:val="0"/>
        <w:jc w:val="center"/>
      </w:pPr>
      <w:r w:rsidRPr="00EC2D56">
        <w:t xml:space="preserve">§ </w:t>
      </w:r>
      <w:r w:rsidRPr="00EC2D56" w:rsidR="001A09FD">
        <w:t>3</w:t>
      </w:r>
    </w:p>
    <w:p w:rsidR="00FE2306" w:rsidRPr="00EC2D56" w:rsidP="002C6162">
      <w:pPr>
        <w:autoSpaceDE w:val="0"/>
        <w:autoSpaceDN w:val="0"/>
        <w:adjustRightInd w:val="0"/>
        <w:jc w:val="center"/>
      </w:pPr>
      <w:r w:rsidRPr="00EC2D56" w:rsidR="001A09FD">
        <w:t>O</w:t>
      </w:r>
      <w:r w:rsidRPr="00EC2D56">
        <w:t>drodov</w:t>
      </w:r>
      <w:r w:rsidRPr="00EC2D56" w:rsidR="001A09FD">
        <w:t>é</w:t>
      </w:r>
      <w:r w:rsidRPr="00EC2D56">
        <w:t xml:space="preserve"> </w:t>
      </w:r>
      <w:r w:rsidRPr="00EC2D56" w:rsidR="001A09FD">
        <w:t>skúšky  registrovanej odrody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5037F6">
      <w:pPr>
        <w:autoSpaceDE w:val="0"/>
        <w:autoSpaceDN w:val="0"/>
        <w:adjustRightInd w:val="0"/>
        <w:ind w:firstLine="708"/>
        <w:jc w:val="both"/>
      </w:pPr>
      <w:r w:rsidRPr="00EC2D56">
        <w:t xml:space="preserve">(1) Do odrodových skúšok </w:t>
      </w:r>
      <w:r w:rsidRPr="00EC2D56" w:rsidR="00EE6976">
        <w:t xml:space="preserve">registrovanej </w:t>
      </w:r>
      <w:r w:rsidRPr="00EC2D56">
        <w:t>odr</w:t>
      </w:r>
      <w:r w:rsidRPr="00EC2D56" w:rsidR="00D01150">
        <w:t>o</w:t>
      </w:r>
      <w:r w:rsidRPr="00EC2D56" w:rsidR="00EE6976">
        <w:t>dy</w:t>
      </w:r>
      <w:r w:rsidRPr="00EC2D56">
        <w:t xml:space="preserve"> </w:t>
      </w:r>
      <w:r w:rsidRPr="00EC2D56" w:rsidR="00EE6976">
        <w:t>možno</w:t>
      </w:r>
      <w:r w:rsidRPr="00EC2D56">
        <w:t xml:space="preserve"> prihlásiť</w:t>
      </w:r>
      <w:r w:rsidRPr="00EC2D56" w:rsidR="00EE6976">
        <w:t xml:space="preserve"> odrodu</w:t>
      </w:r>
    </w:p>
    <w:p w:rsidR="005037F6" w:rsidP="00833F42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EC2D56" w:rsidR="00FE2306">
        <w:t>registrovan</w:t>
      </w:r>
      <w:r w:rsidRPr="00EC2D56" w:rsidR="00EE6976">
        <w:t>ú</w:t>
      </w:r>
      <w:r w:rsidRPr="00EC2D56" w:rsidR="00FE2306">
        <w:t xml:space="preserve"> v Slovenskej republike alebo</w:t>
      </w:r>
    </w:p>
    <w:p w:rsidR="00FE2306" w:rsidRPr="00EC2D56" w:rsidP="00833F42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EC2D56" w:rsidR="00EE6976">
        <w:t xml:space="preserve">zapísanú </w:t>
      </w:r>
      <w:r w:rsidRPr="00EC2D56">
        <w:t>v Spoločnom katalógu odrôd.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5037F6">
      <w:pPr>
        <w:autoSpaceDE w:val="0"/>
        <w:autoSpaceDN w:val="0"/>
        <w:adjustRightInd w:val="0"/>
        <w:ind w:firstLine="708"/>
        <w:jc w:val="both"/>
      </w:pPr>
      <w:r w:rsidRPr="00EC2D56">
        <w:t>(2) Žiadosť o vykonanie odrodo</w:t>
      </w:r>
      <w:r w:rsidRPr="00EC2D56">
        <w:t xml:space="preserve">vých </w:t>
      </w:r>
      <w:r w:rsidRPr="00EC2D56" w:rsidR="00EE6976">
        <w:t xml:space="preserve">skúšok registrovanej odrody sa </w:t>
      </w:r>
      <w:r w:rsidRPr="00EC2D56">
        <w:t xml:space="preserve">podáva na tlačive, ktorého vzor je uvedený v prílohe č. </w:t>
      </w:r>
      <w:r w:rsidRPr="00EC2D56" w:rsidR="008712EF">
        <w:t>2</w:t>
      </w:r>
      <w:r w:rsidRPr="00EC2D56">
        <w:t>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5037F6">
      <w:pPr>
        <w:autoSpaceDE w:val="0"/>
        <w:autoSpaceDN w:val="0"/>
        <w:adjustRightInd w:val="0"/>
        <w:ind w:firstLine="708"/>
        <w:jc w:val="both"/>
      </w:pPr>
      <w:r w:rsidRPr="00EC2D56">
        <w:t xml:space="preserve">(3) Odrodové skúšky </w:t>
      </w:r>
      <w:r w:rsidRPr="00EC2D56" w:rsidR="002F1E92">
        <w:t xml:space="preserve">registrovanej odrody </w:t>
      </w:r>
      <w:r w:rsidRPr="00EC2D56">
        <w:t>sa vykonávajú najmenej jeden rok podľa metodiky odrodových skúšok pre príslušný druh.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5037F6">
      <w:pPr>
        <w:autoSpaceDE w:val="0"/>
        <w:autoSpaceDN w:val="0"/>
        <w:adjustRightInd w:val="0"/>
        <w:ind w:firstLine="708"/>
        <w:jc w:val="both"/>
      </w:pPr>
      <w:r w:rsidRPr="00EC2D56">
        <w:t xml:space="preserve">(4) Žiadateľ </w:t>
      </w:r>
    </w:p>
    <w:p w:rsidR="005037F6" w:rsidP="00833F42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C2D56" w:rsidR="00FE2306">
        <w:t>podá žiadosť podľa</w:t>
      </w:r>
      <w:r w:rsidRPr="00EC2D56" w:rsidR="00FE2306">
        <w:t xml:space="preserve"> odseku 2 v štátnom jazyku</w:t>
      </w:r>
      <w:r>
        <w:rPr>
          <w:rStyle w:val="FootnoteReference"/>
        </w:rPr>
        <w:footnoteReference w:id="3"/>
      </w:r>
      <w:r w:rsidRPr="00EC2D56" w:rsidR="00B503B2">
        <w:rPr>
          <w:vertAlign w:val="superscript"/>
        </w:rPr>
        <w:t>)</w:t>
      </w:r>
      <w:r w:rsidRPr="00EC2D56" w:rsidR="00FE2306">
        <w:t xml:space="preserve"> alebo v inom z úradných jazykov Európskeho spoločenstva v termíne ustanovenom v metodickom pokyne,</w:t>
      </w:r>
    </w:p>
    <w:p w:rsidR="005037F6" w:rsidP="00833F42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C2D56" w:rsidR="00FE2306">
        <w:t xml:space="preserve">bezplatne poskytne množiteľský materiál </w:t>
      </w:r>
      <w:r w:rsidRPr="00EC2D56" w:rsidR="00B503B2">
        <w:t xml:space="preserve">odrody </w:t>
      </w:r>
      <w:r w:rsidRPr="00EC2D56" w:rsidR="00FE2306">
        <w:t>v množstve, kvalite a termíne ustanovenom v metodickom pokyne,</w:t>
      </w:r>
    </w:p>
    <w:p w:rsidR="00FE2306" w:rsidRPr="00EC2D56" w:rsidP="00833F42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EC2D56">
        <w:t xml:space="preserve">uhradí náklady na </w:t>
      </w:r>
      <w:r w:rsidRPr="00EC2D56">
        <w:t>skúšanie.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 xml:space="preserve">(5) </w:t>
      </w:r>
      <w:r w:rsidRPr="00EC2D56" w:rsidR="00B503B2">
        <w:t>Žiadosť podľa odseku 2 je podkladom pre uzavretie zmluvy</w:t>
      </w:r>
      <w:r w:rsidRPr="00EC2D56">
        <w:t xml:space="preserve"> o vykonaní odrodových skúšok </w:t>
      </w:r>
      <w:r w:rsidRPr="00EC2D56" w:rsidR="00B503B2">
        <w:t>registrovanej odrody</w:t>
      </w:r>
      <w:r w:rsidRPr="00EC2D56">
        <w:t>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A57C08">
        <w:t>6</w:t>
      </w:r>
      <w:r w:rsidRPr="00EC2D56">
        <w:t xml:space="preserve">) Odrodové skúšky </w:t>
      </w:r>
      <w:r w:rsidRPr="00EC2D56" w:rsidR="00833F42">
        <w:t xml:space="preserve">registrovanej odrody môžu vykonávať aj </w:t>
      </w:r>
      <w:r w:rsidRPr="00EC2D56">
        <w:t>poverené odborne spôsobilé fyzické osoby a právnické osoby, ktoré majú vy</w:t>
      </w:r>
      <w:r w:rsidRPr="00EC2D56">
        <w:t>tvorené personálne, technické a materiálne podmienky na skúšanie odrôd.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FE2306" w:rsidRPr="00EC2D56" w:rsidP="00FE75B1">
      <w:pPr>
        <w:autoSpaceDE w:val="0"/>
        <w:autoSpaceDN w:val="0"/>
        <w:adjustRightInd w:val="0"/>
        <w:ind w:firstLine="708"/>
        <w:jc w:val="both"/>
      </w:pPr>
      <w:r w:rsidRPr="00EC2D56" w:rsidR="00A57C08">
        <w:t>(7</w:t>
      </w:r>
      <w:r w:rsidRPr="00EC2D56">
        <w:t xml:space="preserve">) </w:t>
      </w:r>
      <w:r w:rsidRPr="00EC2D56" w:rsidR="00833F42">
        <w:t>Po vykonaní odrodových skúšok registrovanej odrody sa zostavuje p</w:t>
      </w:r>
      <w:r w:rsidRPr="00EC2D56" w:rsidR="00A57C08">
        <w:t>rehľad registrovaných odrôd s uvedením ich hospodárskych vlastností</w:t>
      </w:r>
      <w:r w:rsidRPr="00EC2D56" w:rsidR="00833F42">
        <w:t>, ktorý sa</w:t>
      </w:r>
      <w:r w:rsidRPr="00EC2D56" w:rsidR="00A57C08">
        <w:t xml:space="preserve"> </w:t>
      </w:r>
      <w:r w:rsidRPr="00EC2D56">
        <w:t>zverejňuje.</w:t>
      </w:r>
    </w:p>
    <w:p w:rsidR="00FE2306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0A3957">
      <w:pPr>
        <w:autoSpaceDE w:val="0"/>
        <w:autoSpaceDN w:val="0"/>
        <w:adjustRightInd w:val="0"/>
        <w:jc w:val="center"/>
      </w:pPr>
      <w:r w:rsidRPr="00EC2D56">
        <w:t xml:space="preserve">§ </w:t>
      </w:r>
      <w:r w:rsidRPr="00EC2D56" w:rsidR="000A3957">
        <w:t>4</w:t>
      </w:r>
    </w:p>
    <w:p w:rsidR="003E1DC1" w:rsidRPr="00EC2D56" w:rsidP="000A3957">
      <w:pPr>
        <w:autoSpaceDE w:val="0"/>
        <w:autoSpaceDN w:val="0"/>
        <w:adjustRightInd w:val="0"/>
        <w:jc w:val="center"/>
      </w:pPr>
      <w:r w:rsidRPr="00EC2D56" w:rsidR="000A3957">
        <w:t>Osvedčenie o šľacht</w:t>
      </w:r>
      <w:r w:rsidRPr="00EC2D56" w:rsidR="000A3957">
        <w:t>ení nových odrôd a osvedčenie o udržiavacom šľachtení odrôd</w:t>
      </w:r>
    </w:p>
    <w:p w:rsidR="003E1DC1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B31992">
        <w:t>1</w:t>
      </w:r>
      <w:r w:rsidRPr="00EC2D56">
        <w:t>) Žiadosť o vydanie osvedčenia o šľachtení nových</w:t>
      </w:r>
      <w:r w:rsidRPr="00EC2D56" w:rsidR="003E1DC1">
        <w:t xml:space="preserve"> </w:t>
      </w:r>
      <w:r w:rsidRPr="00EC2D56">
        <w:t>odrôd a žiadosť o vydanie osvedčenia o udržiavacom</w:t>
      </w:r>
      <w:r w:rsidRPr="00EC2D56" w:rsidR="003E1DC1">
        <w:t xml:space="preserve"> </w:t>
      </w:r>
      <w:r w:rsidRPr="00EC2D56">
        <w:t>šľachtení odrôd obsahuje tieto údaje:</w:t>
      </w:r>
    </w:p>
    <w:p w:rsidR="00FE75B1" w:rsidP="00833F42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C2D56" w:rsidR="004778DA">
        <w:t xml:space="preserve">meno, priezvisko a </w:t>
      </w:r>
      <w:r w:rsidRPr="00EC2D56" w:rsidR="00B31992">
        <w:t>adresu trvalého pobytu, ak ide o žiadateľa, ktorý je fyzickou osobou alebo</w:t>
      </w:r>
      <w:r w:rsidRPr="00EC2D56" w:rsidR="004778DA">
        <w:t xml:space="preserve"> obchodné</w:t>
      </w:r>
      <w:r w:rsidRPr="00EC2D56" w:rsidR="003E1DC1">
        <w:t xml:space="preserve"> </w:t>
      </w:r>
      <w:r w:rsidRPr="00EC2D56" w:rsidR="004778DA">
        <w:t xml:space="preserve">meno a sídlo, ak </w:t>
      </w:r>
      <w:r w:rsidRPr="00EC2D56" w:rsidR="00B31992">
        <w:t xml:space="preserve">ide o žiadateľa, ktorý je právnickou </w:t>
      </w:r>
      <w:r w:rsidRPr="00EC2D56" w:rsidR="004778DA">
        <w:t>osob</w:t>
      </w:r>
      <w:r w:rsidRPr="00EC2D56" w:rsidR="00B31992">
        <w:t>ou</w:t>
      </w:r>
      <w:r w:rsidRPr="00EC2D56" w:rsidR="004778DA">
        <w:t>,</w:t>
      </w:r>
    </w:p>
    <w:p w:rsidR="00FE75B1" w:rsidP="00833F42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C2D56" w:rsidR="00183093">
        <w:t>identifikačné číslo žiadateľa</w:t>
      </w:r>
      <w:r w:rsidRPr="00EC2D56" w:rsidR="004778DA">
        <w:t>,</w:t>
      </w:r>
    </w:p>
    <w:p w:rsidR="00FE75B1" w:rsidP="00833F42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C2D56" w:rsidR="004778DA">
        <w:t>predmet šľachtenia,</w:t>
      </w:r>
    </w:p>
    <w:p w:rsidR="004778DA" w:rsidRPr="00EC2D56" w:rsidP="00833F42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C2D56">
        <w:t xml:space="preserve">dátum podania </w:t>
      </w:r>
      <w:r w:rsidRPr="00EC2D56" w:rsidR="00B31992">
        <w:t>a podpis žiadateľa.</w:t>
      </w:r>
    </w:p>
    <w:p w:rsidR="003E1DC1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446D42">
        <w:t>2</w:t>
      </w:r>
      <w:r w:rsidRPr="00EC2D56">
        <w:t xml:space="preserve">) K žiadosti podľa odseku </w:t>
      </w:r>
      <w:r w:rsidRPr="00EC2D56" w:rsidR="00446D42">
        <w:t>1 sa prikladá</w:t>
      </w:r>
      <w:r w:rsidRPr="00EC2D56">
        <w:t xml:space="preserve"> čestné</w:t>
      </w:r>
      <w:r w:rsidRPr="00EC2D56" w:rsidR="003E1DC1">
        <w:t xml:space="preserve"> </w:t>
      </w:r>
      <w:r w:rsidRPr="00EC2D56">
        <w:t>vyhlásenie o vykonávaní šľachtenia nových odrôd</w:t>
      </w:r>
      <w:r w:rsidRPr="00EC2D56" w:rsidR="003E1DC1">
        <w:t xml:space="preserve"> </w:t>
      </w:r>
      <w:r w:rsidRPr="00EC2D56">
        <w:t>alebo čestné vyhlásenie o vykonávaní udržiavacieho</w:t>
      </w:r>
      <w:r w:rsidRPr="00EC2D56" w:rsidR="003E1DC1">
        <w:t xml:space="preserve"> </w:t>
      </w:r>
      <w:r w:rsidRPr="00EC2D56">
        <w:t>šľachtenia odrôd spolu s výpisom z obchodného</w:t>
      </w:r>
      <w:r w:rsidRPr="00EC2D56" w:rsidR="003E1DC1">
        <w:t xml:space="preserve"> </w:t>
      </w:r>
      <w:r w:rsidRPr="00EC2D56">
        <w:t xml:space="preserve">registra, ak </w:t>
      </w:r>
      <w:r w:rsidRPr="00EC2D56" w:rsidR="00446D42">
        <w:t xml:space="preserve">žiadateľ </w:t>
      </w:r>
      <w:r w:rsidRPr="00EC2D56">
        <w:t>je právnická osoba,</w:t>
      </w:r>
      <w:r w:rsidRPr="00EC2D56" w:rsidR="003E1DC1">
        <w:t xml:space="preserve"> </w:t>
      </w:r>
      <w:r w:rsidRPr="00EC2D56">
        <w:t xml:space="preserve">alebo výpis z evidencie, ak </w:t>
      </w:r>
      <w:r w:rsidRPr="00EC2D56" w:rsidR="00446D42">
        <w:t xml:space="preserve">žiadateľ </w:t>
      </w:r>
      <w:r w:rsidRPr="00EC2D56">
        <w:t>je súkromne hospodáriaci</w:t>
      </w:r>
      <w:r w:rsidRPr="00EC2D56" w:rsidR="003E1DC1">
        <w:t xml:space="preserve"> </w:t>
      </w:r>
      <w:r w:rsidRPr="00EC2D56">
        <w:t>roľník. Výpis z obchodného registra alebo výpis</w:t>
      </w:r>
      <w:r w:rsidRPr="00EC2D56" w:rsidR="003E1DC1">
        <w:t xml:space="preserve"> </w:t>
      </w:r>
      <w:r w:rsidRPr="00EC2D56">
        <w:t>z evidencie súkromne hospodáriacich roľníkov nesmie</w:t>
      </w:r>
      <w:r w:rsidRPr="00EC2D56" w:rsidR="003E1DC1">
        <w:t xml:space="preserve"> </w:t>
      </w:r>
      <w:r w:rsidRPr="00EC2D56">
        <w:t>byť v deň podania žiadosti starší ako tri mesiace.</w:t>
      </w:r>
    </w:p>
    <w:p w:rsidR="003E1DC1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561743">
        <w:t>3</w:t>
      </w:r>
      <w:r w:rsidRPr="00EC2D56">
        <w:t>) Vzor čestného vyhlásenia o vykonávaní šľachtenia</w:t>
      </w:r>
      <w:r w:rsidRPr="00EC2D56" w:rsidR="003E1DC1">
        <w:t xml:space="preserve"> </w:t>
      </w:r>
      <w:r w:rsidRPr="00EC2D56">
        <w:t xml:space="preserve">nových odrôd je uvedený v prílohe č. </w:t>
      </w:r>
      <w:r w:rsidRPr="00EC2D56" w:rsidR="008712EF">
        <w:t>3</w:t>
      </w:r>
      <w:r w:rsidRPr="00EC2D56" w:rsidR="00561743">
        <w:t xml:space="preserve">, vzor čestného vyhlásenia o vykonávaní udržiavacieho šľachtenia odrôd je uvedený v prílohe č. </w:t>
      </w:r>
      <w:r w:rsidRPr="00EC2D56" w:rsidR="008712EF">
        <w:t>4</w:t>
      </w:r>
      <w:r w:rsidRPr="00EC2D56">
        <w:t>.</w:t>
      </w:r>
    </w:p>
    <w:p w:rsidR="003E1DC1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3E6BCB">
        <w:t>4</w:t>
      </w:r>
      <w:r w:rsidRPr="00EC2D56">
        <w:t xml:space="preserve">) </w:t>
      </w:r>
      <w:r w:rsidRPr="00EC2D56" w:rsidR="003E6BCB">
        <w:t>O</w:t>
      </w:r>
      <w:r w:rsidRPr="00EC2D56">
        <w:t>svedčenie o šľachtení nových</w:t>
      </w:r>
      <w:r w:rsidRPr="00EC2D56" w:rsidR="003E1DC1">
        <w:t xml:space="preserve"> </w:t>
      </w:r>
      <w:r w:rsidRPr="00EC2D56">
        <w:t>odrôd alebo osvedčenie o udržiavacom</w:t>
      </w:r>
      <w:r w:rsidRPr="00EC2D56" w:rsidR="003E1DC1">
        <w:t xml:space="preserve"> </w:t>
      </w:r>
      <w:r w:rsidRPr="00EC2D56">
        <w:t>šľachtení odrôd</w:t>
      </w:r>
      <w:r w:rsidRPr="00EC2D56" w:rsidR="003E6BCB">
        <w:t xml:space="preserve"> sa vydá</w:t>
      </w:r>
      <w:r w:rsidRPr="00EC2D56">
        <w:t xml:space="preserve">, ak </w:t>
      </w:r>
      <w:r w:rsidRPr="00EC2D56" w:rsidR="003E6BCB">
        <w:t xml:space="preserve">žiadateľ </w:t>
      </w:r>
      <w:r w:rsidRPr="00EC2D56">
        <w:t>splnil podmienky</w:t>
      </w:r>
      <w:r w:rsidRPr="00EC2D56" w:rsidR="003E1DC1">
        <w:t xml:space="preserve"> </w:t>
      </w:r>
      <w:r w:rsidRPr="00EC2D56">
        <w:t xml:space="preserve">na jeho vydanie podľa odsekov </w:t>
      </w:r>
      <w:r w:rsidRPr="00EC2D56" w:rsidR="003E6BCB">
        <w:t xml:space="preserve">1 a </w:t>
      </w:r>
      <w:r w:rsidRPr="00EC2D56">
        <w:t>2 a uhradil</w:t>
      </w:r>
      <w:r w:rsidRPr="00EC2D56" w:rsidR="003E1DC1">
        <w:t xml:space="preserve"> </w:t>
      </w:r>
      <w:r w:rsidRPr="00EC2D56">
        <w:t xml:space="preserve">náklady na </w:t>
      </w:r>
      <w:r w:rsidRPr="00EC2D56" w:rsidR="003E6BCB">
        <w:t xml:space="preserve">ich </w:t>
      </w:r>
      <w:r w:rsidRPr="00EC2D56">
        <w:t>vydanie.</w:t>
      </w:r>
    </w:p>
    <w:p w:rsidR="003E1DC1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4667CA">
        <w:t>5</w:t>
      </w:r>
      <w:r w:rsidRPr="00EC2D56">
        <w:t xml:space="preserve">) Vzor osvedčenia o šľachtení nových odrôd je uvedený v prílohe č. </w:t>
      </w:r>
      <w:r w:rsidRPr="00EC2D56" w:rsidR="008712EF">
        <w:t>5</w:t>
      </w:r>
      <w:r w:rsidRPr="00EC2D56">
        <w:t>. Vzor osvedčenia o udržiavacom</w:t>
      </w:r>
      <w:r w:rsidRPr="00EC2D56" w:rsidR="003E1DC1">
        <w:t xml:space="preserve"> </w:t>
      </w:r>
      <w:r w:rsidRPr="00EC2D56">
        <w:t>šľachtení odrôd je uvedený v prílohe č.</w:t>
      </w:r>
      <w:r w:rsidRPr="00EC2D56" w:rsidR="008712EF">
        <w:t xml:space="preserve"> 6</w:t>
      </w:r>
      <w:r w:rsidRPr="00EC2D56">
        <w:t>.</w:t>
      </w:r>
    </w:p>
    <w:p w:rsidR="00937300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4667CA">
      <w:pPr>
        <w:autoSpaceDE w:val="0"/>
        <w:autoSpaceDN w:val="0"/>
        <w:adjustRightInd w:val="0"/>
        <w:jc w:val="center"/>
      </w:pPr>
      <w:r w:rsidRPr="00EC2D56">
        <w:t xml:space="preserve">§ </w:t>
      </w:r>
      <w:r w:rsidRPr="00EC2D56" w:rsidR="004667CA">
        <w:t xml:space="preserve"> 5</w:t>
      </w:r>
    </w:p>
    <w:p w:rsidR="004778DA" w:rsidRPr="00EC2D56" w:rsidP="004667CA">
      <w:pPr>
        <w:autoSpaceDE w:val="0"/>
        <w:autoSpaceDN w:val="0"/>
        <w:adjustRightInd w:val="0"/>
        <w:jc w:val="center"/>
      </w:pPr>
      <w:r w:rsidRPr="00EC2D56" w:rsidR="004667CA">
        <w:t>N</w:t>
      </w:r>
      <w:r w:rsidRPr="00EC2D56">
        <w:t>áležitosti</w:t>
      </w:r>
      <w:r w:rsidRPr="00EC2D56" w:rsidR="00937300">
        <w:t xml:space="preserve"> </w:t>
      </w:r>
      <w:r w:rsidRPr="00EC2D56" w:rsidR="00A57C08">
        <w:t>Štátnej odrodovej knihy a L</w:t>
      </w:r>
      <w:r w:rsidRPr="00EC2D56">
        <w:t>istiny registrovaných odrôd</w:t>
      </w:r>
    </w:p>
    <w:p w:rsidR="00937300" w:rsidRPr="00EC2D56" w:rsidP="00833F42">
      <w:pPr>
        <w:autoSpaceDE w:val="0"/>
        <w:autoSpaceDN w:val="0"/>
        <w:adjustRightInd w:val="0"/>
        <w:jc w:val="both"/>
      </w:pPr>
    </w:p>
    <w:p w:rsidR="00A57C08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 xml:space="preserve">(1) Štátna odrodová kniha je zoznam všetkých odrôd, ktoré majú platnú registráciu, ktorým </w:t>
      </w:r>
      <w:r w:rsidRPr="00EC2D56" w:rsidR="004169AA">
        <w:t xml:space="preserve">sa </w:t>
      </w:r>
      <w:r w:rsidRPr="00EC2D56">
        <w:t xml:space="preserve">registrácia </w:t>
      </w:r>
      <w:r w:rsidRPr="00EC2D56" w:rsidR="004169AA">
        <w:t xml:space="preserve">zrušila </w:t>
      </w:r>
      <w:r w:rsidRPr="00EC2D56" w:rsidR="0036178A">
        <w:t xml:space="preserve">a </w:t>
      </w:r>
      <w:r w:rsidRPr="00EC2D56">
        <w:t xml:space="preserve"> ktorým registrácia uplynula.</w:t>
      </w:r>
    </w:p>
    <w:p w:rsidR="0036178A" w:rsidRPr="00EC2D56" w:rsidP="00833F42">
      <w:pPr>
        <w:autoSpaceDE w:val="0"/>
        <w:autoSpaceDN w:val="0"/>
        <w:adjustRightInd w:val="0"/>
        <w:jc w:val="both"/>
      </w:pPr>
    </w:p>
    <w:p w:rsidR="0036178A" w:rsidRPr="00EC2D56" w:rsidP="00FE75B1">
      <w:pPr>
        <w:autoSpaceDE w:val="0"/>
        <w:autoSpaceDN w:val="0"/>
        <w:adjustRightInd w:val="0"/>
        <w:ind w:firstLine="708"/>
        <w:jc w:val="both"/>
      </w:pPr>
      <w:r w:rsidRPr="00EC2D56">
        <w:t>(2) Do Štátnej odrodovej knihy sa zapisuje najmä</w:t>
      </w:r>
    </w:p>
    <w:p w:rsidR="00FE75B1" w:rsidRP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36178A">
        <w:t>názov odrody</w:t>
      </w:r>
      <w:r w:rsidRPr="00EC2D56" w:rsidR="004F13EA">
        <w:t>, v prípade zmeny názvu odrody aj dátum nadobudnutia právoplatnosti rozhodnutia o zmene názvu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FD21FB">
        <w:rPr>
          <w:rFonts w:cs="ITCBookmanEE"/>
        </w:rPr>
        <w:t>latinský názov a slovenský názov druhu, ku ktorému odroda patrí</w:t>
      </w:r>
      <w:r w:rsidRPr="00EC2D56" w:rsidR="00974EA3">
        <w:rPr>
          <w:rFonts w:cs="ITCBookmanEE"/>
        </w:rPr>
        <w:t>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FD21FB">
        <w:rPr>
          <w:rFonts w:cs="ITCBookmanEE"/>
        </w:rPr>
        <w:t>evidenčné číslo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4F69FE">
        <w:rPr>
          <w:rFonts w:cs="ITCBookmanEE"/>
        </w:rPr>
        <w:t xml:space="preserve">meno, priezvisko a adresu trvalého pobytu alebo obchodné meno a sídlo </w:t>
      </w:r>
      <w:r w:rsidRPr="00EC2D56" w:rsidR="00FD21FB">
        <w:rPr>
          <w:rFonts w:cs="ITCBookmanEE"/>
        </w:rPr>
        <w:t>žiadateľa,</w:t>
      </w:r>
    </w:p>
    <w:p w:rsidR="00FE75B1" w:rsidRP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EC2D56" w:rsidR="00954BF7">
        <w:rPr>
          <w:rFonts w:cs="ITCBookmanEE"/>
        </w:rPr>
        <w:t>meno, priezvisko a adresu trvalého pobytu alebo obchodné meno a sídlo udržiavateľa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FD21FB">
        <w:rPr>
          <w:rFonts w:cs="ITCBookmanEE"/>
        </w:rPr>
        <w:t>dátum doručenia žiadosti o registráciu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FD21FB">
        <w:rPr>
          <w:rFonts w:cs="ITCBookmanEE"/>
        </w:rPr>
        <w:t>dátum nadobudnutia právoplatnosti rozhodnutia o registrácii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FD21FB">
        <w:rPr>
          <w:rFonts w:cs="ITCBookmanEE"/>
        </w:rPr>
        <w:t>dátum nadobudnutia právoplatnosti rozhodnutia o predĺžení registrácie odrody</w:t>
      </w:r>
      <w:r w:rsidRPr="00EC2D56" w:rsidR="00BE5DA6">
        <w:rPr>
          <w:rFonts w:cs="ITCBookmanEE"/>
        </w:rPr>
        <w:t>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BE5DA6">
        <w:rPr>
          <w:rFonts w:cs="ITCBookmanEE"/>
        </w:rPr>
        <w:t>dátum nadobudnutia právoplatnosti rozhodnutia o zrušení registrácie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BE5DA6">
        <w:rPr>
          <w:rFonts w:cs="ITCBookmanEE"/>
        </w:rPr>
        <w:t>dátum uplynutia registrácie odrody,</w:t>
      </w:r>
    </w:p>
    <w:p w:rsidR="00FE75B1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 w:rsidR="00BE5DA6">
        <w:rPr>
          <w:rFonts w:cs="ITCBookmanEE"/>
        </w:rPr>
        <w:t>údaj o genetickej modifikácii, ak ide o odrodu geneticky modifikovanú,</w:t>
      </w:r>
    </w:p>
    <w:p w:rsidR="00BE5DA6" w:rsidRPr="00EC2D56" w:rsidP="00833F4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ITCBookmanEE"/>
        </w:rPr>
      </w:pPr>
      <w:r w:rsidRPr="00EC2D56">
        <w:rPr>
          <w:rFonts w:cs="ITCBookmanEE"/>
        </w:rPr>
        <w:t>údaj o majiteľovi šľachtiteľského osvedčenia,</w:t>
      </w:r>
    </w:p>
    <w:p w:rsidR="0036178A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5F3CCB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BE5DA6">
        <w:t>3</w:t>
      </w:r>
      <w:r w:rsidRPr="00EC2D56">
        <w:t>) Listina registrovaných odrôd je zoznam odrôd,</w:t>
      </w:r>
      <w:r w:rsidRPr="00EC2D56" w:rsidR="00937300">
        <w:t xml:space="preserve"> </w:t>
      </w:r>
      <w:r w:rsidRPr="00EC2D56">
        <w:t xml:space="preserve">ktoré </w:t>
      </w:r>
      <w:r w:rsidRPr="00EC2D56" w:rsidR="00954BF7">
        <w:t xml:space="preserve">sú </w:t>
      </w:r>
      <w:r w:rsidRPr="00EC2D56">
        <w:t xml:space="preserve">zapísané </w:t>
      </w:r>
      <w:r w:rsidRPr="00EC2D56" w:rsidR="00954BF7">
        <w:t xml:space="preserve">v </w:t>
      </w:r>
      <w:r w:rsidRPr="00EC2D56">
        <w:t xml:space="preserve">Štátnej odrodovej knihy a </w:t>
      </w:r>
      <w:r w:rsidRPr="00EC2D56" w:rsidR="00954BF7">
        <w:t xml:space="preserve">ktoré majú platnú registráciu </w:t>
      </w:r>
      <w:r w:rsidRPr="00EC2D56">
        <w:t>ku dňu zostavenia tohto zoznamu.</w:t>
      </w:r>
    </w:p>
    <w:p w:rsidR="00937300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5F3CCB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EC5F34">
        <w:t>4</w:t>
      </w:r>
      <w:r w:rsidRPr="00EC2D56">
        <w:t>) Listina registrovaných odrôd obsahuje</w:t>
      </w:r>
      <w:r w:rsidRPr="00EC2D56" w:rsidR="004F13EA">
        <w:t xml:space="preserve"> najmä</w:t>
      </w:r>
    </w:p>
    <w:p w:rsidR="004778DA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zoznam registrovaných odrôd druhov, ktorých odrody</w:t>
      </w:r>
      <w:r w:rsidRPr="00EC2D56" w:rsidR="00937300">
        <w:t xml:space="preserve"> </w:t>
      </w:r>
      <w:r w:rsidRPr="00EC2D56">
        <w:t>podliehajú povinnej registrácii,</w:t>
      </w:r>
    </w:p>
    <w:p w:rsidR="004778DA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zoznam registrovaných odrôd druhov, ktorých odrody</w:t>
      </w:r>
      <w:r w:rsidRPr="00EC2D56" w:rsidR="00937300">
        <w:t xml:space="preserve"> </w:t>
      </w:r>
      <w:r w:rsidRPr="00EC2D56">
        <w:t>nepodliehajú povinnej registrácii,</w:t>
      </w:r>
    </w:p>
    <w:p w:rsidR="004778DA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zoznam krajových odrôd,</w:t>
      </w:r>
    </w:p>
    <w:p w:rsidR="004778DA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zoznam odrôd, ktorých registrácia</w:t>
      </w:r>
      <w:r w:rsidRPr="00EC2D56" w:rsidR="00937300">
        <w:t xml:space="preserve"> </w:t>
      </w:r>
      <w:r w:rsidRPr="00EC2D56" w:rsidR="004F13EA">
        <w:t xml:space="preserve">uplynula alebo </w:t>
      </w:r>
      <w:r w:rsidRPr="00EC2D56">
        <w:t>bola zrušená v roku zostavenia ,</w:t>
      </w:r>
    </w:p>
    <w:p w:rsidR="004778DA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opisy odrôd registrovaných</w:t>
      </w:r>
      <w:r w:rsidRPr="00EC2D56" w:rsidR="004F13EA">
        <w:t xml:space="preserve"> </w:t>
      </w:r>
      <w:r w:rsidRPr="00EC2D56">
        <w:t>v roku zostavenia,</w:t>
      </w:r>
    </w:p>
    <w:p w:rsidR="004778DA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zoznam udržiavateľov</w:t>
      </w:r>
      <w:r w:rsidRPr="00EC2D56" w:rsidR="00EC5F34">
        <w:t xml:space="preserve"> odrôd</w:t>
      </w:r>
      <w:r w:rsidRPr="00EC2D56">
        <w:t xml:space="preserve"> a splnomocnených zástupcov</w:t>
      </w:r>
      <w:r w:rsidRPr="00EC2D56" w:rsidR="004F13EA">
        <w:t xml:space="preserve"> </w:t>
      </w:r>
      <w:r w:rsidRPr="00EC2D56">
        <w:t>udržiavateľov</w:t>
      </w:r>
      <w:r w:rsidRPr="00EC2D56" w:rsidR="00EC5F34">
        <w:t xml:space="preserve"> odrôd,</w:t>
      </w:r>
    </w:p>
    <w:p w:rsidR="00EC5F34" w:rsidRPr="00EC2D56" w:rsidP="005F3CCB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C2D56">
        <w:t>deň zostavenia.</w:t>
      </w:r>
    </w:p>
    <w:p w:rsidR="00937300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5F3CCB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EC5F34">
        <w:t>5</w:t>
      </w:r>
      <w:r w:rsidRPr="00EC2D56">
        <w:t>) Zoznamy registrovaných odrôd druhov uvedených</w:t>
      </w:r>
      <w:r w:rsidRPr="00EC2D56" w:rsidR="00937300">
        <w:t xml:space="preserve"> </w:t>
      </w:r>
      <w:r w:rsidRPr="00EC2D56">
        <w:t xml:space="preserve">v odseku </w:t>
      </w:r>
      <w:r w:rsidRPr="00EC2D56" w:rsidR="00EC5F34">
        <w:t xml:space="preserve"> 4</w:t>
      </w:r>
      <w:r w:rsidRPr="00EC2D56" w:rsidR="004F13EA">
        <w:t xml:space="preserve"> </w:t>
      </w:r>
      <w:r w:rsidRPr="00EC2D56">
        <w:t>písm. a) a b) obsahujú tieto údaje:</w:t>
      </w:r>
    </w:p>
    <w:p w:rsidR="004778DA" w:rsidRPr="00EC2D56" w:rsidP="005F3CC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D56">
        <w:t xml:space="preserve">rastlinný druh – </w:t>
      </w:r>
      <w:r w:rsidRPr="00EC2D56" w:rsidR="004F13EA">
        <w:t xml:space="preserve">latinský </w:t>
      </w:r>
      <w:r w:rsidRPr="00EC2D56">
        <w:t>názov a slovenský názov,</w:t>
      </w:r>
    </w:p>
    <w:p w:rsidR="004778DA" w:rsidRPr="00EC2D56" w:rsidP="005F3CC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D56">
        <w:t>názov odrody,</w:t>
      </w:r>
    </w:p>
    <w:p w:rsidR="004778DA" w:rsidRPr="00EC2D56" w:rsidP="005F3CC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D56">
        <w:t xml:space="preserve">evidenčné čísla osôb uvedených v odseku </w:t>
      </w:r>
      <w:r w:rsidRPr="00EC2D56" w:rsidR="00EC5F34">
        <w:t xml:space="preserve"> 4</w:t>
      </w:r>
      <w:r w:rsidRPr="00EC2D56" w:rsidR="004F13EA">
        <w:t xml:space="preserve"> </w:t>
      </w:r>
      <w:r w:rsidRPr="00EC2D56">
        <w:t>písm. f),</w:t>
      </w:r>
    </w:p>
    <w:p w:rsidR="004778DA" w:rsidRPr="00EC2D56" w:rsidP="005F3CC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D56">
        <w:t xml:space="preserve">rok registrácie </w:t>
      </w:r>
      <w:r w:rsidRPr="00EC2D56" w:rsidR="004F13EA">
        <w:t xml:space="preserve">a rok predĺženia registrácie </w:t>
      </w:r>
      <w:r w:rsidRPr="00EC2D56">
        <w:t>odrody,</w:t>
      </w:r>
    </w:p>
    <w:p w:rsidR="004778DA" w:rsidRPr="00EC2D56" w:rsidP="005F3CC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D56">
        <w:t>doplňujúce údaje o odrode, najmä údaje o skorosti,</w:t>
      </w:r>
      <w:r w:rsidRPr="00EC2D56" w:rsidR="00937300">
        <w:t xml:space="preserve"> </w:t>
      </w:r>
      <w:r w:rsidRPr="00EC2D56">
        <w:t>kvalite, o spôsobe jej hospodárskeho využívania</w:t>
      </w:r>
      <w:r w:rsidRPr="00EC2D56" w:rsidR="00937300">
        <w:t xml:space="preserve"> </w:t>
      </w:r>
      <w:r w:rsidRPr="00EC2D56">
        <w:t>a údaj o tom, či odroda je geneticky modifikovaná.</w:t>
      </w:r>
    </w:p>
    <w:p w:rsidR="00937300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5F3CCB">
      <w:pPr>
        <w:autoSpaceDE w:val="0"/>
        <w:autoSpaceDN w:val="0"/>
        <w:adjustRightInd w:val="0"/>
        <w:ind w:firstLine="708"/>
        <w:jc w:val="both"/>
      </w:pPr>
      <w:r w:rsidRPr="00EC2D56">
        <w:t>(</w:t>
      </w:r>
      <w:r w:rsidRPr="00EC2D56" w:rsidR="00EC5F34">
        <w:t>6</w:t>
      </w:r>
      <w:r w:rsidRPr="00EC2D56">
        <w:t>) Zoznam registrovaných odrôd druhov uvedených</w:t>
      </w:r>
      <w:r w:rsidRPr="00EC2D56" w:rsidR="00937300">
        <w:t xml:space="preserve"> </w:t>
      </w:r>
      <w:r w:rsidRPr="00EC2D56">
        <w:t xml:space="preserve">v odseku </w:t>
      </w:r>
      <w:r w:rsidRPr="00EC2D56" w:rsidR="00EC5F34">
        <w:t xml:space="preserve">4 </w:t>
      </w:r>
      <w:r w:rsidRPr="00EC2D56">
        <w:t>písm. d) obsahuje tieto údaje:</w:t>
      </w:r>
    </w:p>
    <w:p w:rsidR="004778DA" w:rsidRPr="00EC2D56" w:rsidP="005F3CCB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EC2D56">
        <w:t>rastlinný druh – latinský názov a slovenský názov,</w:t>
      </w:r>
    </w:p>
    <w:p w:rsidR="004778DA" w:rsidRPr="00EC2D56" w:rsidP="005F3CCB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EC2D56">
        <w:t xml:space="preserve">názov odrody, </w:t>
      </w:r>
    </w:p>
    <w:p w:rsidR="004778DA" w:rsidRPr="00EC2D56" w:rsidP="005F3CCB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EC2D56">
        <w:t>evidenčné číslo udržiavateľa odrody,</w:t>
      </w:r>
    </w:p>
    <w:p w:rsidR="004778DA" w:rsidRPr="00EC2D56" w:rsidP="005F3CCB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EC2D56">
        <w:t>dátum posledného výdaja množiteľského materiálu</w:t>
      </w:r>
      <w:r w:rsidRPr="00EC2D56" w:rsidR="00937300">
        <w:t xml:space="preserve"> </w:t>
      </w:r>
      <w:r w:rsidRPr="00EC2D56" w:rsidR="00EC5F34">
        <w:t xml:space="preserve">odrody </w:t>
      </w:r>
      <w:r w:rsidRPr="00EC2D56">
        <w:t xml:space="preserve">uvádzaného </w:t>
      </w:r>
      <w:r w:rsidRPr="00EC2D56" w:rsidR="00EC5F34">
        <w:t>na trh</w:t>
      </w:r>
      <w:r w:rsidRPr="00EC2D56">
        <w:t>.</w:t>
      </w:r>
    </w:p>
    <w:p w:rsidR="00937300" w:rsidRPr="00EC2D56" w:rsidP="00833F42">
      <w:pPr>
        <w:autoSpaceDE w:val="0"/>
        <w:autoSpaceDN w:val="0"/>
        <w:adjustRightInd w:val="0"/>
        <w:jc w:val="both"/>
      </w:pPr>
    </w:p>
    <w:p w:rsidR="004877BA" w:rsidRPr="00EC2D56" w:rsidP="00E446EC">
      <w:pPr>
        <w:autoSpaceDE w:val="0"/>
        <w:autoSpaceDN w:val="0"/>
        <w:adjustRightInd w:val="0"/>
        <w:jc w:val="center"/>
      </w:pPr>
      <w:r w:rsidRPr="00EC2D56" w:rsidR="00937300">
        <w:t xml:space="preserve">§ </w:t>
      </w:r>
      <w:r w:rsidRPr="00EC2D56" w:rsidR="00E446EC">
        <w:t>6</w:t>
      </w:r>
    </w:p>
    <w:p w:rsidR="00937300" w:rsidRPr="00EC2D56" w:rsidP="00E446EC">
      <w:pPr>
        <w:autoSpaceDE w:val="0"/>
        <w:autoSpaceDN w:val="0"/>
        <w:adjustRightInd w:val="0"/>
        <w:jc w:val="center"/>
      </w:pPr>
      <w:r w:rsidRPr="00EC2D56">
        <w:t>Účinnosť</w:t>
      </w:r>
    </w:p>
    <w:p w:rsidR="0062339D" w:rsidRPr="00EC2D56" w:rsidP="00833F42">
      <w:pPr>
        <w:autoSpaceDE w:val="0"/>
        <w:autoSpaceDN w:val="0"/>
        <w:adjustRightInd w:val="0"/>
        <w:jc w:val="both"/>
      </w:pPr>
    </w:p>
    <w:p w:rsidR="004778DA" w:rsidRPr="00EC2D56" w:rsidP="005F3CCB">
      <w:pPr>
        <w:autoSpaceDE w:val="0"/>
        <w:autoSpaceDN w:val="0"/>
        <w:adjustRightInd w:val="0"/>
        <w:ind w:firstLine="708"/>
        <w:jc w:val="both"/>
      </w:pPr>
      <w:r w:rsidRPr="00EC2D56">
        <w:t xml:space="preserve">Táto vyhláška nadobúda účinnosť </w:t>
      </w:r>
      <w:r w:rsidRPr="00EC2D56" w:rsidR="00E446EC">
        <w:t>1. januára 2007</w:t>
      </w:r>
      <w:r w:rsidRPr="00EC2D56">
        <w:t>.</w:t>
      </w:r>
    </w:p>
    <w:p w:rsidR="002F7A42" w:rsidRPr="00EC2D56" w:rsidP="00833F42">
      <w:pPr>
        <w:jc w:val="both"/>
      </w:pPr>
    </w:p>
    <w:sectPr w:rsidSect="004778DA">
      <w:footerReference w:type="even" r:id="rId5"/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EF" w:rsidP="00D420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127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EF" w:rsidP="00D420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45C">
      <w:rPr>
        <w:rStyle w:val="PageNumber"/>
        <w:noProof/>
      </w:rPr>
      <w:t>4</w:t>
    </w:r>
    <w:r>
      <w:rPr>
        <w:rStyle w:val="PageNumber"/>
      </w:rPr>
      <w:fldChar w:fldCharType="end"/>
    </w:r>
  </w:p>
  <w:p w:rsidR="00812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FA">
      <w:r>
        <w:separator/>
      </w:r>
    </w:p>
  </w:footnote>
  <w:footnote w:type="continuationSeparator" w:id="1">
    <w:p w:rsidR="00A55AFA">
      <w:r>
        <w:continuationSeparator/>
      </w:r>
    </w:p>
  </w:footnote>
  <w:footnote w:id="2">
    <w:p w:rsidR="008127EF" w:rsidRPr="00392008" w:rsidP="009C6C8D">
      <w:pPr>
        <w:pStyle w:val="FootnoteText"/>
        <w:ind w:left="180" w:hanging="180"/>
        <w:jc w:val="both"/>
        <w:rPr>
          <w:lang w:val="sk-SK"/>
        </w:rPr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Nariadenie vlády Slovenskej republiky č. ... Z. z., ktorým sa vykonáva registrácia odrôd poľnohospodárskych plodín.</w:t>
      </w:r>
    </w:p>
  </w:footnote>
  <w:footnote w:id="3">
    <w:p w:rsidR="008127EF" w:rsidRPr="00B503B2" w:rsidP="00FE75B1">
      <w:pPr>
        <w:pStyle w:val="FootnoteText"/>
        <w:ind w:left="180" w:hanging="180"/>
        <w:jc w:val="both"/>
        <w:rPr>
          <w:lang w:val="sk-SK"/>
        </w:rPr>
      </w:pPr>
      <w:r>
        <w:rPr>
          <w:rStyle w:val="FootnoteReference"/>
        </w:rPr>
        <w:footnoteRef/>
      </w:r>
      <w:r>
        <w:rPr>
          <w:vertAlign w:val="superscript"/>
        </w:rPr>
        <w:t xml:space="preserve">) </w:t>
      </w:r>
      <w:r>
        <w:t>Zákon Národnej rady Slovenskej republiky č. 270/1995 Z. z. o štátnom jazyku Slovenskej republiky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5138"/>
    <w:multiLevelType w:val="hybridMultilevel"/>
    <w:tmpl w:val="2112271A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06BDA"/>
    <w:multiLevelType w:val="hybridMultilevel"/>
    <w:tmpl w:val="D5B88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82163"/>
    <w:multiLevelType w:val="hybridMultilevel"/>
    <w:tmpl w:val="844A8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F7F0F"/>
    <w:multiLevelType w:val="hybridMultilevel"/>
    <w:tmpl w:val="B3704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D64D4"/>
    <w:multiLevelType w:val="hybridMultilevel"/>
    <w:tmpl w:val="EEEEB70E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215E91"/>
    <w:multiLevelType w:val="hybridMultilevel"/>
    <w:tmpl w:val="FE5464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FA5AFF"/>
    <w:multiLevelType w:val="hybridMultilevel"/>
    <w:tmpl w:val="52A4B874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1161C7"/>
    <w:multiLevelType w:val="hybridMultilevel"/>
    <w:tmpl w:val="9A646110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41CB5"/>
    <w:multiLevelType w:val="hybridMultilevel"/>
    <w:tmpl w:val="E8A24818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05B52"/>
    <w:multiLevelType w:val="hybridMultilevel"/>
    <w:tmpl w:val="5E52C8D8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63898"/>
    <w:multiLevelType w:val="hybridMultilevel"/>
    <w:tmpl w:val="A546D8A8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C6352D"/>
    <w:multiLevelType w:val="hybridMultilevel"/>
    <w:tmpl w:val="5C1C01AC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C3AE1"/>
    <w:multiLevelType w:val="hybridMultilevel"/>
    <w:tmpl w:val="F5CA06AA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285756"/>
    <w:multiLevelType w:val="hybridMultilevel"/>
    <w:tmpl w:val="86C6BD6A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B0714"/>
    <w:multiLevelType w:val="hybridMultilevel"/>
    <w:tmpl w:val="738E964A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8DA"/>
    <w:rsid w:val="00000FEB"/>
    <w:rsid w:val="000A2406"/>
    <w:rsid w:val="000A3957"/>
    <w:rsid w:val="000A4A5C"/>
    <w:rsid w:val="00107790"/>
    <w:rsid w:val="00131771"/>
    <w:rsid w:val="00142A24"/>
    <w:rsid w:val="00163B23"/>
    <w:rsid w:val="00183093"/>
    <w:rsid w:val="001A09FD"/>
    <w:rsid w:val="001C0076"/>
    <w:rsid w:val="001C5084"/>
    <w:rsid w:val="001D7A98"/>
    <w:rsid w:val="00226EDF"/>
    <w:rsid w:val="002402FE"/>
    <w:rsid w:val="00263A18"/>
    <w:rsid w:val="00267E02"/>
    <w:rsid w:val="002C6162"/>
    <w:rsid w:val="002D1340"/>
    <w:rsid w:val="002F1E92"/>
    <w:rsid w:val="002F4ED0"/>
    <w:rsid w:val="002F7A42"/>
    <w:rsid w:val="00353A46"/>
    <w:rsid w:val="0036178A"/>
    <w:rsid w:val="0039045C"/>
    <w:rsid w:val="00392008"/>
    <w:rsid w:val="003C4EAA"/>
    <w:rsid w:val="003D0F49"/>
    <w:rsid w:val="003E1DC1"/>
    <w:rsid w:val="003E6BCB"/>
    <w:rsid w:val="003F4634"/>
    <w:rsid w:val="00411D8A"/>
    <w:rsid w:val="004169AA"/>
    <w:rsid w:val="00446D42"/>
    <w:rsid w:val="0046016A"/>
    <w:rsid w:val="004667CA"/>
    <w:rsid w:val="0047395F"/>
    <w:rsid w:val="00476917"/>
    <w:rsid w:val="004778DA"/>
    <w:rsid w:val="004877BA"/>
    <w:rsid w:val="004F13EA"/>
    <w:rsid w:val="004F69FE"/>
    <w:rsid w:val="005037F6"/>
    <w:rsid w:val="00536E71"/>
    <w:rsid w:val="00561743"/>
    <w:rsid w:val="00573CFF"/>
    <w:rsid w:val="00597045"/>
    <w:rsid w:val="005F3CCB"/>
    <w:rsid w:val="0062339D"/>
    <w:rsid w:val="00657AB2"/>
    <w:rsid w:val="006A5B14"/>
    <w:rsid w:val="006C7688"/>
    <w:rsid w:val="006E18EE"/>
    <w:rsid w:val="006E5402"/>
    <w:rsid w:val="00736FE4"/>
    <w:rsid w:val="00791554"/>
    <w:rsid w:val="007C43AD"/>
    <w:rsid w:val="007E6E65"/>
    <w:rsid w:val="008127EF"/>
    <w:rsid w:val="00833F42"/>
    <w:rsid w:val="00863EE8"/>
    <w:rsid w:val="0086783E"/>
    <w:rsid w:val="008712EF"/>
    <w:rsid w:val="0087133F"/>
    <w:rsid w:val="008C248E"/>
    <w:rsid w:val="0091018C"/>
    <w:rsid w:val="00937300"/>
    <w:rsid w:val="00954BF7"/>
    <w:rsid w:val="00974EA3"/>
    <w:rsid w:val="009C6C8D"/>
    <w:rsid w:val="009F544D"/>
    <w:rsid w:val="00A55AFA"/>
    <w:rsid w:val="00A56D22"/>
    <w:rsid w:val="00A57C08"/>
    <w:rsid w:val="00A63919"/>
    <w:rsid w:val="00B31992"/>
    <w:rsid w:val="00B503B2"/>
    <w:rsid w:val="00BE5DA6"/>
    <w:rsid w:val="00C330F9"/>
    <w:rsid w:val="00C42B24"/>
    <w:rsid w:val="00C57A81"/>
    <w:rsid w:val="00C77470"/>
    <w:rsid w:val="00C94846"/>
    <w:rsid w:val="00D01150"/>
    <w:rsid w:val="00D11385"/>
    <w:rsid w:val="00D42073"/>
    <w:rsid w:val="00E02F76"/>
    <w:rsid w:val="00E446EC"/>
    <w:rsid w:val="00E61CC2"/>
    <w:rsid w:val="00EC2D56"/>
    <w:rsid w:val="00EC5F34"/>
    <w:rsid w:val="00EE59BE"/>
    <w:rsid w:val="00EE6976"/>
    <w:rsid w:val="00F209AF"/>
    <w:rsid w:val="00F32ACF"/>
    <w:rsid w:val="00FA20E6"/>
    <w:rsid w:val="00FB1889"/>
    <w:rsid w:val="00FD21FB"/>
    <w:rsid w:val="00FE2306"/>
    <w:rsid w:val="00FE3007"/>
    <w:rsid w:val="00FE75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rsid w:val="0046016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qFormat/>
    <w:rsid w:val="004601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0"/>
      <w:szCs w:val="20"/>
    </w:rPr>
  </w:style>
  <w:style w:type="paragraph" w:styleId="Heading5">
    <w:name w:val="heading 5"/>
    <w:basedOn w:val="Normal"/>
    <w:next w:val="Normal"/>
    <w:uiPriority w:val="9"/>
    <w:qFormat/>
    <w:rsid w:val="004601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8713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6016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/>
    </w:rPr>
  </w:style>
  <w:style w:type="paragraph" w:styleId="Footer">
    <w:name w:val="footer"/>
    <w:basedOn w:val="Normal"/>
    <w:rsid w:val="0046016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hu-HU"/>
    </w:rPr>
  </w:style>
  <w:style w:type="paragraph" w:customStyle="1" w:styleId="BodyText21">
    <w:name w:val="Body Text 21"/>
    <w:basedOn w:val="Normal"/>
    <w:rsid w:val="0046016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paragraph" w:customStyle="1" w:styleId="BodyText3">
    <w:name w:val="Body Text 3"/>
    <w:basedOn w:val="Normal"/>
    <w:rsid w:val="0046016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FootnoteText">
    <w:name w:val="footnote text"/>
    <w:basedOn w:val="Normal"/>
    <w:semiHidden/>
    <w:rsid w:val="0087133F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/>
    </w:rPr>
  </w:style>
  <w:style w:type="paragraph" w:styleId="BalloonText">
    <w:name w:val="Balloon Text"/>
    <w:basedOn w:val="Normal"/>
    <w:semiHidden/>
    <w:rsid w:val="00FB1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392008"/>
    <w:rPr>
      <w:vertAlign w:val="superscript"/>
    </w:rPr>
  </w:style>
  <w:style w:type="character" w:styleId="PageNumber">
    <w:name w:val="page number"/>
    <w:basedOn w:val="DefaultParagraphFont"/>
    <w:rsid w:val="001830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Beňovská Katarína</dc:creator>
  <cp:lastModifiedBy>Rebrová Martina</cp:lastModifiedBy>
  <cp:revision>8</cp:revision>
  <cp:lastPrinted>2006-08-14T06:06:00Z</cp:lastPrinted>
  <dcterms:created xsi:type="dcterms:W3CDTF">2006-08-14T10:58:00Z</dcterms:created>
  <dcterms:modified xsi:type="dcterms:W3CDTF">2006-08-16T10:11:00Z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-1658722984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>beňovská</vt:lpwstr>
  </property>
  <property fmtid="{D5CDD505-2E9C-101B-9397-08002B2CF9AE}" pid="6" name="_ReviewingToolsShownOnce">
    <vt:lpwstr/>
  </property>
</Properties>
</file>