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A5F89" w:rsidRPr="007A5F89" w:rsidP="007A5F89">
      <w:pPr>
        <w:jc w:val="center"/>
        <w:rPr>
          <w:rFonts w:ascii="Times New Roman" w:hAnsi="Times New Roman" w:cs="Times New Roman"/>
          <w:b/>
          <w:bCs/>
          <w:caps/>
          <w:sz w:val="32"/>
          <w:szCs w:val="32"/>
        </w:rPr>
      </w:pPr>
      <w:r w:rsidRPr="00D11742">
        <w:rPr>
          <w:rFonts w:ascii="Times New Roman" w:hAnsi="Times New Roman" w:cs="Times New Roman"/>
          <w:b/>
          <w:bCs/>
          <w:caps/>
          <w:sz w:val="32"/>
          <w:szCs w:val="32"/>
        </w:rPr>
        <w:t xml:space="preserve">Národná  </w:t>
      </w:r>
      <w:r w:rsidRPr="007A5F89">
        <w:rPr>
          <w:rFonts w:ascii="Times New Roman" w:hAnsi="Times New Roman" w:cs="Times New Roman"/>
          <w:b/>
          <w:bCs/>
          <w:caps/>
          <w:sz w:val="32"/>
          <w:szCs w:val="32"/>
        </w:rPr>
        <w:t>rada  Slovenskej  republiky</w:t>
      </w:r>
    </w:p>
    <w:p w:rsidR="007A5F89" w:rsidRPr="007A5F89" w:rsidP="007A5F89">
      <w:pPr>
        <w:pBdr>
          <w:bottom w:val="single" w:sz="12" w:space="1" w:color="auto"/>
        </w:pBdr>
        <w:jc w:val="center"/>
        <w:rPr>
          <w:rFonts w:ascii="Times New Roman" w:hAnsi="Times New Roman" w:cs="Times New Roman"/>
          <w:b/>
          <w:bCs/>
        </w:rPr>
      </w:pPr>
      <w:r w:rsidR="00DD0E4D">
        <w:rPr>
          <w:rFonts w:ascii="Times New Roman" w:hAnsi="Times New Roman" w:cs="Times New Roman"/>
          <w:b/>
          <w:bCs/>
          <w:caps/>
        </w:rPr>
        <w:t>IV</w:t>
      </w:r>
      <w:r w:rsidRPr="007A5F89">
        <w:rPr>
          <w:rFonts w:ascii="Times New Roman" w:hAnsi="Times New Roman" w:cs="Times New Roman"/>
          <w:b/>
          <w:bCs/>
          <w:caps/>
        </w:rPr>
        <w:t xml:space="preserve">. </w:t>
      </w:r>
      <w:r w:rsidRPr="007A5F89">
        <w:rPr>
          <w:rFonts w:ascii="Times New Roman" w:hAnsi="Times New Roman" w:cs="Times New Roman"/>
          <w:b/>
          <w:bCs/>
        </w:rPr>
        <w:t>volebné obdobie</w:t>
      </w:r>
    </w:p>
    <w:p w:rsidR="007A5F89" w:rsidP="007A5F89">
      <w:pPr>
        <w:pStyle w:val="BodyText"/>
        <w:jc w:val="center"/>
        <w:rPr>
          <w:rFonts w:ascii="Times New Roman" w:hAnsi="Times New Roman" w:cs="Times New Roman"/>
          <w:bCs/>
        </w:rPr>
      </w:pPr>
    </w:p>
    <w:p w:rsidR="007A5F89" w:rsidRPr="007A5F89" w:rsidP="007A5F89">
      <w:pPr>
        <w:pStyle w:val="BodyText"/>
        <w:jc w:val="center"/>
        <w:rPr>
          <w:rFonts w:ascii="Times New Roman" w:hAnsi="Times New Roman" w:cs="Times New Roman"/>
          <w:bCs/>
        </w:rPr>
      </w:pPr>
    </w:p>
    <w:p w:rsidR="007A5F89" w:rsidRPr="00F86B00" w:rsidP="007A5F89">
      <w:pPr>
        <w:pStyle w:val="BodyText"/>
        <w:jc w:val="center"/>
        <w:rPr>
          <w:rFonts w:ascii="Times New Roman" w:hAnsi="Times New Roman" w:cs="Times New Roman"/>
          <w:bCs/>
          <w:sz w:val="26"/>
          <w:szCs w:val="26"/>
        </w:rPr>
      </w:pPr>
      <w:r w:rsidRPr="00F86B00">
        <w:rPr>
          <w:rFonts w:ascii="Times New Roman" w:hAnsi="Times New Roman" w:cs="Times New Roman"/>
          <w:bCs/>
          <w:sz w:val="26"/>
          <w:szCs w:val="26"/>
        </w:rPr>
        <w:t>(Návrh)</w:t>
      </w:r>
    </w:p>
    <w:p w:rsidR="007A5F89" w:rsidRPr="00F86B00" w:rsidP="007A5F89">
      <w:pPr>
        <w:pStyle w:val="BodyText"/>
        <w:jc w:val="center"/>
        <w:rPr>
          <w:rFonts w:ascii="Times New Roman" w:hAnsi="Times New Roman" w:cs="Times New Roman"/>
          <w:sz w:val="26"/>
          <w:szCs w:val="26"/>
        </w:rPr>
      </w:pPr>
    </w:p>
    <w:p w:rsidR="007A5F89" w:rsidRPr="00F86B00" w:rsidP="007A5F89">
      <w:pPr>
        <w:pStyle w:val="BodyText"/>
        <w:jc w:val="center"/>
        <w:rPr>
          <w:rFonts w:ascii="Times New Roman" w:hAnsi="Times New Roman" w:cs="Times New Roman"/>
          <w:sz w:val="26"/>
          <w:szCs w:val="26"/>
        </w:rPr>
      </w:pPr>
      <w:r w:rsidRPr="00F86B00">
        <w:rPr>
          <w:rFonts w:ascii="Times New Roman" w:hAnsi="Times New Roman" w:cs="Times New Roman"/>
          <w:sz w:val="26"/>
          <w:szCs w:val="26"/>
        </w:rPr>
        <w:t>ÚSTAVNÝ ZÁKON</w:t>
      </w:r>
    </w:p>
    <w:p w:rsidR="007A5F89" w:rsidRPr="00F86B00" w:rsidP="007A5F89">
      <w:pPr>
        <w:pStyle w:val="BodyText"/>
        <w:jc w:val="center"/>
        <w:rPr>
          <w:rFonts w:ascii="Times New Roman" w:hAnsi="Times New Roman" w:cs="Times New Roman"/>
          <w:sz w:val="26"/>
          <w:szCs w:val="26"/>
        </w:rPr>
      </w:pPr>
    </w:p>
    <w:p w:rsidR="00E3213A" w:rsidRPr="00F86B00" w:rsidP="007A5F89">
      <w:pPr>
        <w:jc w:val="center"/>
        <w:rPr>
          <w:rFonts w:ascii="Times New Roman" w:hAnsi="Times New Roman" w:cs="Times New Roman"/>
          <w:b/>
          <w:bCs/>
          <w:sz w:val="26"/>
          <w:szCs w:val="26"/>
        </w:rPr>
      </w:pPr>
      <w:r w:rsidRPr="00F86B00" w:rsidR="007A5F89">
        <w:rPr>
          <w:rFonts w:ascii="Times New Roman" w:hAnsi="Times New Roman" w:cs="Times New Roman"/>
          <w:b/>
          <w:bCs/>
          <w:sz w:val="26"/>
          <w:szCs w:val="26"/>
        </w:rPr>
        <w:t>z ...... 2006,</w:t>
      </w:r>
    </w:p>
    <w:p w:rsidR="00E3213A" w:rsidRPr="00F86B00" w:rsidP="007A5F89">
      <w:pPr>
        <w:jc w:val="center"/>
        <w:rPr>
          <w:rFonts w:ascii="Times New Roman" w:hAnsi="Times New Roman" w:cs="Times New Roman"/>
          <w:b/>
          <w:bCs/>
          <w:sz w:val="26"/>
          <w:szCs w:val="26"/>
        </w:rPr>
      </w:pPr>
    </w:p>
    <w:p w:rsidR="00E3213A" w:rsidRPr="00F86B00" w:rsidP="007A5F89">
      <w:pPr>
        <w:jc w:val="center"/>
        <w:rPr>
          <w:rFonts w:ascii="Times New Roman" w:hAnsi="Times New Roman" w:cs="Times New Roman"/>
          <w:b/>
          <w:bCs/>
          <w:sz w:val="26"/>
          <w:szCs w:val="26"/>
        </w:rPr>
      </w:pPr>
    </w:p>
    <w:p w:rsidR="00E3213A" w:rsidRPr="00F86B00" w:rsidP="007A5F89">
      <w:pPr>
        <w:pStyle w:val="BodyText"/>
        <w:jc w:val="center"/>
        <w:rPr>
          <w:rFonts w:ascii="Times New Roman" w:hAnsi="Times New Roman" w:cs="Times New Roman"/>
          <w:b/>
          <w:i/>
          <w:iCs/>
          <w:sz w:val="26"/>
          <w:szCs w:val="26"/>
        </w:rPr>
      </w:pPr>
      <w:r w:rsidRPr="00F86B00">
        <w:rPr>
          <w:rFonts w:ascii="Times New Roman" w:hAnsi="Times New Roman" w:cs="Times New Roman"/>
          <w:b/>
          <w:sz w:val="26"/>
          <w:szCs w:val="26"/>
        </w:rPr>
        <w:t>ktorým sa mení a dopĺňa Ústava Slovenskej republiky</w:t>
      </w:r>
      <w:r w:rsidRPr="00F86B00" w:rsidR="007A5F89">
        <w:rPr>
          <w:rFonts w:ascii="Times New Roman" w:hAnsi="Times New Roman" w:cs="Times New Roman"/>
          <w:b/>
          <w:sz w:val="26"/>
          <w:szCs w:val="26"/>
        </w:rPr>
        <w:t xml:space="preserve"> č. 460/1992 Zb. v znení neskorších predpisov</w:t>
      </w:r>
    </w:p>
    <w:p w:rsidR="00E3213A" w:rsidRPr="00F86B00" w:rsidP="00E3213A">
      <w:pPr>
        <w:rPr>
          <w:rFonts w:ascii="Times New Roman" w:hAnsi="Times New Roman" w:cs="Times New Roman"/>
          <w:i/>
          <w:iCs/>
          <w:sz w:val="26"/>
          <w:szCs w:val="26"/>
        </w:rPr>
      </w:pPr>
    </w:p>
    <w:p w:rsidR="00E3213A" w:rsidRPr="00F86B00" w:rsidP="00E3213A">
      <w:pPr>
        <w:rPr>
          <w:rFonts w:ascii="Times New Roman" w:hAnsi="Times New Roman" w:cs="Times New Roman"/>
          <w:i/>
          <w:iCs/>
          <w:sz w:val="26"/>
          <w:szCs w:val="26"/>
        </w:rPr>
      </w:pPr>
    </w:p>
    <w:p w:rsidR="00E3213A" w:rsidRPr="00F86B00" w:rsidP="00E3213A">
      <w:pPr>
        <w:rPr>
          <w:rFonts w:ascii="Times New Roman" w:hAnsi="Times New Roman" w:cs="Times New Roman"/>
          <w:sz w:val="26"/>
          <w:szCs w:val="26"/>
        </w:rPr>
      </w:pPr>
      <w:r w:rsidRPr="00F86B00">
        <w:rPr>
          <w:rFonts w:ascii="Times New Roman" w:hAnsi="Times New Roman" w:cs="Times New Roman"/>
          <w:sz w:val="26"/>
          <w:szCs w:val="26"/>
        </w:rPr>
        <w:t>Národná rada Slovenskej republiky sa uzniesla na</w:t>
      </w:r>
      <w:r w:rsidRPr="00F86B00" w:rsidR="007A5F89">
        <w:rPr>
          <w:rFonts w:ascii="Times New Roman" w:hAnsi="Times New Roman" w:cs="Times New Roman"/>
          <w:sz w:val="26"/>
          <w:szCs w:val="26"/>
        </w:rPr>
        <w:t xml:space="preserve"> tomto ús</w:t>
      </w:r>
      <w:r w:rsidRPr="00F86B00" w:rsidR="007A5F89">
        <w:rPr>
          <w:rFonts w:ascii="Times New Roman" w:hAnsi="Times New Roman" w:cs="Times New Roman"/>
          <w:sz w:val="26"/>
          <w:szCs w:val="26"/>
        </w:rPr>
        <w:t>tavnom zákone</w:t>
      </w:r>
      <w:r w:rsidRPr="00F86B00">
        <w:rPr>
          <w:rFonts w:ascii="Times New Roman" w:hAnsi="Times New Roman" w:cs="Times New Roman"/>
          <w:sz w:val="26"/>
          <w:szCs w:val="26"/>
        </w:rPr>
        <w:t>:</w:t>
      </w:r>
    </w:p>
    <w:p w:rsidR="00E3213A" w:rsidRPr="00F86B00" w:rsidP="00E3213A">
      <w:pPr>
        <w:rPr>
          <w:rFonts w:ascii="Times New Roman" w:hAnsi="Times New Roman" w:cs="Times New Roman"/>
          <w:sz w:val="26"/>
          <w:szCs w:val="26"/>
        </w:rPr>
      </w:pPr>
    </w:p>
    <w:p w:rsidR="00E3213A" w:rsidRPr="00F86B00" w:rsidP="00E3213A">
      <w:pPr>
        <w:pStyle w:val="Heading3"/>
        <w:tabs>
          <w:tab w:val="left" w:pos="1418"/>
        </w:tabs>
        <w:ind w:left="2269"/>
        <w:rPr>
          <w:rFonts w:ascii="Times New Roman" w:hAnsi="Times New Roman" w:cs="Times New Roman"/>
          <w:b/>
          <w:bCs/>
          <w:sz w:val="26"/>
          <w:szCs w:val="26"/>
        </w:rPr>
      </w:pPr>
      <w:r w:rsidRPr="00F86B00">
        <w:rPr>
          <w:rFonts w:ascii="Times New Roman" w:hAnsi="Times New Roman" w:cs="Times New Roman"/>
          <w:sz w:val="26"/>
          <w:szCs w:val="26"/>
        </w:rPr>
        <w:t xml:space="preserve">                                            </w:t>
      </w:r>
      <w:r w:rsidRPr="00F86B00">
        <w:rPr>
          <w:rFonts w:ascii="Times New Roman" w:hAnsi="Times New Roman" w:cs="Times New Roman"/>
          <w:b/>
          <w:bCs/>
          <w:sz w:val="26"/>
          <w:szCs w:val="26"/>
        </w:rPr>
        <w:t>Čl. I</w:t>
      </w:r>
    </w:p>
    <w:p w:rsidR="00E3213A" w:rsidRPr="00F86B00" w:rsidP="00E3213A">
      <w:pPr>
        <w:jc w:val="center"/>
        <w:rPr>
          <w:rFonts w:ascii="Times New Roman" w:hAnsi="Times New Roman" w:cs="Times New Roman"/>
          <w:sz w:val="26"/>
          <w:szCs w:val="26"/>
        </w:rPr>
      </w:pPr>
    </w:p>
    <w:p w:rsidR="00E3213A" w:rsidRPr="00F86B00" w:rsidP="00E3213A">
      <w:pPr>
        <w:pStyle w:val="BodyText"/>
        <w:rPr>
          <w:rFonts w:ascii="Times New Roman" w:hAnsi="Times New Roman" w:cs="Times New Roman"/>
          <w:sz w:val="26"/>
          <w:szCs w:val="26"/>
        </w:rPr>
      </w:pPr>
      <w:r w:rsidRPr="00F86B00">
        <w:rPr>
          <w:rFonts w:ascii="Times New Roman" w:hAnsi="Times New Roman" w:cs="Times New Roman"/>
          <w:sz w:val="26"/>
          <w:szCs w:val="26"/>
        </w:rPr>
        <w:t>Ústava Slovenskej republiky č. 460/1992 Zb. v znení ústavného zákona č. 244/1998 Z. z., ústavného zákona č. 9/1999 Z. z., ústavného zákona č. 90/2001 Z. z, ústav</w:t>
      </w:r>
      <w:r w:rsidRPr="00F86B00" w:rsidR="007A5F89">
        <w:rPr>
          <w:rFonts w:ascii="Times New Roman" w:hAnsi="Times New Roman" w:cs="Times New Roman"/>
          <w:sz w:val="26"/>
          <w:szCs w:val="26"/>
        </w:rPr>
        <w:t>ného zákona č. 140/2004 Z. z</w:t>
      </w:r>
      <w:r w:rsidRPr="00F86B00" w:rsidR="007A5F89">
        <w:rPr>
          <w:rFonts w:ascii="Times New Roman" w:hAnsi="Times New Roman" w:cs="Times New Roman"/>
          <w:sz w:val="26"/>
          <w:szCs w:val="26"/>
        </w:rPr>
        <w:t>.,</w:t>
      </w:r>
      <w:r w:rsidRPr="00F86B00">
        <w:rPr>
          <w:rFonts w:ascii="Times New Roman" w:hAnsi="Times New Roman" w:cs="Times New Roman"/>
          <w:sz w:val="26"/>
          <w:szCs w:val="26"/>
        </w:rPr>
        <w:t> ústavného zákona č. 323/2004 Z. z.</w:t>
      </w:r>
      <w:r w:rsidRPr="00F86B00" w:rsidR="007A5F89">
        <w:rPr>
          <w:rFonts w:ascii="Times New Roman" w:hAnsi="Times New Roman" w:cs="Times New Roman"/>
          <w:sz w:val="26"/>
          <w:szCs w:val="26"/>
        </w:rPr>
        <w:t xml:space="preserve"> a ústavného zákona č. </w:t>
      </w:r>
      <w:r w:rsidRPr="00F86B00" w:rsidR="00F86B00">
        <w:rPr>
          <w:rFonts w:ascii="Times New Roman" w:hAnsi="Times New Roman" w:cs="Times New Roman"/>
          <w:sz w:val="26"/>
          <w:szCs w:val="26"/>
        </w:rPr>
        <w:t>463/2005 Z. z.</w:t>
      </w:r>
      <w:r w:rsidRPr="00F86B00">
        <w:rPr>
          <w:rFonts w:ascii="Times New Roman" w:hAnsi="Times New Roman" w:cs="Times New Roman"/>
          <w:sz w:val="26"/>
          <w:szCs w:val="26"/>
        </w:rPr>
        <w:t xml:space="preserve"> sa mení a dopĺňa takto :</w:t>
      </w:r>
    </w:p>
    <w:p w:rsidR="00E3213A" w:rsidRPr="00F86B00" w:rsidP="00E3213A">
      <w:pPr>
        <w:jc w:val="both"/>
        <w:rPr>
          <w:rFonts w:ascii="Times New Roman" w:hAnsi="Times New Roman" w:cs="Times New Roman"/>
          <w:sz w:val="26"/>
          <w:szCs w:val="26"/>
        </w:rPr>
      </w:pPr>
    </w:p>
    <w:p w:rsidR="00E3213A" w:rsidRPr="00F86B00" w:rsidP="00F86B00">
      <w:pPr>
        <w:pStyle w:val="BodyText"/>
        <w:numPr>
          <w:ilvl w:val="0"/>
          <w:numId w:val="2"/>
        </w:numPr>
        <w:tabs>
          <w:tab w:val="left" w:pos="720"/>
        </w:tabs>
        <w:rPr>
          <w:rFonts w:ascii="Times New Roman" w:hAnsi="Times New Roman" w:cs="Times New Roman"/>
          <w:sz w:val="26"/>
          <w:szCs w:val="26"/>
        </w:rPr>
      </w:pPr>
      <w:r w:rsidRPr="00F86B00" w:rsidR="00F86B00">
        <w:rPr>
          <w:rFonts w:ascii="Times New Roman" w:hAnsi="Times New Roman" w:cs="Times New Roman"/>
          <w:sz w:val="26"/>
          <w:szCs w:val="26"/>
        </w:rPr>
        <w:t>V</w:t>
      </w:r>
      <w:r w:rsidRPr="00F86B00">
        <w:rPr>
          <w:rFonts w:ascii="Times New Roman" w:hAnsi="Times New Roman" w:cs="Times New Roman"/>
          <w:sz w:val="26"/>
          <w:szCs w:val="26"/>
        </w:rPr>
        <w:t> čl. 78 odseky 3 a 4 zn</w:t>
      </w:r>
      <w:r w:rsidRPr="00F86B00" w:rsidR="00F86B00">
        <w:rPr>
          <w:rFonts w:ascii="Times New Roman" w:hAnsi="Times New Roman" w:cs="Times New Roman"/>
          <w:sz w:val="26"/>
          <w:szCs w:val="26"/>
        </w:rPr>
        <w:t>ejú:</w:t>
      </w:r>
    </w:p>
    <w:p w:rsidR="00E3213A" w:rsidRPr="00F86B00" w:rsidP="00F86B00">
      <w:pPr>
        <w:ind w:left="708"/>
        <w:jc w:val="both"/>
        <w:rPr>
          <w:rFonts w:ascii="Times New Roman" w:hAnsi="Times New Roman" w:cs="Times New Roman"/>
          <w:sz w:val="26"/>
          <w:szCs w:val="26"/>
        </w:rPr>
      </w:pPr>
      <w:r w:rsidRPr="00F86B00">
        <w:rPr>
          <w:rFonts w:ascii="Times New Roman" w:hAnsi="Times New Roman" w:cs="Times New Roman"/>
          <w:sz w:val="26"/>
          <w:szCs w:val="26"/>
        </w:rPr>
        <w:t>„(3) Ak bol poslanec pristihnutý a zadržaný pri páchaní trestného činu, príslušný orgán je povinný to ihneď oznámiť predsedovi</w:t>
      </w:r>
      <w:r w:rsidRPr="00F86B00">
        <w:rPr>
          <w:rFonts w:ascii="Times New Roman" w:hAnsi="Times New Roman" w:cs="Times New Roman"/>
          <w:sz w:val="26"/>
          <w:szCs w:val="26"/>
        </w:rPr>
        <w:t xml:space="preserve"> Národnej rady Slovenskej republiky a predsedovi mandátového a imunitného výboru Národnej rady Slovenskej republiky.</w:t>
      </w:r>
    </w:p>
    <w:p w:rsidR="00E3213A" w:rsidRPr="00F86B00" w:rsidP="00F86B00">
      <w:pPr>
        <w:ind w:left="708"/>
        <w:jc w:val="both"/>
        <w:rPr>
          <w:rFonts w:ascii="Times New Roman" w:hAnsi="Times New Roman" w:cs="Times New Roman"/>
          <w:sz w:val="26"/>
          <w:szCs w:val="26"/>
        </w:rPr>
      </w:pPr>
      <w:r w:rsidRPr="00F86B00">
        <w:rPr>
          <w:rFonts w:ascii="Times New Roman" w:hAnsi="Times New Roman" w:cs="Times New Roman"/>
          <w:sz w:val="26"/>
          <w:szCs w:val="26"/>
        </w:rPr>
        <w:t xml:space="preserve">(4) Poslanca nemožno vziať do väzby bez súhlasu mandátového a imunitného výboru </w:t>
      </w:r>
      <w:r w:rsidRPr="00F86B00">
        <w:rPr>
          <w:rFonts w:ascii="Times New Roman" w:hAnsi="Times New Roman" w:cs="Times New Roman"/>
          <w:sz w:val="26"/>
          <w:szCs w:val="26"/>
        </w:rPr>
        <w:t xml:space="preserve">Národnej rady Slovenskej republiky. Národná rada Slovenskej republiky musí dať následný súhlas so vzatím poslanca do väzby na svojej najbližšej schôdzi. Ak Národná rada Slovenskej republiky následný súhlas so vzatím poslanca do väzby nedá, poslanec musí byť ihneď prepustený na slobodu.“.  </w:t>
      </w:r>
    </w:p>
    <w:p w:rsidR="00E3213A" w:rsidRPr="00F86B00" w:rsidP="00E3213A">
      <w:pPr>
        <w:pStyle w:val="BodyText"/>
        <w:rPr>
          <w:sz w:val="26"/>
          <w:szCs w:val="26"/>
        </w:rPr>
      </w:pPr>
    </w:p>
    <w:p w:rsidR="00E3213A" w:rsidRPr="00F86B00" w:rsidP="00E3213A">
      <w:pPr>
        <w:pStyle w:val="BodyText"/>
        <w:numPr>
          <w:ilvl w:val="0"/>
          <w:numId w:val="2"/>
        </w:numPr>
        <w:tabs>
          <w:tab w:val="left" w:pos="720"/>
        </w:tabs>
        <w:rPr>
          <w:rFonts w:ascii="Times New Roman" w:hAnsi="Times New Roman" w:cs="Times New Roman"/>
          <w:sz w:val="26"/>
          <w:szCs w:val="26"/>
        </w:rPr>
      </w:pPr>
      <w:r w:rsidRPr="00F86B00">
        <w:rPr>
          <w:rFonts w:ascii="Times New Roman" w:hAnsi="Times New Roman" w:cs="Times New Roman"/>
          <w:sz w:val="26"/>
          <w:szCs w:val="26"/>
        </w:rPr>
        <w:t>Čl. 79 sa vypúšťa.</w:t>
      </w:r>
    </w:p>
    <w:p w:rsidR="00E3213A" w:rsidRPr="00F86B00" w:rsidP="00E3213A">
      <w:pPr>
        <w:pStyle w:val="BodyText"/>
        <w:rPr>
          <w:rFonts w:ascii="Times New Roman" w:hAnsi="Times New Roman" w:cs="Times New Roman"/>
          <w:sz w:val="26"/>
          <w:szCs w:val="26"/>
        </w:rPr>
      </w:pPr>
    </w:p>
    <w:p w:rsidR="00E3213A" w:rsidRPr="00F86B00" w:rsidP="00E3213A">
      <w:pPr>
        <w:pStyle w:val="BodyText"/>
        <w:numPr>
          <w:ilvl w:val="0"/>
          <w:numId w:val="2"/>
        </w:numPr>
        <w:tabs>
          <w:tab w:val="left" w:pos="720"/>
        </w:tabs>
        <w:rPr>
          <w:rFonts w:ascii="Times New Roman" w:hAnsi="Times New Roman" w:cs="Times New Roman"/>
          <w:sz w:val="26"/>
          <w:szCs w:val="26"/>
        </w:rPr>
      </w:pPr>
      <w:r w:rsidRPr="00F86B00" w:rsidR="00F86B00">
        <w:rPr>
          <w:rFonts w:ascii="Times New Roman" w:hAnsi="Times New Roman" w:cs="Times New Roman"/>
          <w:sz w:val="26"/>
          <w:szCs w:val="26"/>
        </w:rPr>
        <w:t>Č</w:t>
      </w:r>
      <w:r w:rsidR="00605309">
        <w:rPr>
          <w:rFonts w:ascii="Times New Roman" w:hAnsi="Times New Roman" w:cs="Times New Roman"/>
          <w:sz w:val="26"/>
          <w:szCs w:val="26"/>
        </w:rPr>
        <w:t>l. 136 znie</w:t>
      </w:r>
      <w:r w:rsidRPr="00F86B00">
        <w:rPr>
          <w:rFonts w:ascii="Times New Roman" w:hAnsi="Times New Roman" w:cs="Times New Roman"/>
          <w:sz w:val="26"/>
          <w:szCs w:val="26"/>
        </w:rPr>
        <w:t>:</w:t>
      </w:r>
    </w:p>
    <w:p w:rsidR="00E3213A" w:rsidRPr="00F86B00" w:rsidP="00F86B00">
      <w:pPr>
        <w:ind w:left="708"/>
        <w:jc w:val="both"/>
        <w:rPr>
          <w:rFonts w:ascii="Times New Roman" w:hAnsi="Times New Roman" w:cs="Times New Roman"/>
          <w:sz w:val="26"/>
          <w:szCs w:val="26"/>
        </w:rPr>
      </w:pPr>
      <w:r w:rsidRPr="00F86B00">
        <w:rPr>
          <w:rFonts w:ascii="Times New Roman" w:hAnsi="Times New Roman" w:cs="Times New Roman"/>
          <w:sz w:val="26"/>
          <w:szCs w:val="26"/>
        </w:rPr>
        <w:t>„(1) Za rozhodovanie pri výkone funkcie nemožno sudcu ústavného súdu trestne stíhať, a to ani po zániku jeho funkcie.</w:t>
      </w:r>
    </w:p>
    <w:p w:rsidR="00E3213A" w:rsidRPr="00F86B00" w:rsidP="00F86B00">
      <w:pPr>
        <w:ind w:left="705"/>
        <w:jc w:val="both"/>
        <w:rPr>
          <w:rFonts w:ascii="Times New Roman" w:hAnsi="Times New Roman" w:cs="Times New Roman"/>
          <w:sz w:val="26"/>
          <w:szCs w:val="26"/>
        </w:rPr>
      </w:pPr>
      <w:r w:rsidRPr="00F86B00">
        <w:rPr>
          <w:rFonts w:ascii="Times New Roman" w:hAnsi="Times New Roman" w:cs="Times New Roman"/>
          <w:sz w:val="26"/>
          <w:szCs w:val="26"/>
        </w:rPr>
        <w:t>(2) Ak bol sudca ústavného súdu pristihnutý a zadržaný pri páchaní trestného činu, príslušný orgán je povinný to ihneď oznámiť predsedovi ústavného súdu a ak ide o predsedu ústavného súdu oznámiť to ihneď podpredsedovi ústavného súdu. Sudcu ústavného súdu nemožno vziať do väzby bez súhlasu ústavného súdu.</w:t>
      </w:r>
    </w:p>
    <w:p w:rsidR="00E3213A" w:rsidRPr="00F86B00" w:rsidP="00F86B00">
      <w:pPr>
        <w:ind w:left="705"/>
        <w:jc w:val="both"/>
        <w:rPr>
          <w:rFonts w:ascii="Times New Roman" w:hAnsi="Times New Roman" w:cs="Times New Roman"/>
          <w:sz w:val="26"/>
          <w:szCs w:val="26"/>
        </w:rPr>
      </w:pPr>
      <w:r w:rsidRPr="00F86B00">
        <w:rPr>
          <w:rFonts w:ascii="Times New Roman" w:hAnsi="Times New Roman" w:cs="Times New Roman"/>
          <w:sz w:val="26"/>
          <w:szCs w:val="26"/>
        </w:rPr>
        <w:t>(3) Ústavný súd dáva súhlas na vzatie do väzby sudcu a generálneho prokurátora. Ústavný súd vykonáva disciplinárne konanie voči predsedovi Najvyššieho súdu Slovenskej republiky, podpredsedovi Najvyššieho súdu Slovenskej republiky a generálnemu prokurátorovi.“.</w:t>
      </w:r>
    </w:p>
    <w:p w:rsidR="00E3213A" w:rsidP="00E3213A">
      <w:pPr>
        <w:jc w:val="both"/>
        <w:rPr>
          <w:rFonts w:ascii="Times New Roman" w:hAnsi="Times New Roman" w:cs="Times New Roman"/>
          <w:sz w:val="26"/>
          <w:szCs w:val="26"/>
        </w:rPr>
      </w:pPr>
    </w:p>
    <w:p w:rsidR="00F86B00" w:rsidRPr="00F86B00" w:rsidP="00E3213A">
      <w:pPr>
        <w:jc w:val="both"/>
        <w:rPr>
          <w:rFonts w:ascii="Times New Roman" w:hAnsi="Times New Roman" w:cs="Times New Roman"/>
          <w:sz w:val="26"/>
          <w:szCs w:val="26"/>
        </w:rPr>
      </w:pPr>
    </w:p>
    <w:p w:rsidR="00E3213A" w:rsidRPr="00F86B00" w:rsidP="00E3213A">
      <w:pPr>
        <w:jc w:val="center"/>
        <w:rPr>
          <w:rFonts w:ascii="Times New Roman" w:hAnsi="Times New Roman" w:cs="Times New Roman"/>
          <w:b/>
          <w:bCs/>
          <w:sz w:val="26"/>
          <w:szCs w:val="26"/>
        </w:rPr>
      </w:pPr>
      <w:r w:rsidRPr="00F86B00">
        <w:rPr>
          <w:rFonts w:ascii="Times New Roman" w:hAnsi="Times New Roman" w:cs="Times New Roman"/>
          <w:b/>
          <w:bCs/>
          <w:sz w:val="26"/>
          <w:szCs w:val="26"/>
        </w:rPr>
        <w:t>Čl. II</w:t>
      </w:r>
    </w:p>
    <w:p w:rsidR="00E3213A" w:rsidRPr="00F86B00" w:rsidP="00E3213A">
      <w:pPr>
        <w:jc w:val="both"/>
        <w:rPr>
          <w:rFonts w:ascii="Times New Roman" w:hAnsi="Times New Roman" w:cs="Times New Roman"/>
          <w:sz w:val="26"/>
          <w:szCs w:val="26"/>
        </w:rPr>
      </w:pPr>
    </w:p>
    <w:p w:rsidR="00E3213A" w:rsidRPr="00F86B00" w:rsidP="00F86B00">
      <w:pPr>
        <w:ind w:firstLine="708"/>
        <w:jc w:val="both"/>
        <w:rPr>
          <w:rFonts w:ascii="Times New Roman" w:hAnsi="Times New Roman" w:cs="Times New Roman"/>
          <w:sz w:val="26"/>
          <w:szCs w:val="26"/>
        </w:rPr>
      </w:pPr>
      <w:r w:rsidRPr="00F86B00">
        <w:rPr>
          <w:rFonts w:ascii="Times New Roman" w:hAnsi="Times New Roman" w:cs="Times New Roman"/>
          <w:sz w:val="26"/>
          <w:szCs w:val="26"/>
        </w:rPr>
        <w:t>Tento ústavný zákon nadobúda účinnosť 1.</w:t>
      </w:r>
      <w:r w:rsidR="00F86B00">
        <w:rPr>
          <w:rFonts w:ascii="Times New Roman" w:hAnsi="Times New Roman" w:cs="Times New Roman"/>
          <w:sz w:val="26"/>
          <w:szCs w:val="26"/>
        </w:rPr>
        <w:t xml:space="preserve"> </w:t>
      </w:r>
      <w:r w:rsidR="00DD0E4D">
        <w:rPr>
          <w:rFonts w:ascii="Times New Roman" w:hAnsi="Times New Roman" w:cs="Times New Roman"/>
          <w:sz w:val="26"/>
          <w:szCs w:val="26"/>
        </w:rPr>
        <w:t>februára</w:t>
      </w:r>
      <w:r w:rsidRPr="00F86B00">
        <w:rPr>
          <w:rFonts w:ascii="Times New Roman" w:hAnsi="Times New Roman" w:cs="Times New Roman"/>
          <w:sz w:val="26"/>
          <w:szCs w:val="26"/>
        </w:rPr>
        <w:t xml:space="preserve"> 200</w:t>
      </w:r>
      <w:r w:rsidR="00DD0E4D">
        <w:rPr>
          <w:rFonts w:ascii="Times New Roman" w:hAnsi="Times New Roman" w:cs="Times New Roman"/>
          <w:sz w:val="26"/>
          <w:szCs w:val="26"/>
        </w:rPr>
        <w:t>7</w:t>
      </w:r>
      <w:r w:rsidR="00F86B00">
        <w:rPr>
          <w:rFonts w:ascii="Times New Roman" w:hAnsi="Times New Roman" w:cs="Times New Roman"/>
          <w:sz w:val="26"/>
          <w:szCs w:val="26"/>
        </w:rPr>
        <w:t>.</w:t>
      </w:r>
      <w:r w:rsidRPr="00F86B00">
        <w:rPr>
          <w:rFonts w:ascii="Times New Roman" w:hAnsi="Times New Roman" w:cs="Times New Roman"/>
          <w:sz w:val="26"/>
          <w:szCs w:val="26"/>
        </w:rPr>
        <w:t xml:space="preserve"> </w:t>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b/>
        <w:bCs/>
        <w:i w:val="0"/>
        <w:iCs w:val="0"/>
        <w:sz w:val="28"/>
        <w:szCs w:val="28"/>
        <w:rtl w:val="0"/>
      </w:rPr>
    </w:lvl>
    <w:lvl w:ilvl="1">
      <w:start w:val="1"/>
      <w:numFmt w:val="decimal"/>
      <w:pStyle w:val="Heading2"/>
      <w:lvlText w:val="%1.%2."/>
      <w:lvlJc w:val="left"/>
      <w:pPr>
        <w:tabs>
          <w:tab w:val="num" w:pos="1418"/>
        </w:tabs>
        <w:ind w:left="1418" w:hanging="851"/>
      </w:pPr>
      <w:rPr>
        <w:rFonts w:ascii="Times New Roman" w:hAnsi="Times New Roman" w:cs="Times New Roman"/>
        <w:b w:val="0"/>
        <w:bCs w:val="0"/>
        <w:i w:val="0"/>
        <w:iCs w:val="0"/>
        <w:sz w:val="24"/>
        <w:szCs w:val="24"/>
        <w:rtl w:val="0"/>
      </w:rPr>
    </w:lvl>
    <w:lvl w:ilvl="2">
      <w:start w:val="1"/>
      <w:numFmt w:val="none"/>
      <w:lvlRestart w:val="0"/>
      <w:pStyle w:val="Heading3"/>
      <w:lvlJc w:val="left"/>
      <w:pPr>
        <w:tabs>
          <w:tab w:val="num" w:pos="1418"/>
        </w:tabs>
        <w:ind w:left="1418" w:hanging="851"/>
      </w:pPr>
      <w:rPr>
        <w:rFonts w:ascii="Times New Roman" w:hAnsi="Times New Roman" w:cs="Times New Roman"/>
        <w:b w:val="0"/>
        <w:bCs w:val="0"/>
        <w:i w:val="0"/>
        <w:iCs w:val="0"/>
        <w:sz w:val="24"/>
        <w:szCs w:val="24"/>
        <w:rtl w:val="0"/>
      </w:rPr>
    </w:lvl>
    <w:lvl w:ilvl="3">
      <w:start w:val="1"/>
      <w:numFmt w:val="none"/>
      <w:pStyle w:val="Heading4"/>
      <w:lvlText w:val="%4"/>
      <w:lvlJc w:val="left"/>
      <w:pPr>
        <w:tabs>
          <w:tab w:val="num" w:pos="1418"/>
        </w:tabs>
        <w:ind w:left="1418" w:hanging="1418"/>
      </w:pPr>
      <w:rPr>
        <w:rFonts w:ascii="Times New Roman" w:hAnsi="Times New Roman" w:cs="Times New Roman"/>
        <w:b w:val="0"/>
        <w:bCs w:val="0"/>
        <w:i/>
        <w:iCs/>
        <w:sz w:val="24"/>
        <w:szCs w:val="24"/>
        <w:rtl w:val="0"/>
      </w:rPr>
    </w:lvl>
    <w:lvl w:ilvl="4">
      <w:start w:val="1"/>
      <w:numFmt w:val="decimal"/>
      <w:pStyle w:val="Heading5"/>
      <w:lvlText w:val="(%5)"/>
      <w:lvlJc w:val="left"/>
      <w:pPr>
        <w:tabs>
          <w:tab w:val="num" w:pos="3240"/>
        </w:tabs>
        <w:ind w:left="2880"/>
      </w:pPr>
    </w:lvl>
    <w:lvl w:ilvl="5">
      <w:start w:val="1"/>
      <w:numFmt w:val="lowerLetter"/>
      <w:pStyle w:val="Heading6"/>
      <w:lvlText w:val="(%6)"/>
      <w:lvlJc w:val="left"/>
      <w:pPr>
        <w:tabs>
          <w:tab w:val="num" w:pos="3960"/>
        </w:tabs>
        <w:ind w:left="3600"/>
      </w:pPr>
    </w:lvl>
    <w:lvl w:ilvl="6">
      <w:start w:val="1"/>
      <w:numFmt w:val="lowerRoman"/>
      <w:pStyle w:val="Heading7"/>
      <w:lvlText w:val="(%7)"/>
      <w:lvlJc w:val="left"/>
      <w:pPr>
        <w:tabs>
          <w:tab w:val="num" w:pos="468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120"/>
        </w:tabs>
        <w:ind w:left="5760"/>
      </w:pPr>
    </w:lvl>
  </w:abstractNum>
  <w:abstractNum w:abstractNumId="1">
    <w:nsid w:val="20E47019"/>
    <w:multiLevelType w:val="hybridMultilevel"/>
    <w:tmpl w:val="85940A06"/>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000000"/>
    <w:rsid w:val="00605309"/>
    <w:rsid w:val="007A5F89"/>
    <w:rsid w:val="00D11742"/>
    <w:rsid w:val="00DD0E4D"/>
    <w:rsid w:val="00E3213A"/>
    <w:rsid w:val="00F86B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13A"/>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aliases w:val="Čo robí (časť)"/>
    <w:basedOn w:val="Normal"/>
    <w:next w:val="Normal"/>
    <w:qFormat/>
    <w:rsid w:val="00E3213A"/>
    <w:pPr>
      <w:keepNext/>
      <w:numPr>
        <w:ilvl w:val="0"/>
        <w:numId w:val="1"/>
      </w:numPr>
      <w:tabs>
        <w:tab w:val="left" w:pos="567"/>
      </w:tabs>
      <w:spacing w:before="360"/>
      <w:ind w:left="567" w:hanging="567"/>
      <w:jc w:val="left"/>
      <w:outlineLvl w:val="0"/>
    </w:pPr>
    <w:rPr>
      <w:b/>
      <w:bCs/>
      <w:kern w:val="32"/>
      <w:sz w:val="28"/>
      <w:szCs w:val="28"/>
    </w:rPr>
  </w:style>
  <w:style w:type="paragraph" w:styleId="Heading2">
    <w:name w:val="heading 2"/>
    <w:aliases w:val="Úloha"/>
    <w:basedOn w:val="Normal"/>
    <w:qFormat/>
    <w:rsid w:val="00E3213A"/>
    <w:pPr>
      <w:numPr>
        <w:ilvl w:val="1"/>
        <w:numId w:val="1"/>
      </w:numPr>
      <w:tabs>
        <w:tab w:val="left" w:pos="1418"/>
      </w:tabs>
      <w:spacing w:before="120"/>
      <w:ind w:left="1418" w:hanging="851"/>
      <w:jc w:val="both"/>
      <w:outlineLvl w:val="1"/>
    </w:pPr>
  </w:style>
  <w:style w:type="paragraph" w:styleId="Heading3">
    <w:name w:val="heading 3"/>
    <w:aliases w:val="Podúloha"/>
    <w:basedOn w:val="Normal"/>
    <w:qFormat/>
    <w:rsid w:val="00E3213A"/>
    <w:pPr>
      <w:keepNext/>
      <w:numPr>
        <w:ilvl w:val="2"/>
        <w:numId w:val="1"/>
      </w:numPr>
      <w:tabs>
        <w:tab w:val="left" w:pos="1418"/>
      </w:tabs>
      <w:spacing w:before="120"/>
      <w:ind w:left="2269" w:hanging="851"/>
      <w:jc w:val="left"/>
      <w:outlineLvl w:val="2"/>
    </w:pPr>
  </w:style>
  <w:style w:type="paragraph" w:styleId="Heading4">
    <w:name w:val="heading 4"/>
    <w:aliases w:val="Termín"/>
    <w:basedOn w:val="Normal"/>
    <w:next w:val="Heading2"/>
    <w:qFormat/>
    <w:rsid w:val="00E3213A"/>
    <w:pPr>
      <w:numPr>
        <w:ilvl w:val="3"/>
        <w:numId w:val="1"/>
      </w:numPr>
      <w:tabs>
        <w:tab w:val="left" w:pos="1418"/>
      </w:tabs>
      <w:spacing w:before="120" w:after="120"/>
      <w:ind w:left="1418" w:hanging="1418"/>
      <w:jc w:val="left"/>
      <w:outlineLvl w:val="3"/>
    </w:pPr>
    <w:rPr>
      <w:i/>
      <w:iCs/>
    </w:rPr>
  </w:style>
  <w:style w:type="paragraph" w:styleId="Heading5">
    <w:name w:val="heading 5"/>
    <w:basedOn w:val="Normal"/>
    <w:next w:val="Normal"/>
    <w:qFormat/>
    <w:rsid w:val="00E3213A"/>
    <w:pPr>
      <w:numPr>
        <w:ilvl w:val="4"/>
        <w:numId w:val="1"/>
      </w:numPr>
      <w:tabs>
        <w:tab w:val="left" w:pos="3240"/>
      </w:tabs>
      <w:spacing w:before="240" w:after="60"/>
      <w:ind w:left="2880"/>
      <w:jc w:val="left"/>
      <w:outlineLvl w:val="4"/>
    </w:pPr>
    <w:rPr>
      <w:b/>
      <w:bCs/>
      <w:i/>
      <w:iCs/>
      <w:sz w:val="26"/>
      <w:szCs w:val="26"/>
    </w:rPr>
  </w:style>
  <w:style w:type="paragraph" w:styleId="Heading6">
    <w:name w:val="heading 6"/>
    <w:basedOn w:val="Normal"/>
    <w:next w:val="Normal"/>
    <w:qFormat/>
    <w:rsid w:val="00E3213A"/>
    <w:pPr>
      <w:numPr>
        <w:ilvl w:val="5"/>
        <w:numId w:val="1"/>
      </w:numPr>
      <w:tabs>
        <w:tab w:val="left" w:pos="3960"/>
      </w:tabs>
      <w:spacing w:before="240" w:after="60"/>
      <w:ind w:left="3600"/>
      <w:jc w:val="left"/>
      <w:outlineLvl w:val="5"/>
    </w:pPr>
    <w:rPr>
      <w:b/>
      <w:bCs/>
      <w:sz w:val="22"/>
      <w:szCs w:val="22"/>
    </w:rPr>
  </w:style>
  <w:style w:type="paragraph" w:styleId="Heading7">
    <w:name w:val="heading 7"/>
    <w:basedOn w:val="Normal"/>
    <w:next w:val="Normal"/>
    <w:qFormat/>
    <w:rsid w:val="00E3213A"/>
    <w:pPr>
      <w:numPr>
        <w:ilvl w:val="6"/>
        <w:numId w:val="1"/>
      </w:numPr>
      <w:tabs>
        <w:tab w:val="left" w:pos="4680"/>
      </w:tabs>
      <w:spacing w:before="240" w:after="60"/>
      <w:ind w:left="4320"/>
      <w:jc w:val="left"/>
      <w:outlineLvl w:val="6"/>
    </w:pPr>
  </w:style>
  <w:style w:type="paragraph" w:styleId="Heading8">
    <w:name w:val="heading 8"/>
    <w:basedOn w:val="Normal"/>
    <w:next w:val="Normal"/>
    <w:qFormat/>
    <w:rsid w:val="00E3213A"/>
    <w:pPr>
      <w:numPr>
        <w:ilvl w:val="7"/>
        <w:numId w:val="1"/>
      </w:numPr>
      <w:tabs>
        <w:tab w:val="left" w:pos="5400"/>
      </w:tabs>
      <w:spacing w:before="240" w:after="60"/>
      <w:ind w:left="5040"/>
      <w:jc w:val="left"/>
      <w:outlineLvl w:val="7"/>
    </w:pPr>
    <w:rPr>
      <w:i/>
      <w:iCs/>
    </w:rPr>
  </w:style>
  <w:style w:type="paragraph" w:styleId="Heading9">
    <w:name w:val="heading 9"/>
    <w:basedOn w:val="Normal"/>
    <w:next w:val="Normal"/>
    <w:qFormat/>
    <w:rsid w:val="00E3213A"/>
    <w:pPr>
      <w:numPr>
        <w:ilvl w:val="8"/>
        <w:numId w:val="1"/>
      </w:numPr>
      <w:tabs>
        <w:tab w:val="left" w:pos="6120"/>
      </w:tabs>
      <w:spacing w:before="240" w:after="60"/>
      <w:ind w:left="5760"/>
      <w:jc w:val="left"/>
      <w:outlineLvl w:val="8"/>
    </w:pPr>
    <w:rPr>
      <w:rFonts w:ascii="Arial" w:hAnsi="Arial" w:cs="Arial"/>
      <w:sz w:val="22"/>
      <w:szCs w:val="22"/>
    </w:rPr>
  </w:style>
  <w:style w:type="character" w:default="1" w:styleId="DefaultParagraphFont">
    <w:name w:val="Default Paragraph Font"/>
    <w:semiHidden/>
  </w:style>
  <w:style w:type="paragraph" w:styleId="BodyText">
    <w:name w:val="Body Text"/>
    <w:basedOn w:val="Normal"/>
    <w:rsid w:val="00E3213A"/>
    <w:pPr>
      <w:jc w:val="both"/>
    </w:pPr>
    <w:rPr>
      <w:rFonts w:ascii="Verdana" w:hAnsi="Verdana" w:cs="Verdan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305</Words>
  <Characters>1739</Characters>
  <Application>Microsoft Office Word</Application>
  <DocSecurity>0</DocSecurity>
  <Lines>0</Lines>
  <Paragraphs>0</Paragraphs>
  <ScaleCrop>false</ScaleCrop>
  <Company>Úrad Vlády SR</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jost</dc:creator>
  <cp:lastModifiedBy>Odbor IT</cp:lastModifiedBy>
  <cp:revision>2</cp:revision>
  <dcterms:created xsi:type="dcterms:W3CDTF">2006-09-29T12:26:00Z</dcterms:created>
  <dcterms:modified xsi:type="dcterms:W3CDTF">2006-09-29T12:26:00Z</dcterms:modified>
</cp:coreProperties>
</file>