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národná rada slovenskej republiky</w:t>
      </w:r>
    </w:p>
    <w:p w:rsidR="002F16AB" w:rsidP="002F16AB">
      <w:pPr>
        <w:pBdr>
          <w:bottom w:val="single" w:sz="6" w:space="1" w:color="auto"/>
        </w:pBd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F2047A">
        <w:rPr>
          <w:rFonts w:ascii="Times New Roman" w:hAnsi="Times New Roman" w:cs="Times New Roman"/>
          <w:b/>
        </w:rPr>
        <w:t>IV. volebné obdobie</w:t>
      </w: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(Návrh)</w:t>
      </w: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F2047A">
        <w:rPr>
          <w:rFonts w:ascii="Times New Roman" w:hAnsi="Times New Roman" w:cs="Times New Roman"/>
          <w:b/>
        </w:rPr>
        <w:t>ZÁKON</w:t>
      </w: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2F16AB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...........2006</w:t>
      </w:r>
      <w:r w:rsidRPr="00BD182D">
        <w:rPr>
          <w:rFonts w:ascii="Times New Roman" w:hAnsi="Times New Roman" w:cs="Times New Roman"/>
          <w:b/>
          <w:color w:val="FF0000"/>
        </w:rPr>
        <w:t>,</w:t>
      </w: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084B10">
        <w:rPr>
          <w:rFonts w:ascii="Times New Roman" w:hAnsi="Times New Roman" w:cs="Times New Roman"/>
          <w:b/>
        </w:rPr>
        <w:t>ktorým sa mení a dopĺňa zákon č. 152/1995 Z. z. o potravinách</w:t>
      </w: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084B10">
        <w:rPr>
          <w:rFonts w:ascii="Times New Roman" w:hAnsi="Times New Roman" w:cs="Times New Roman"/>
          <w:b/>
        </w:rPr>
        <w:t xml:space="preserve"> v znení neskorších predpisov</w:t>
      </w: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Národná rada Slovenskej republiky sa uzniesla na tomto zákone :</w:t>
      </w:r>
    </w:p>
    <w:p w:rsidR="002F16AB" w:rsidRPr="00084B10" w:rsidP="002F16AB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ind w:left="900" w:firstLine="540"/>
        <w:jc w:val="both"/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Čl. I</w:t>
      </w:r>
    </w:p>
    <w:p w:rsidR="002F16AB" w:rsidRPr="00084B10" w:rsidP="002F16AB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Zákon č. 152/1995 Z. z. o potravinách v znení neskorších predpisov sa mení a dopĺňa takto :</w:t>
      </w:r>
    </w:p>
    <w:p w:rsidR="002F16AB" w:rsidRPr="00084B10" w:rsidP="002F16AB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2F16AB" w:rsidRPr="00084B10" w:rsidP="002F16AB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1.V § 19 ods. 8 písmeno c) znie :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,,c) podávajú obvodnému úradu</w:t>
      </w:r>
      <w:r w:rsidRPr="00084B10">
        <w:rPr>
          <w:rFonts w:ascii="Times New Roman" w:hAnsi="Times New Roman" w:cs="Times New Roman"/>
          <w:vertAlign w:val="superscript"/>
        </w:rPr>
        <w:t>11)</w:t>
      </w:r>
      <w:r w:rsidRPr="00084B10">
        <w:rPr>
          <w:rFonts w:ascii="Times New Roman" w:hAnsi="Times New Roman" w:cs="Times New Roman"/>
        </w:rPr>
        <w:t xml:space="preserve"> podnety na zrušenie živnostenského oprávnenia alebo pozastavenie prevádzkovania živnosti, ak sa zistili nedostatky podľa písmena a) viac ako tri krát v priebehu jedného kalendárneho roka,“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2. V § 20 ods. 1 písm. e) znie: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„e) na základe zistení pri výkone kontroly ukladať opatrenia podľa § 19 ods. 1 písm. a) až e)  a opatrenia podľa osobitnéh</w:t>
      </w:r>
      <w:r w:rsidRPr="00084B10">
        <w:rPr>
          <w:rFonts w:ascii="Times New Roman" w:hAnsi="Times New Roman" w:cs="Times New Roman"/>
        </w:rPr>
        <w:t>o predpisu</w:t>
      </w:r>
      <w:r w:rsidRPr="00084B10">
        <w:rPr>
          <w:rFonts w:ascii="Times New Roman" w:hAnsi="Times New Roman" w:cs="Times New Roman"/>
          <w:vertAlign w:val="superscript"/>
        </w:rPr>
        <w:t xml:space="preserve">12a) </w:t>
      </w:r>
      <w:r w:rsidRPr="00084B10">
        <w:rPr>
          <w:rFonts w:ascii="Times New Roman" w:hAnsi="Times New Roman" w:cs="Times New Roman"/>
        </w:rPr>
        <w:t xml:space="preserve">na mieste. Na ukladanie týchto opatrení sa nevzťahuje všeobecný predpis o správnom konaní.“.  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Poznámka pod čiarou k odkazu 12a znie: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„</w:t>
      </w:r>
      <w:r w:rsidRPr="00084B10">
        <w:rPr>
          <w:rFonts w:ascii="Times New Roman" w:hAnsi="Times New Roman" w:cs="Times New Roman"/>
          <w:sz w:val="20"/>
          <w:szCs w:val="20"/>
        </w:rPr>
        <w:t xml:space="preserve">12a) Čl. 54 ods. 2 písm. b) až d) a h) nariadenia Európskeho parlamentu a Rady č. 882/2004 (Úv EÚ L 165, </w:t>
      </w:r>
      <w:r w:rsidRPr="00084B10">
        <w:rPr>
          <w:rFonts w:ascii="Times New Roman" w:hAnsi="Times New Roman" w:cs="Times New Roman"/>
          <w:sz w:val="20"/>
          <w:szCs w:val="20"/>
        </w:rPr>
        <w:t>30.04.2004).“.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 xml:space="preserve">  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 xml:space="preserve">  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3. V § 28 odsek 1 prvá veta znie :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 xml:space="preserve"> „(1) Prevádzkovateľovi uloží orgán potravinového dozoru pokutu do 1 000 000 Sk, ak v rozpore s týmto zákonom, potravinovým kódexom alebo  právnymi aktmi Európskych spoločenstiev a Európskej únie“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 xml:space="preserve"> 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4</w:t>
      </w:r>
      <w:r w:rsidRPr="00084B10">
        <w:rPr>
          <w:rFonts w:ascii="Times New Roman" w:hAnsi="Times New Roman" w:cs="Times New Roman"/>
        </w:rPr>
        <w:t>. V § 28 odsek 2 prvá veta znie :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 xml:space="preserve"> ,,(2) Prevádzkovateľovi uloží orgán potravinového dozoru pokutu do 30 000 000 Sk, ak v rozpore s týmto zákonom, potravinovým kódexom alebo  právnymi aktmi Európskych spoločenstiev a Európskej únie“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5. § 28 odsek 3 znie :</w:t>
      </w:r>
    </w:p>
    <w:p w:rsidR="002F16AB" w:rsidRPr="00084B10" w:rsidP="002F16AB">
      <w:pPr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,,(3) Prevádzkovateľovi uloží orgán potravinového dozoru pokutu do 50 000 000 Sk, ak v rozpore s týmto zákonom, potravinovým kódexom alebo  právnymi aktmi Európskych spoločenstiev a Európskej únie</w:t>
      </w:r>
    </w:p>
    <w:p w:rsidR="002F16AB" w:rsidRPr="00084B10" w:rsidP="002F16AB">
      <w:pPr>
        <w:numPr>
          <w:ilvl w:val="0"/>
          <w:numId w:val="1"/>
        </w:numPr>
        <w:tabs>
          <w:tab w:val="left" w:pos="1320"/>
        </w:tabs>
        <w:jc w:val="both"/>
        <w:rPr>
          <w:rFonts w:ascii="Times New Roman" w:hAnsi="Times New Roman" w:cs="Times New Roman"/>
        </w:rPr>
      </w:pPr>
      <w:r w:rsidRPr="00084B10">
        <w:rPr>
          <w:rFonts w:ascii="Times New Roman" w:hAnsi="Times New Roman" w:cs="Times New Roman"/>
        </w:rPr>
        <w:t>vyrába, uvádza do obehu potraviny, ktoré nie sú bezpečné, sú zdraviu škodlivé a nevhodné na ľudský konzum, skazené, vzbudzujúce odpor alebo inak poškodené, znečistené alebo chemicky alebo mikrobiologicky porušené,</w:t>
      </w:r>
    </w:p>
    <w:p w:rsidR="002F16AB" w:rsidP="002F16AB">
      <w:pPr>
        <w:numPr>
          <w:ilvl w:val="0"/>
          <w:numId w:val="1"/>
        </w:numPr>
        <w:tabs>
          <w:tab w:val="left" w:pos="13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 zložky potravín, ktoré nie sú bezpečné a vhodné na ľudský konzum,</w:t>
      </w:r>
    </w:p>
    <w:p w:rsidR="002F16AB" w:rsidP="002F16AB">
      <w:pPr>
        <w:numPr>
          <w:ilvl w:val="0"/>
          <w:numId w:val="1"/>
        </w:numPr>
        <w:tabs>
          <w:tab w:val="left" w:pos="13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nezabezpečuje výrobu potravín a ich uvádzanie do obehu hygienickým spôsobom,</w:t>
      </w:r>
    </w:p>
    <w:p w:rsidR="002F16AB" w:rsidP="002F16AB">
      <w:pPr>
        <w:numPr>
          <w:ilvl w:val="0"/>
          <w:numId w:val="1"/>
        </w:numPr>
        <w:tabs>
          <w:tab w:val="left" w:pos="13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používa technológie, ktoré nezodpovedajú zdravotným a hygienickým požiadavkám,</w:t>
      </w:r>
    </w:p>
    <w:p w:rsidR="002F16AB" w:rsidP="002F16AB">
      <w:pPr>
        <w:numPr>
          <w:ilvl w:val="0"/>
          <w:numId w:val="1"/>
        </w:numPr>
        <w:tabs>
          <w:tab w:val="left" w:pos="13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vyrába a uvádza do obehu potraviny po uplynutí dátumu spotreby a dátumu minimálnej trvanlivosti,</w:t>
      </w:r>
    </w:p>
    <w:p w:rsidR="002F16AB" w:rsidP="002F16AB">
      <w:pPr>
        <w:numPr>
          <w:ilvl w:val="0"/>
          <w:numId w:val="1"/>
        </w:numPr>
        <w:tabs>
          <w:tab w:val="left" w:pos="13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opakovane porušuje hygienické predpisy.“.</w:t>
      </w:r>
    </w:p>
    <w:p w:rsidR="002F16AB" w:rsidRPr="00B4203A" w:rsidP="002F16AB">
      <w:pPr>
        <w:ind w:left="480"/>
        <w:jc w:val="both"/>
        <w:rPr>
          <w:rFonts w:ascii="Times New Roman" w:hAnsi="Times New Roman" w:cs="Times New Roman"/>
        </w:rPr>
      </w:pPr>
    </w:p>
    <w:p w:rsidR="002F16AB" w:rsidP="002F16AB">
      <w:pPr>
        <w:ind w:left="888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2F16AB" w:rsidP="002F16AB">
      <w:pPr>
        <w:jc w:val="both"/>
        <w:rPr>
          <w:rFonts w:ascii="Times New Roman" w:hAnsi="Times New Roman" w:cs="Times New Roman"/>
        </w:rPr>
      </w:pPr>
    </w:p>
    <w:p w:rsidR="002F16AB" w:rsidP="002F16AB">
      <w:pPr>
        <w:ind w:left="360"/>
        <w:jc w:val="both"/>
        <w:rPr>
          <w:rFonts w:ascii="Times New Roman" w:hAnsi="Times New Roman" w:cs="Times New Roman"/>
        </w:rPr>
      </w:pPr>
    </w:p>
    <w:p w:rsidR="002F16AB" w:rsidP="002F16AB">
      <w:pPr>
        <w:rPr>
          <w:rFonts w:ascii="Times New Roman" w:hAnsi="Times New Roman" w:cs="Times New Roman"/>
        </w:rPr>
      </w:pPr>
    </w:p>
    <w:p w:rsidR="002F16AB" w:rsidP="002F16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II.</w:t>
      </w:r>
    </w:p>
    <w:p w:rsidR="002F16AB" w:rsidP="002F16AB">
      <w:pPr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decembra 2006.</w:t>
      </w: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2F16AB" w:rsidP="002F16AB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BD1B1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297"/>
    <w:multiLevelType w:val="hybridMultilevel"/>
    <w:tmpl w:val="7AE62854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B10"/>
    <w:rsid w:val="002F16AB"/>
    <w:rsid w:val="00B4203A"/>
    <w:rsid w:val="00BD182D"/>
    <w:rsid w:val="00BD1B1D"/>
    <w:rsid w:val="00F2047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6A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360</Words>
  <Characters>2054</Characters>
  <Application>Microsoft Office Word</Application>
  <DocSecurity>0</DocSecurity>
  <Lines>0</Lines>
  <Paragraphs>0</Paragraphs>
  <ScaleCrop>false</ScaleCrop>
  <Company>Kancelaria NR SR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Odbor IT</dc:creator>
  <cp:lastModifiedBy>Odbor IT</cp:lastModifiedBy>
  <cp:revision>2</cp:revision>
  <dcterms:created xsi:type="dcterms:W3CDTF">2006-09-21T14:01:00Z</dcterms:created>
  <dcterms:modified xsi:type="dcterms:W3CDTF">2006-09-21T14:01:00Z</dcterms:modified>
</cp:coreProperties>
</file>