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AC8" w:rsidRPr="00C92AC8" w:rsidP="00904E86">
      <w:pPr>
        <w:bidi w:val="0"/>
        <w:jc w:val="center"/>
        <w:outlineLvl w:val="0"/>
        <w:rPr>
          <w:rFonts w:ascii="Arial" w:hAnsi="Arial" w:cs="Arial"/>
          <w:b/>
        </w:rPr>
      </w:pPr>
      <w:r w:rsidRPr="00C92AC8">
        <w:rPr>
          <w:rFonts w:ascii="Arial" w:hAnsi="Arial" w:cs="Arial"/>
          <w:b/>
        </w:rPr>
        <w:t>Doložka finančných, ekonomick</w:t>
      </w:r>
      <w:r w:rsidR="00AD141C">
        <w:rPr>
          <w:rFonts w:ascii="Arial" w:hAnsi="Arial" w:cs="Arial"/>
          <w:b/>
        </w:rPr>
        <w:t xml:space="preserve">ých, environmentálnych vplyvov, </w:t>
      </w:r>
      <w:r w:rsidRPr="00C92AC8">
        <w:rPr>
          <w:rFonts w:ascii="Arial" w:hAnsi="Arial" w:cs="Arial"/>
          <w:b/>
        </w:rPr>
        <w:t>vplyvov</w:t>
      </w:r>
    </w:p>
    <w:p w:rsidR="00885EC3" w:rsidP="00904E86">
      <w:pPr>
        <w:bidi w:val="0"/>
        <w:jc w:val="center"/>
        <w:outlineLvl w:val="0"/>
        <w:rPr>
          <w:rFonts w:ascii="Arial" w:hAnsi="Arial" w:cs="Arial"/>
          <w:b/>
        </w:rPr>
      </w:pPr>
      <w:r w:rsidRPr="00C92AC8" w:rsidR="00C92AC8">
        <w:rPr>
          <w:rFonts w:ascii="Arial" w:hAnsi="Arial" w:cs="Arial"/>
          <w:b/>
        </w:rPr>
        <w:t>na zamestnanosť</w:t>
      </w:r>
      <w:r w:rsidR="005F7E14">
        <w:rPr>
          <w:rFonts w:ascii="Arial" w:hAnsi="Arial" w:cs="Arial"/>
          <w:b/>
        </w:rPr>
        <w:t xml:space="preserve"> a podnikateľské prostredie</w:t>
      </w:r>
    </w:p>
    <w:p w:rsidR="002C2187" w:rsidP="00C92AC8">
      <w:pPr>
        <w:bidi w:val="0"/>
        <w:jc w:val="center"/>
        <w:rPr>
          <w:rFonts w:ascii="Arial" w:hAnsi="Arial" w:cs="Arial"/>
          <w:b/>
        </w:rPr>
      </w:pPr>
    </w:p>
    <w:p w:rsidR="00CF59F9" w:rsidP="00C92AC8">
      <w:pPr>
        <w:bidi w:val="0"/>
        <w:jc w:val="center"/>
        <w:rPr>
          <w:rFonts w:ascii="Arial" w:hAnsi="Arial" w:cs="Arial"/>
          <w:b/>
        </w:rPr>
      </w:pPr>
    </w:p>
    <w:p w:rsidR="00C92AC8" w:rsidP="0029766A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Odhad dopadov na verejné financie</w:t>
      </w:r>
    </w:p>
    <w:p w:rsidR="002C2187" w:rsidP="004F36BA">
      <w:pPr>
        <w:bidi w:val="0"/>
        <w:jc w:val="both"/>
        <w:rPr>
          <w:rFonts w:ascii="Arial" w:hAnsi="Arial" w:cs="Arial"/>
          <w:b/>
        </w:rPr>
      </w:pPr>
    </w:p>
    <w:p w:rsidR="004F36BA" w:rsidRPr="00426FFA" w:rsidP="00CF59F9">
      <w:pPr>
        <w:bidi w:val="0"/>
        <w:jc w:val="both"/>
        <w:rPr>
          <w:rFonts w:ascii="Arial" w:hAnsi="Arial" w:cs="Arial"/>
          <w:sz w:val="22"/>
          <w:szCs w:val="22"/>
        </w:rPr>
      </w:pPr>
      <w:r w:rsidR="002B2141">
        <w:rPr>
          <w:rFonts w:ascii="Arial" w:hAnsi="Arial" w:cs="Arial"/>
        </w:rPr>
        <w:t xml:space="preserve">           </w:t>
      </w:r>
      <w:r w:rsidRPr="00426FFA" w:rsidR="00537DCB">
        <w:rPr>
          <w:rFonts w:ascii="Arial" w:hAnsi="Arial" w:cs="Arial"/>
          <w:sz w:val="22"/>
          <w:szCs w:val="22"/>
        </w:rPr>
        <w:t xml:space="preserve">V doložke sú posudzované dopady </w:t>
      </w:r>
      <w:r w:rsidRPr="00426FFA" w:rsidR="007E0308">
        <w:rPr>
          <w:rFonts w:ascii="Arial" w:hAnsi="Arial" w:cs="Arial"/>
          <w:sz w:val="22"/>
          <w:szCs w:val="22"/>
        </w:rPr>
        <w:t>spojené s</w:t>
      </w:r>
      <w:r w:rsidRPr="00426FFA" w:rsidR="00537DCB">
        <w:rPr>
          <w:rFonts w:ascii="Arial" w:hAnsi="Arial" w:cs="Arial"/>
          <w:sz w:val="22"/>
          <w:szCs w:val="22"/>
        </w:rPr>
        <w:t xml:space="preserve"> prijatím</w:t>
      </w:r>
      <w:r w:rsidRPr="00426FFA" w:rsidR="000B51A4">
        <w:rPr>
          <w:rFonts w:ascii="Arial" w:hAnsi="Arial" w:cs="Arial"/>
          <w:sz w:val="22"/>
          <w:szCs w:val="22"/>
        </w:rPr>
        <w:t> </w:t>
      </w:r>
      <w:r w:rsidR="00421AFC">
        <w:rPr>
          <w:rFonts w:ascii="Arial" w:hAnsi="Arial" w:cs="Arial"/>
          <w:sz w:val="22"/>
          <w:szCs w:val="22"/>
        </w:rPr>
        <w:t>vládneho</w:t>
      </w:r>
      <w:r w:rsidRPr="00426FFA" w:rsidR="00537DCB">
        <w:rPr>
          <w:rFonts w:ascii="Arial" w:hAnsi="Arial" w:cs="Arial"/>
          <w:sz w:val="22"/>
          <w:szCs w:val="22"/>
        </w:rPr>
        <w:t xml:space="preserve"> návrhu zákona, ktorým sa dopĺňa zákon č. 461/2003 Z. z. o sociálnom poistení v znení neskorších predpisov</w:t>
      </w:r>
      <w:r w:rsidRPr="00426FFA" w:rsidR="00AD141C">
        <w:rPr>
          <w:rFonts w:ascii="Arial" w:hAnsi="Arial" w:cs="Arial"/>
          <w:sz w:val="22"/>
          <w:szCs w:val="22"/>
        </w:rPr>
        <w:t xml:space="preserve"> </w:t>
      </w:r>
      <w:r w:rsidRPr="00426FFA" w:rsidR="000B51A4">
        <w:rPr>
          <w:rFonts w:ascii="Arial" w:hAnsi="Arial" w:cs="Arial"/>
          <w:sz w:val="22"/>
          <w:szCs w:val="22"/>
        </w:rPr>
        <w:t xml:space="preserve">súvisiace </w:t>
      </w:r>
      <w:r w:rsidRPr="00426FFA" w:rsidR="009642F1">
        <w:rPr>
          <w:rFonts w:ascii="Arial" w:hAnsi="Arial" w:cs="Arial"/>
          <w:sz w:val="22"/>
          <w:szCs w:val="22"/>
        </w:rPr>
        <w:t xml:space="preserve">s prehodnocovaním a </w:t>
      </w:r>
      <w:r w:rsidRPr="00426FFA" w:rsidR="000B51A4">
        <w:rPr>
          <w:rFonts w:ascii="Arial" w:hAnsi="Arial" w:cs="Arial"/>
          <w:sz w:val="22"/>
          <w:szCs w:val="22"/>
        </w:rPr>
        <w:t>spätným priznávaním invalidných dôchodkov.</w:t>
      </w:r>
    </w:p>
    <w:p w:rsidR="004F36BA" w:rsidRPr="00426FFA" w:rsidP="004F36B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F36BA" w:rsidP="004F36BA">
      <w:pPr>
        <w:bidi w:val="0"/>
        <w:jc w:val="both"/>
        <w:rPr>
          <w:rFonts w:ascii="Arial" w:hAnsi="Arial" w:cs="Arial"/>
          <w:b/>
        </w:rPr>
      </w:pPr>
    </w:p>
    <w:p w:rsidR="004F36BA" w:rsidRPr="004F36BA" w:rsidP="00904E86">
      <w:pPr>
        <w:bidi w:val="0"/>
        <w:ind w:left="360"/>
        <w:jc w:val="both"/>
        <w:outlineLvl w:val="0"/>
        <w:rPr>
          <w:rFonts w:ascii="Arial" w:hAnsi="Arial" w:cs="Arial"/>
          <w:b/>
        </w:rPr>
      </w:pPr>
      <w:r w:rsidR="00D8575B">
        <w:rPr>
          <w:rFonts w:ascii="Arial" w:hAnsi="Arial" w:cs="Arial"/>
          <w:b/>
        </w:rPr>
        <w:t xml:space="preserve">I.I.      </w:t>
      </w:r>
      <w:r>
        <w:rPr>
          <w:rFonts w:ascii="Arial" w:hAnsi="Arial" w:cs="Arial"/>
          <w:b/>
        </w:rPr>
        <w:t>Odhad dopadov na štátny rozpočet</w:t>
      </w:r>
    </w:p>
    <w:p w:rsidR="002C2187" w:rsidP="00F220DA">
      <w:pPr>
        <w:bidi w:val="0"/>
        <w:jc w:val="both"/>
        <w:rPr>
          <w:rFonts w:ascii="Arial" w:hAnsi="Arial" w:cs="Arial"/>
        </w:rPr>
      </w:pPr>
    </w:p>
    <w:p w:rsidR="006B7164" w:rsidRPr="00426FFA" w:rsidP="006B7164">
      <w:pPr>
        <w:bidi w:val="0"/>
        <w:jc w:val="both"/>
        <w:rPr>
          <w:rFonts w:ascii="Arial" w:hAnsi="Arial" w:cs="Arial"/>
          <w:sz w:val="22"/>
          <w:szCs w:val="22"/>
        </w:rPr>
      </w:pPr>
      <w:r w:rsidR="009642F1">
        <w:rPr>
          <w:rFonts w:ascii="Arial" w:hAnsi="Arial" w:cs="Arial"/>
        </w:rPr>
        <w:t xml:space="preserve">         </w:t>
      </w:r>
      <w:r w:rsidR="00CF59F9">
        <w:rPr>
          <w:rFonts w:ascii="Arial" w:hAnsi="Arial" w:cs="Arial"/>
        </w:rPr>
        <w:tab/>
      </w:r>
      <w:r w:rsidR="00421AFC">
        <w:rPr>
          <w:rFonts w:ascii="Arial" w:hAnsi="Arial" w:cs="Arial"/>
        </w:rPr>
        <w:t>Vládny n</w:t>
      </w:r>
      <w:r w:rsidRPr="00426FFA" w:rsidR="00B128D6">
        <w:rPr>
          <w:rFonts w:ascii="Arial" w:hAnsi="Arial" w:cs="Arial"/>
          <w:sz w:val="22"/>
          <w:szCs w:val="22"/>
        </w:rPr>
        <w:t xml:space="preserve">ávrh zákona nemá </w:t>
      </w:r>
      <w:r w:rsidRPr="00426FFA" w:rsidR="00A132A8">
        <w:rPr>
          <w:rFonts w:ascii="Arial" w:hAnsi="Arial" w:cs="Arial"/>
          <w:sz w:val="22"/>
          <w:szCs w:val="22"/>
        </w:rPr>
        <w:t xml:space="preserve">priamy </w:t>
      </w:r>
      <w:r w:rsidRPr="00426FFA" w:rsidR="00B128D6">
        <w:rPr>
          <w:rFonts w:ascii="Arial" w:hAnsi="Arial" w:cs="Arial"/>
          <w:sz w:val="22"/>
          <w:szCs w:val="22"/>
        </w:rPr>
        <w:t xml:space="preserve">dopad na štátny rozpočet. Všetky náklady súvisiace s prehodnocovaním a priznávaním invalidných dôchodkov bude znášať Sociálna poisťovňa. </w:t>
      </w:r>
    </w:p>
    <w:p w:rsidR="002B2141" w:rsidP="00C92AC8">
      <w:pPr>
        <w:bidi w:val="0"/>
        <w:jc w:val="center"/>
        <w:rPr>
          <w:rFonts w:ascii="Arial" w:hAnsi="Arial" w:cs="Arial"/>
          <w:b/>
        </w:rPr>
      </w:pPr>
    </w:p>
    <w:p w:rsidR="00C92AC8" w:rsidP="00904E86">
      <w:pPr>
        <w:bidi w:val="0"/>
        <w:ind w:left="360"/>
        <w:jc w:val="both"/>
        <w:outlineLvl w:val="0"/>
        <w:rPr>
          <w:rFonts w:ascii="Arial" w:hAnsi="Arial" w:cs="Arial"/>
          <w:b/>
        </w:rPr>
      </w:pPr>
      <w:r w:rsidR="00D8575B">
        <w:rPr>
          <w:rFonts w:ascii="Arial" w:hAnsi="Arial" w:cs="Arial"/>
          <w:b/>
        </w:rPr>
        <w:t xml:space="preserve">I.II.     </w:t>
      </w:r>
      <w:r w:rsidR="007E0308">
        <w:rPr>
          <w:rFonts w:ascii="Arial" w:hAnsi="Arial" w:cs="Arial"/>
          <w:b/>
        </w:rPr>
        <w:t>Odhad dopadov na rozpočet Sociálnej poisťovne</w:t>
      </w:r>
    </w:p>
    <w:p w:rsidR="007E0308" w:rsidP="007E0308">
      <w:pPr>
        <w:bidi w:val="0"/>
        <w:jc w:val="both"/>
        <w:rPr>
          <w:rFonts w:ascii="Arial" w:hAnsi="Arial" w:cs="Arial"/>
        </w:rPr>
      </w:pPr>
    </w:p>
    <w:p w:rsidR="00AD141C" w:rsidRPr="00426FFA" w:rsidP="00AD141C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Pr="00426FFA">
        <w:rPr>
          <w:rFonts w:ascii="Arial" w:hAnsi="Arial" w:cs="Arial"/>
          <w:sz w:val="22"/>
          <w:szCs w:val="22"/>
        </w:rPr>
        <w:t>Prehodnocovanie a spätné priznávanie invalidných dôchodkov má</w:t>
      </w:r>
      <w:r w:rsidRPr="00426FFA" w:rsidR="00C862D1">
        <w:rPr>
          <w:rFonts w:ascii="Arial" w:hAnsi="Arial" w:cs="Arial"/>
          <w:sz w:val="22"/>
          <w:szCs w:val="22"/>
        </w:rPr>
        <w:t xml:space="preserve"> na rozpočet Sociálnej poisťovne priamy dopad</w:t>
      </w:r>
      <w:r w:rsidRPr="00426FFA">
        <w:rPr>
          <w:rFonts w:ascii="Arial" w:hAnsi="Arial" w:cs="Arial"/>
          <w:sz w:val="22"/>
          <w:szCs w:val="22"/>
        </w:rPr>
        <w:t xml:space="preserve">. </w:t>
      </w:r>
      <w:r w:rsidRPr="00426FFA" w:rsidR="009119DC">
        <w:rPr>
          <w:rFonts w:ascii="Arial" w:hAnsi="Arial" w:cs="Arial"/>
          <w:sz w:val="22"/>
          <w:szCs w:val="22"/>
        </w:rPr>
        <w:t>Sociálna poisťovňa do 18. júla 2006 preskúmala invaliditu u 135 474 poberateľov invalidného dôchodku, z toho v 10 282 prípadoch bol invalidný dôchodok odňatý, v 12 907 prípadoch došlo k zníženiu stupňa invalidity a v 4 283 prípadoch došlo k zvýšeniu stupňa invalidity.</w:t>
      </w:r>
    </w:p>
    <w:p w:rsidR="00AD141C" w:rsidRPr="00426FFA" w:rsidP="00AD141C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6F0F54" w:rsidRPr="00426FFA" w:rsidP="00CF59F9">
      <w:pPr>
        <w:bidi w:val="0"/>
        <w:jc w:val="both"/>
        <w:rPr>
          <w:rFonts w:ascii="Arial" w:hAnsi="Arial" w:cs="Arial"/>
          <w:sz w:val="22"/>
          <w:szCs w:val="22"/>
        </w:rPr>
      </w:pPr>
      <w:r w:rsidRPr="00426FFA" w:rsidR="009119DC">
        <w:rPr>
          <w:rFonts w:ascii="Arial" w:hAnsi="Arial" w:cs="Arial"/>
          <w:sz w:val="22"/>
          <w:szCs w:val="22"/>
        </w:rPr>
        <w:t xml:space="preserve"> </w:t>
      </w:r>
      <w:r w:rsidRPr="00426FFA" w:rsidR="00CF59F9">
        <w:rPr>
          <w:rFonts w:ascii="Arial" w:hAnsi="Arial" w:cs="Arial"/>
          <w:sz w:val="22"/>
          <w:szCs w:val="22"/>
        </w:rPr>
        <w:tab/>
      </w:r>
      <w:r w:rsidRPr="00426FFA" w:rsidR="009119DC">
        <w:rPr>
          <w:rFonts w:ascii="Arial" w:hAnsi="Arial" w:cs="Arial"/>
          <w:sz w:val="22"/>
          <w:szCs w:val="22"/>
        </w:rPr>
        <w:t xml:space="preserve">Vzhľadom k vyššie uvedenému </w:t>
      </w:r>
      <w:r w:rsidRPr="00426FFA" w:rsidR="00EE5D9F">
        <w:rPr>
          <w:rFonts w:ascii="Arial" w:hAnsi="Arial" w:cs="Arial"/>
          <w:sz w:val="22"/>
          <w:szCs w:val="22"/>
        </w:rPr>
        <w:t xml:space="preserve">Sociálna poisťovňa </w:t>
      </w:r>
      <w:r w:rsidRPr="00426FFA" w:rsidR="009642F1">
        <w:rPr>
          <w:rFonts w:ascii="Arial" w:hAnsi="Arial" w:cs="Arial"/>
          <w:sz w:val="22"/>
          <w:szCs w:val="22"/>
        </w:rPr>
        <w:t>bude mať</w:t>
      </w:r>
      <w:r w:rsidRPr="00426FFA" w:rsidR="00BE74E8">
        <w:rPr>
          <w:rFonts w:ascii="Arial" w:hAnsi="Arial" w:cs="Arial"/>
          <w:sz w:val="22"/>
          <w:szCs w:val="22"/>
        </w:rPr>
        <w:t xml:space="preserve"> </w:t>
      </w:r>
      <w:r w:rsidRPr="00426FFA" w:rsidR="00EE5D9F">
        <w:rPr>
          <w:rFonts w:ascii="Arial" w:hAnsi="Arial" w:cs="Arial"/>
          <w:sz w:val="22"/>
          <w:szCs w:val="22"/>
        </w:rPr>
        <w:t>v</w:t>
      </w:r>
      <w:r w:rsidRPr="00426FFA" w:rsidR="009642F1">
        <w:rPr>
          <w:rFonts w:ascii="Arial" w:hAnsi="Arial" w:cs="Arial"/>
          <w:sz w:val="22"/>
          <w:szCs w:val="22"/>
        </w:rPr>
        <w:t> rokoch 2007 – 2010</w:t>
      </w:r>
      <w:r w:rsidRPr="00426FFA" w:rsidR="00513266">
        <w:rPr>
          <w:rFonts w:ascii="Arial" w:hAnsi="Arial" w:cs="Arial"/>
          <w:sz w:val="22"/>
          <w:szCs w:val="22"/>
        </w:rPr>
        <w:t xml:space="preserve"> nasledovné</w:t>
      </w:r>
      <w:r w:rsidRPr="00426FFA" w:rsidR="003100EE">
        <w:rPr>
          <w:rFonts w:ascii="Arial" w:hAnsi="Arial" w:cs="Arial"/>
          <w:sz w:val="22"/>
          <w:szCs w:val="22"/>
        </w:rPr>
        <w:t xml:space="preserve"> </w:t>
      </w:r>
      <w:r w:rsidRPr="00426FFA" w:rsidR="00513266">
        <w:rPr>
          <w:rFonts w:ascii="Arial" w:hAnsi="Arial" w:cs="Arial"/>
          <w:sz w:val="22"/>
          <w:szCs w:val="22"/>
        </w:rPr>
        <w:t xml:space="preserve">zvýšené výdavky (v  </w:t>
      </w:r>
      <w:r w:rsidRPr="00426FFA" w:rsidR="003100EE">
        <w:rPr>
          <w:rFonts w:ascii="Arial" w:hAnsi="Arial" w:cs="Arial"/>
          <w:sz w:val="22"/>
          <w:szCs w:val="22"/>
        </w:rPr>
        <w:t xml:space="preserve">mil. </w:t>
      </w:r>
      <w:r w:rsidRPr="00426FFA" w:rsidR="00EE5D9F">
        <w:rPr>
          <w:rFonts w:ascii="Arial" w:hAnsi="Arial" w:cs="Arial"/>
          <w:sz w:val="22"/>
          <w:szCs w:val="22"/>
        </w:rPr>
        <w:t>Sk</w:t>
      </w:r>
      <w:r w:rsidRPr="00426FFA" w:rsidR="00BE74E8">
        <w:rPr>
          <w:rFonts w:ascii="Arial" w:hAnsi="Arial" w:cs="Arial"/>
          <w:sz w:val="22"/>
          <w:szCs w:val="22"/>
        </w:rPr>
        <w:t>):</w:t>
      </w:r>
    </w:p>
    <w:p w:rsidR="002B2141" w:rsidP="002B2141">
      <w:pPr>
        <w:bidi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tbl>
      <w:tblPr>
        <w:tblStyle w:val="TableGrid"/>
        <w:tblW w:w="4860" w:type="dxa"/>
        <w:tblInd w:w="2628" w:type="dxa"/>
        <w:tblLayout w:type="fixed"/>
        <w:tblLook w:val="01E0"/>
      </w:tblPr>
      <w:tblGrid>
        <w:gridCol w:w="1260"/>
        <w:gridCol w:w="900"/>
        <w:gridCol w:w="900"/>
        <w:gridCol w:w="900"/>
        <w:gridCol w:w="900"/>
      </w:tblGrid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BE74E8">
              <w:rPr>
                <w:rFonts w:ascii="Arial" w:hAnsi="Arial" w:cs="Arial"/>
              </w:rPr>
              <w:t>r</w:t>
            </w:r>
            <w:r w:rsidRPr="00A0533F">
              <w:rPr>
                <w:rFonts w:ascii="Arial" w:hAnsi="Arial" w:cs="Arial"/>
              </w:rPr>
              <w:t>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2010</w:t>
            </w:r>
          </w:p>
        </w:tc>
      </w:tr>
      <w:tr>
        <w:tblPrEx>
          <w:tblW w:w="4860" w:type="dxa"/>
          <w:tblInd w:w="2628" w:type="dxa"/>
          <w:tblLayout w:type="fixed"/>
          <w:tblLook w:val="01E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zvýšenie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1480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513266">
              <w:rPr>
                <w:rFonts w:ascii="Arial" w:hAnsi="Arial" w:cs="Arial"/>
              </w:rPr>
              <w:t>3</w:t>
            </w:r>
            <w:r w:rsidR="009642F1">
              <w:rPr>
                <w:rFonts w:ascii="Arial" w:hAnsi="Arial" w:cs="Arial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2141" w:rsidRPr="00A0533F" w:rsidP="00F24183">
            <w:pPr>
              <w:bidi w:val="0"/>
              <w:jc w:val="center"/>
              <w:rPr>
                <w:rFonts w:ascii="Arial" w:hAnsi="Arial" w:cs="Arial"/>
              </w:rPr>
            </w:pPr>
            <w:r w:rsidR="009642F1">
              <w:rPr>
                <w:rFonts w:ascii="Arial" w:hAnsi="Arial" w:cs="Arial"/>
              </w:rPr>
              <w:t>347</w:t>
            </w:r>
          </w:p>
        </w:tc>
      </w:tr>
    </w:tbl>
    <w:p w:rsidR="00C92AC8" w:rsidP="00C92AC8">
      <w:pPr>
        <w:bidi w:val="0"/>
        <w:jc w:val="center"/>
        <w:rPr>
          <w:rFonts w:ascii="Arial" w:hAnsi="Arial" w:cs="Arial"/>
          <w:b/>
        </w:rPr>
      </w:pPr>
    </w:p>
    <w:p w:rsidR="002C2187" w:rsidP="00C92AC8">
      <w:pPr>
        <w:bidi w:val="0"/>
        <w:jc w:val="center"/>
        <w:rPr>
          <w:rFonts w:ascii="Arial" w:hAnsi="Arial" w:cs="Arial"/>
          <w:b/>
        </w:rPr>
      </w:pPr>
    </w:p>
    <w:p w:rsidR="00BD76BB" w:rsidP="00904E86">
      <w:pPr>
        <w:numPr>
          <w:numId w:val="1"/>
        </w:numPr>
        <w:bidi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Odhad dopadov na obyvateľstvo, hospodárenie podnikateľskej sféry a iných právnických osôb</w:t>
      </w:r>
    </w:p>
    <w:p w:rsidR="002C2187" w:rsidP="002C2187">
      <w:pPr>
        <w:bidi w:val="0"/>
        <w:ind w:left="360"/>
        <w:jc w:val="both"/>
        <w:outlineLvl w:val="0"/>
        <w:rPr>
          <w:rFonts w:ascii="Arial" w:hAnsi="Arial" w:cs="Arial"/>
          <w:b/>
        </w:rPr>
      </w:pPr>
    </w:p>
    <w:p w:rsidR="00BD76BB" w:rsidRPr="00426FFA" w:rsidP="00CF59F9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="00421AFC">
        <w:rPr>
          <w:rFonts w:ascii="Arial" w:hAnsi="Arial" w:cs="Arial"/>
          <w:sz w:val="22"/>
          <w:szCs w:val="22"/>
        </w:rPr>
        <w:t>Vládny n</w:t>
      </w:r>
      <w:r w:rsidRPr="00426FFA" w:rsidR="004D47BF">
        <w:rPr>
          <w:rFonts w:ascii="Arial" w:hAnsi="Arial" w:cs="Arial"/>
          <w:sz w:val="22"/>
          <w:szCs w:val="22"/>
        </w:rPr>
        <w:t xml:space="preserve">ávrh zákona nemá vplyv na hospodárenie podnikateľskej sféry a iných právnických osôb. </w:t>
      </w:r>
      <w:r w:rsidR="00421AFC">
        <w:rPr>
          <w:rFonts w:ascii="Arial" w:hAnsi="Arial" w:cs="Arial"/>
          <w:sz w:val="22"/>
          <w:szCs w:val="22"/>
        </w:rPr>
        <w:t>Vládny n</w:t>
      </w:r>
      <w:r w:rsidRPr="00426FFA" w:rsidR="00216785">
        <w:rPr>
          <w:rFonts w:ascii="Arial" w:hAnsi="Arial" w:cs="Arial"/>
          <w:sz w:val="22"/>
          <w:szCs w:val="22"/>
        </w:rPr>
        <w:t>ávrh zákona pozitívne ovplyvní dôchodkové príjmy dotknutých osôb.</w:t>
      </w:r>
    </w:p>
    <w:p w:rsidR="00AD141C" w:rsidRPr="00BD76BB" w:rsidP="00BD76BB">
      <w:pPr>
        <w:bidi w:val="0"/>
        <w:jc w:val="both"/>
        <w:rPr>
          <w:rFonts w:ascii="Arial" w:hAnsi="Arial" w:cs="Arial"/>
        </w:rPr>
      </w:pPr>
    </w:p>
    <w:p w:rsidR="00A2216F" w:rsidP="00904E86">
      <w:pPr>
        <w:numPr>
          <w:numId w:val="1"/>
        </w:numPr>
        <w:bidi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Odhad dopadov na životné prostredie</w:t>
      </w:r>
    </w:p>
    <w:p w:rsidR="00A2216F" w:rsidP="00A2216F">
      <w:pPr>
        <w:bidi w:val="0"/>
        <w:jc w:val="both"/>
        <w:rPr>
          <w:rFonts w:ascii="Arial" w:hAnsi="Arial" w:cs="Arial"/>
          <w:b/>
        </w:rPr>
      </w:pPr>
    </w:p>
    <w:p w:rsidR="00A2216F" w:rsidRPr="00426FFA" w:rsidP="00CF59F9">
      <w:pPr>
        <w:bidi w:val="0"/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="00421AFC">
        <w:rPr>
          <w:rFonts w:ascii="Arial" w:hAnsi="Arial" w:cs="Arial"/>
          <w:sz w:val="22"/>
          <w:szCs w:val="22"/>
        </w:rPr>
        <w:t>Vládny n</w:t>
      </w:r>
      <w:r w:rsidRPr="00426FFA" w:rsidR="00CF59F9">
        <w:rPr>
          <w:rFonts w:ascii="Arial" w:hAnsi="Arial" w:cs="Arial"/>
          <w:sz w:val="22"/>
          <w:szCs w:val="22"/>
        </w:rPr>
        <w:t xml:space="preserve">ávrh </w:t>
      </w:r>
      <w:r w:rsidRPr="00426FFA" w:rsidR="00AD141C">
        <w:rPr>
          <w:rFonts w:ascii="Arial" w:hAnsi="Arial" w:cs="Arial"/>
          <w:sz w:val="22"/>
          <w:szCs w:val="22"/>
        </w:rPr>
        <w:t xml:space="preserve">zákona </w:t>
      </w:r>
      <w:r w:rsidRPr="00426FFA">
        <w:rPr>
          <w:rFonts w:ascii="Arial" w:hAnsi="Arial" w:cs="Arial"/>
          <w:sz w:val="22"/>
          <w:szCs w:val="22"/>
        </w:rPr>
        <w:t xml:space="preserve"> nemá vplyv na  životné prostredie.</w:t>
      </w:r>
    </w:p>
    <w:p w:rsidR="00A2216F" w:rsidP="00A2216F">
      <w:pPr>
        <w:bidi w:val="0"/>
        <w:ind w:left="360"/>
        <w:jc w:val="both"/>
        <w:rPr>
          <w:rFonts w:ascii="Arial" w:hAnsi="Arial" w:cs="Arial"/>
          <w:b/>
        </w:rPr>
      </w:pPr>
    </w:p>
    <w:p w:rsidR="00CC03B9" w:rsidP="00A2216F">
      <w:pPr>
        <w:bidi w:val="0"/>
        <w:ind w:left="360"/>
        <w:jc w:val="both"/>
        <w:rPr>
          <w:rFonts w:ascii="Arial" w:hAnsi="Arial" w:cs="Arial"/>
          <w:b/>
        </w:rPr>
      </w:pPr>
    </w:p>
    <w:p w:rsidR="00A2216F" w:rsidP="00904E86">
      <w:pPr>
        <w:numPr>
          <w:numId w:val="1"/>
        </w:numPr>
        <w:bidi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Odhad dopadov na zamestnanosť</w:t>
      </w:r>
    </w:p>
    <w:p w:rsidR="00A2216F" w:rsidP="00A2216F">
      <w:pPr>
        <w:bidi w:val="0"/>
        <w:ind w:left="360"/>
        <w:jc w:val="both"/>
        <w:rPr>
          <w:rFonts w:ascii="Arial" w:hAnsi="Arial" w:cs="Arial"/>
        </w:rPr>
      </w:pPr>
    </w:p>
    <w:p w:rsidR="002C2187" w:rsidRPr="00426FFA" w:rsidP="00CF59F9">
      <w:pPr>
        <w:bidi w:val="0"/>
        <w:ind w:firstLine="708"/>
        <w:jc w:val="both"/>
        <w:rPr>
          <w:rFonts w:ascii="Arial" w:hAnsi="Arial" w:cs="Arial"/>
          <w:sz w:val="22"/>
          <w:szCs w:val="22"/>
        </w:rPr>
      </w:pPr>
      <w:r w:rsidR="00421AFC">
        <w:rPr>
          <w:rFonts w:ascii="Arial" w:hAnsi="Arial" w:cs="Arial"/>
          <w:sz w:val="22"/>
          <w:szCs w:val="22"/>
        </w:rPr>
        <w:t>Vládny n</w:t>
      </w:r>
      <w:r w:rsidRPr="00426FFA" w:rsidR="00AD141C">
        <w:rPr>
          <w:rFonts w:ascii="Arial" w:hAnsi="Arial" w:cs="Arial"/>
          <w:sz w:val="22"/>
          <w:szCs w:val="22"/>
        </w:rPr>
        <w:t>ávrh zákona</w:t>
      </w:r>
      <w:r w:rsidRPr="00426FFA" w:rsidR="00A2216F">
        <w:rPr>
          <w:rFonts w:ascii="Arial" w:hAnsi="Arial" w:cs="Arial"/>
          <w:sz w:val="22"/>
          <w:szCs w:val="22"/>
        </w:rPr>
        <w:t xml:space="preserve"> nemá vplyv na  zamestnanosť v Slovenskej republike.</w:t>
      </w:r>
      <w:r w:rsidRPr="00426FFA" w:rsidR="00CF59F9">
        <w:rPr>
          <w:rFonts w:ascii="Arial" w:hAnsi="Arial" w:cs="Arial"/>
          <w:sz w:val="22"/>
          <w:szCs w:val="22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6BA"/>
    <w:multiLevelType w:val="hybridMultilevel"/>
    <w:tmpl w:val="974A91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C612C0"/>
    <w:multiLevelType w:val="hybridMultilevel"/>
    <w:tmpl w:val="84DEB2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B36163"/>
    <w:multiLevelType w:val="hybridMultilevel"/>
    <w:tmpl w:val="31B8D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92AC8"/>
    <w:rsid w:val="0001467C"/>
    <w:rsid w:val="000152E7"/>
    <w:rsid w:val="000A110C"/>
    <w:rsid w:val="000A4365"/>
    <w:rsid w:val="000B51A4"/>
    <w:rsid w:val="000C4B98"/>
    <w:rsid w:val="000E0879"/>
    <w:rsid w:val="000F6ABD"/>
    <w:rsid w:val="001F22BB"/>
    <w:rsid w:val="00216785"/>
    <w:rsid w:val="0029766A"/>
    <w:rsid w:val="002B2141"/>
    <w:rsid w:val="002C2187"/>
    <w:rsid w:val="003100EE"/>
    <w:rsid w:val="0040436C"/>
    <w:rsid w:val="00421AFC"/>
    <w:rsid w:val="00426FFA"/>
    <w:rsid w:val="004843FD"/>
    <w:rsid w:val="004D3CD4"/>
    <w:rsid w:val="004D47BF"/>
    <w:rsid w:val="004E60EF"/>
    <w:rsid w:val="004F36BA"/>
    <w:rsid w:val="00513266"/>
    <w:rsid w:val="00537DCB"/>
    <w:rsid w:val="00543603"/>
    <w:rsid w:val="0056195E"/>
    <w:rsid w:val="00570ABD"/>
    <w:rsid w:val="005F4F7D"/>
    <w:rsid w:val="005F7E14"/>
    <w:rsid w:val="006362D7"/>
    <w:rsid w:val="00667C71"/>
    <w:rsid w:val="006B19BE"/>
    <w:rsid w:val="006B7164"/>
    <w:rsid w:val="006F0F54"/>
    <w:rsid w:val="00704052"/>
    <w:rsid w:val="00750E67"/>
    <w:rsid w:val="00752FC9"/>
    <w:rsid w:val="00773D3C"/>
    <w:rsid w:val="007A42B0"/>
    <w:rsid w:val="007E0308"/>
    <w:rsid w:val="007E2B00"/>
    <w:rsid w:val="00840FAB"/>
    <w:rsid w:val="008438E4"/>
    <w:rsid w:val="00885EC3"/>
    <w:rsid w:val="008C39B5"/>
    <w:rsid w:val="00904E86"/>
    <w:rsid w:val="009119DC"/>
    <w:rsid w:val="009642F1"/>
    <w:rsid w:val="0097628C"/>
    <w:rsid w:val="00A0533F"/>
    <w:rsid w:val="00A132A8"/>
    <w:rsid w:val="00A2216F"/>
    <w:rsid w:val="00AC63DC"/>
    <w:rsid w:val="00AD141C"/>
    <w:rsid w:val="00AE1168"/>
    <w:rsid w:val="00B128D6"/>
    <w:rsid w:val="00B26BCC"/>
    <w:rsid w:val="00B73A76"/>
    <w:rsid w:val="00BD76BB"/>
    <w:rsid w:val="00BE74E8"/>
    <w:rsid w:val="00C862D1"/>
    <w:rsid w:val="00C91D69"/>
    <w:rsid w:val="00C92AC8"/>
    <w:rsid w:val="00C945C4"/>
    <w:rsid w:val="00CC03B9"/>
    <w:rsid w:val="00CF5714"/>
    <w:rsid w:val="00CF59F9"/>
    <w:rsid w:val="00D72E7A"/>
    <w:rsid w:val="00D8575B"/>
    <w:rsid w:val="00D861BC"/>
    <w:rsid w:val="00DE323C"/>
    <w:rsid w:val="00E57981"/>
    <w:rsid w:val="00EE5D9F"/>
    <w:rsid w:val="00EF14C5"/>
    <w:rsid w:val="00EF4B2C"/>
    <w:rsid w:val="00F220DA"/>
    <w:rsid w:val="00F241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uiPriority w:val="99"/>
    <w:semiHidden/>
    <w:rsid w:val="00904E8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2B214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256</Words>
  <Characters>1465</Characters>
  <Application>Microsoft Office Word</Application>
  <DocSecurity>0</DocSecurity>
  <Lines>0</Lines>
  <Paragraphs>0</Paragraphs>
  <ScaleCrop>false</ScaleCrop>
  <Company>MPSVR SR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kliska</dc:creator>
  <cp:lastModifiedBy>cebulakova</cp:lastModifiedBy>
  <cp:revision>4</cp:revision>
  <cp:lastPrinted>2006-08-11T15:20:00Z</cp:lastPrinted>
  <dcterms:created xsi:type="dcterms:W3CDTF">2006-08-14T06:33:00Z</dcterms:created>
  <dcterms:modified xsi:type="dcterms:W3CDTF">2006-08-22T10:37:00Z</dcterms:modified>
</cp:coreProperties>
</file>