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93E2B" w:rsidP="00093E2B">
      <w:pPr>
        <w:jc w:val="center"/>
        <w:rPr>
          <w:rFonts w:ascii="Times New Roman" w:hAnsi="Times New Roman" w:cs="Times New Roman"/>
          <w:b/>
          <w:sz w:val="28"/>
          <w:szCs w:val="28"/>
        </w:rPr>
      </w:pPr>
      <w:r w:rsidRPr="00423F13">
        <w:rPr>
          <w:rFonts w:ascii="Times New Roman" w:hAnsi="Times New Roman" w:cs="Times New Roman"/>
          <w:b/>
          <w:sz w:val="28"/>
          <w:szCs w:val="28"/>
        </w:rPr>
        <w:t>Dôvodová správa</w:t>
      </w:r>
    </w:p>
    <w:p w:rsidR="00093E2B" w:rsidP="00093E2B">
      <w:pPr>
        <w:jc w:val="center"/>
        <w:rPr>
          <w:rFonts w:ascii="Times New Roman" w:hAnsi="Times New Roman" w:cs="Times New Roman"/>
          <w:b/>
          <w:sz w:val="28"/>
          <w:szCs w:val="28"/>
        </w:rPr>
      </w:pPr>
    </w:p>
    <w:p w:rsidR="00093E2B" w:rsidP="00093E2B">
      <w:pPr>
        <w:jc w:val="both"/>
        <w:rPr>
          <w:rFonts w:ascii="Times New Roman" w:hAnsi="Times New Roman" w:cs="Times New Roman"/>
          <w:b/>
          <w:sz w:val="28"/>
          <w:szCs w:val="28"/>
        </w:rPr>
      </w:pPr>
    </w:p>
    <w:p w:rsidR="00093E2B" w:rsidP="00093E2B">
      <w:pPr>
        <w:jc w:val="both"/>
        <w:rPr>
          <w:rFonts w:ascii="Times New Roman" w:hAnsi="Times New Roman" w:cs="Times New Roman"/>
          <w:b/>
        </w:rPr>
      </w:pPr>
      <w:r w:rsidRPr="00423F13">
        <w:rPr>
          <w:rFonts w:ascii="Times New Roman" w:hAnsi="Times New Roman" w:cs="Times New Roman"/>
          <w:b/>
        </w:rPr>
        <w:t>Všeobecná časť</w:t>
      </w:r>
    </w:p>
    <w:p w:rsidR="00093E2B" w:rsidP="00093E2B">
      <w:pPr>
        <w:jc w:val="both"/>
        <w:rPr>
          <w:rFonts w:ascii="Times New Roman" w:hAnsi="Times New Roman" w:cs="Times New Roman"/>
          <w:b/>
        </w:rPr>
      </w:pPr>
    </w:p>
    <w:p w:rsidR="00093E2B" w:rsidP="00093E2B">
      <w:pPr>
        <w:jc w:val="both"/>
        <w:rPr>
          <w:rFonts w:ascii="Times New Roman" w:hAnsi="Times New Roman" w:cs="Times New Roman"/>
          <w:b/>
        </w:rPr>
      </w:pPr>
    </w:p>
    <w:p w:rsidR="00093E2B" w:rsidP="00093E2B">
      <w:pPr>
        <w:jc w:val="both"/>
        <w:rPr>
          <w:rFonts w:ascii="Times New Roman" w:hAnsi="Times New Roman" w:cs="Times New Roman"/>
        </w:rPr>
      </w:pPr>
      <w:r>
        <w:rPr>
          <w:rFonts w:ascii="Times New Roman" w:hAnsi="Times New Roman" w:cs="Times New Roman"/>
        </w:rPr>
        <w:tab/>
        <w:t>Návrh zákona, ktorým sa majú zvýšiť výsluhové dôchodky zo sociálneho zabezpečenia príslušníkov Policajného zboru, Slovenskej informačnej služby,</w:t>
      </w:r>
      <w:r w:rsidRPr="006A103D">
        <w:rPr>
          <w:rFonts w:ascii="Times New Roman" w:hAnsi="Times New Roman" w:cs="Times New Roman"/>
        </w:rPr>
        <w:t xml:space="preserve"> Národného </w:t>
      </w:r>
      <w:r>
        <w:rPr>
          <w:rFonts w:ascii="Times New Roman" w:hAnsi="Times New Roman" w:cs="Times New Roman"/>
        </w:rPr>
        <w:t>bezpečnostného</w:t>
      </w:r>
      <w:r w:rsidRPr="006A103D">
        <w:rPr>
          <w:rFonts w:ascii="Times New Roman" w:hAnsi="Times New Roman" w:cs="Times New Roman"/>
        </w:rPr>
        <w:t xml:space="preserve"> úradu</w:t>
      </w:r>
      <w:r>
        <w:rPr>
          <w:rFonts w:ascii="Times New Roman" w:hAnsi="Times New Roman" w:cs="Times New Roman"/>
        </w:rPr>
        <w:t>, Zboru väzenskej a justičnej</w:t>
      </w:r>
      <w:r w:rsidRPr="006A103D">
        <w:rPr>
          <w:rFonts w:ascii="Times New Roman" w:hAnsi="Times New Roman" w:cs="Times New Roman"/>
        </w:rPr>
        <w:t xml:space="preserve"> stráže</w:t>
      </w:r>
      <w:r>
        <w:rPr>
          <w:rFonts w:ascii="Times New Roman" w:hAnsi="Times New Roman" w:cs="Times New Roman"/>
        </w:rPr>
        <w:t>,</w:t>
      </w:r>
      <w:r w:rsidRPr="006A103D">
        <w:rPr>
          <w:rFonts w:ascii="Times New Roman" w:hAnsi="Times New Roman" w:cs="Times New Roman"/>
        </w:rPr>
        <w:t xml:space="preserve"> </w:t>
      </w:r>
      <w:r>
        <w:rPr>
          <w:rFonts w:ascii="Times New Roman" w:hAnsi="Times New Roman" w:cs="Times New Roman"/>
        </w:rPr>
        <w:t xml:space="preserve">Železničnej polície, colníkov                a vojakov bol vypracovaný na základe § 68 ods. 3 a 4 zákona  č. 328/2002 Z. z. o sociálnom zabezpečení policajtov a vojakov a o zmene a doplnení niektorých zákonov v  znení neskorších predpisov. Podľa týchto ustanovení sa jednotlivé výsluhové dávky priznané pred 1. júlom 2002 každoročne majú zvyšovať aj s prihliadnutím na rast priemerných služobných príjmov v období od priznania nárokov na túto dávku do dňa účinnosti zákona                              č. 328/2002 Z. z. a to až do času, keď ich priemerná výška dosiahne priemernú výšku rovnakých dávok priznaných podľa uvedeného zákona s tým, že percento zvýšenia ustanoví osobitný zákon. </w:t>
      </w:r>
    </w:p>
    <w:p w:rsidR="00093E2B" w:rsidP="00093E2B">
      <w:pPr>
        <w:jc w:val="both"/>
        <w:rPr>
          <w:rFonts w:ascii="Times New Roman" w:hAnsi="Times New Roman" w:cs="Times New Roman"/>
        </w:rPr>
      </w:pPr>
    </w:p>
    <w:p w:rsidR="00093E2B" w:rsidP="00093E2B">
      <w:pPr>
        <w:jc w:val="both"/>
        <w:rPr>
          <w:rFonts w:ascii="Times New Roman" w:hAnsi="Times New Roman" w:cs="Times New Roman"/>
        </w:rPr>
      </w:pPr>
      <w:r>
        <w:rPr>
          <w:rFonts w:ascii="Times New Roman" w:hAnsi="Times New Roman" w:cs="Times New Roman"/>
        </w:rPr>
        <w:tab/>
        <w:t xml:space="preserve">Ako vyplýva z analýzy jednotlivých druhov výsluhových dôchodkov v ozbrojených zložkách Slovenskej republiky, priemer priznaných výsluhových dôchodkov podľa predpisov platných pred účinnosťou zákona č. 328/2002 Z. z. bol k 31. decembru 2005 vo výške                  12 454 Sk. Podľa zákona č. 328/2002 Z. z. je priemerná výška výsluhových dôchodkov v rozhodnom období 15 334 Sk. Vychádzajúc z uvedeného  je na zvýšenie výsluhových dôchodkov zákonom ustanovená podmienka splnená. Pri vypracovaní návrhu zákona                     sa akceptoval princíp, že jednotlivé druhy dôchodkov priznané pred účinnosťou zákona                   č. 328/2002 Z. z. budú zvýšené len v tých prípadoch, v ktorých konkrétny priemer príslušného druhu dôchodku neprevyšuje celkový priemer dôchodkov. Výraznejší rozdiel medzi porovnávanými dávkami  je u vdoveckého dôchodku  a to 3 788 Sk podľa zákonov platných do účinnosti zákona č. 328/2002 Z. z. a 6 924 Sk za terajšej platnej právnej úpravy. </w:t>
      </w:r>
    </w:p>
    <w:p w:rsidR="00093E2B" w:rsidP="00093E2B">
      <w:pPr>
        <w:jc w:val="both"/>
        <w:rPr>
          <w:rFonts w:ascii="Times New Roman" w:hAnsi="Times New Roman" w:cs="Times New Roman"/>
        </w:rPr>
      </w:pPr>
    </w:p>
    <w:p w:rsidR="00093E2B" w:rsidP="00093E2B">
      <w:pPr>
        <w:jc w:val="both"/>
        <w:rPr>
          <w:rFonts w:ascii="Times New Roman" w:hAnsi="Times New Roman" w:cs="Times New Roman"/>
        </w:rPr>
      </w:pPr>
      <w:r>
        <w:rPr>
          <w:rFonts w:ascii="Times New Roman" w:hAnsi="Times New Roman" w:cs="Times New Roman"/>
        </w:rPr>
        <w:tab/>
        <w:t>Predložený návrh zákona z vyššie uvedeného dôvodu zvyšuje tie výsluhové dôchodky, ktorých priemer je nižší ako priemer všetkých výsluhových dôchodkov vyplácaných                  za účinnosti zákona č. 328/2002 Z. z.  V súvislosti s tým je potrebné poukázať na to, že týmto zákonom nie je dotknutá valorizácia podľa § 68 ods. 1 a 2 zákona č. 328/2002 Z. z.</w:t>
      </w:r>
    </w:p>
    <w:p w:rsidR="00093E2B" w:rsidP="00093E2B">
      <w:pPr>
        <w:jc w:val="both"/>
        <w:rPr>
          <w:rFonts w:ascii="Times New Roman" w:hAnsi="Times New Roman" w:cs="Times New Roman"/>
        </w:rPr>
      </w:pPr>
    </w:p>
    <w:p w:rsidR="00093E2B" w:rsidP="00093E2B">
      <w:pPr>
        <w:jc w:val="both"/>
        <w:rPr>
          <w:rFonts w:ascii="Times New Roman" w:hAnsi="Times New Roman" w:cs="Times New Roman"/>
        </w:rPr>
      </w:pPr>
      <w:r>
        <w:rPr>
          <w:rFonts w:ascii="Times New Roman" w:hAnsi="Times New Roman" w:cs="Times New Roman"/>
        </w:rPr>
        <w:tab/>
        <w:t>Predkladaný návrh zákona j</w:t>
      </w:r>
      <w:r>
        <w:rPr>
          <w:rFonts w:ascii="Times New Roman" w:hAnsi="Times New Roman" w:cs="Times New Roman"/>
        </w:rPr>
        <w:t xml:space="preserve">e v súlade s Ústavou Slovenskej republiky, s právom Európskej únie, medzinárodnými zmluvami a inými medzinárodnými dokumentmi, ktorými  je Slovenská republika viazaná. </w:t>
      </w:r>
    </w:p>
    <w:p w:rsidR="00093E2B" w:rsidP="00093E2B">
      <w:pPr>
        <w:ind w:right="583" w:firstLine="709"/>
        <w:jc w:val="center"/>
        <w:rPr>
          <w:rFonts w:ascii="Times New Roman" w:hAnsi="Times New Roman" w:cs="Times New Roman"/>
          <w:b/>
          <w:bCs/>
        </w:rPr>
      </w:pPr>
    </w:p>
    <w:p w:rsidR="00093E2B" w:rsidP="00093E2B">
      <w:pPr>
        <w:ind w:right="583" w:firstLine="709"/>
        <w:jc w:val="center"/>
        <w:rPr>
          <w:rFonts w:ascii="Times New Roman" w:hAnsi="Times New Roman" w:cs="Times New Roman"/>
          <w:b/>
          <w:bCs/>
        </w:rPr>
      </w:pPr>
    </w:p>
    <w:p w:rsidR="00093E2B" w:rsidRPr="007A4280" w:rsidP="00093E2B">
      <w:pPr>
        <w:ind w:right="583" w:firstLine="709"/>
        <w:jc w:val="center"/>
        <w:rPr>
          <w:rFonts w:ascii="Times New Roman" w:hAnsi="Times New Roman" w:cs="Times New Roman"/>
          <w:b/>
          <w:bCs/>
        </w:rPr>
      </w:pPr>
      <w:r w:rsidRPr="007A4280">
        <w:rPr>
          <w:rFonts w:ascii="Times New Roman" w:hAnsi="Times New Roman" w:cs="Times New Roman"/>
          <w:b/>
          <w:bCs/>
        </w:rPr>
        <w:t>Doložka finančných, ekonomických, environmentálnych vplyvov,</w:t>
      </w:r>
    </w:p>
    <w:p w:rsidR="00093E2B" w:rsidRPr="007A4280" w:rsidP="00093E2B">
      <w:pPr>
        <w:ind w:right="583" w:firstLine="709"/>
        <w:jc w:val="center"/>
        <w:rPr>
          <w:rFonts w:ascii="Times New Roman" w:hAnsi="Times New Roman" w:cs="Times New Roman"/>
          <w:b/>
          <w:bCs/>
        </w:rPr>
      </w:pPr>
      <w:r w:rsidRPr="007A4280">
        <w:rPr>
          <w:rFonts w:ascii="Times New Roman" w:hAnsi="Times New Roman" w:cs="Times New Roman"/>
          <w:b/>
          <w:bCs/>
        </w:rPr>
        <w:t>vplyvov na zamestnanosť a podnikateľské prostredie</w:t>
      </w:r>
    </w:p>
    <w:p w:rsidR="00093E2B" w:rsidP="00093E2B">
      <w:pPr>
        <w:jc w:val="both"/>
        <w:rPr>
          <w:rFonts w:ascii="Times New Roman" w:hAnsi="Times New Roman" w:cs="Times New Roman"/>
        </w:rPr>
      </w:pPr>
    </w:p>
    <w:p w:rsidR="00093E2B" w:rsidP="00093E2B">
      <w:pPr>
        <w:ind w:left="360" w:hanging="360"/>
        <w:jc w:val="both"/>
        <w:rPr>
          <w:rFonts w:ascii="Times New Roman" w:hAnsi="Times New Roman" w:cs="Times New Roman"/>
          <w:b/>
          <w:bCs/>
        </w:rPr>
      </w:pPr>
      <w:r>
        <w:rPr>
          <w:rFonts w:ascii="Times New Roman" w:hAnsi="Times New Roman" w:cs="Times New Roman"/>
          <w:b/>
          <w:bCs/>
        </w:rPr>
        <w:t xml:space="preserve">1. </w:t>
        <w:tab/>
        <w:t>Odhad dopadov na verejné financie</w:t>
      </w:r>
    </w:p>
    <w:p w:rsidR="00093E2B" w:rsidP="00093E2B">
      <w:pPr>
        <w:ind w:firstLine="708"/>
        <w:jc w:val="both"/>
        <w:rPr>
          <w:rFonts w:ascii="Times New Roman" w:hAnsi="Times New Roman" w:cs="Times New Roman"/>
        </w:rPr>
      </w:pPr>
    </w:p>
    <w:p w:rsidR="00093E2B" w:rsidP="00093E2B">
      <w:pPr>
        <w:ind w:firstLine="708"/>
        <w:jc w:val="both"/>
        <w:rPr>
          <w:rFonts w:ascii="Times New Roman" w:hAnsi="Times New Roman" w:cs="Times New Roman"/>
        </w:rPr>
      </w:pPr>
      <w:r>
        <w:rPr>
          <w:rFonts w:ascii="Times New Roman" w:hAnsi="Times New Roman" w:cs="Times New Roman"/>
        </w:rPr>
        <w:t xml:space="preserve">Náklady spojené s valorizáciou výsluhových dávok budú hradené z osobitných  účtov jednotlivých rezortov. Návrh zákona teda nepredpokladá priamy zvýšený dopad na štátny rozpočet. Ministerstvo vnútra Slovenskej republiky a Vojenský úrad sociálneho zabezpečenia pri spracovaní návrhu osobitných účtov, ktorí sú ich správcami, predpokladali, že dávky výsluhového zabezpečenia budú od 1. júla 2006 valorizované od 1. decembra 2006 zvýšené v súlade s § 68 ods. 3 a 4 zákona č. 328/2002 Z. z. o sociálnom zabezpečení policajtov a vojakov a o zmene a doplnení niektorých zákonov v znení neskorších predpisov. </w:t>
      </w:r>
    </w:p>
    <w:p w:rsidR="00093E2B" w:rsidP="00093E2B">
      <w:pPr>
        <w:ind w:firstLine="708"/>
        <w:jc w:val="both"/>
        <w:rPr>
          <w:rFonts w:ascii="Times New Roman" w:hAnsi="Times New Roman" w:cs="Times New Roman"/>
        </w:rPr>
      </w:pPr>
      <w:r>
        <w:rPr>
          <w:rFonts w:ascii="Times New Roman" w:hAnsi="Times New Roman" w:cs="Times New Roman"/>
        </w:rPr>
        <w:t xml:space="preserve">Navrhované zvýšenie výsluhových dôchodkov bude predstavovať </w:t>
      </w:r>
      <w:r w:rsidR="00C54C94">
        <w:rPr>
          <w:rFonts w:ascii="Times New Roman" w:hAnsi="Times New Roman" w:cs="Times New Roman"/>
        </w:rPr>
        <w:t xml:space="preserve">mesačne </w:t>
      </w:r>
      <w:r>
        <w:rPr>
          <w:rFonts w:ascii="Times New Roman" w:hAnsi="Times New Roman" w:cs="Times New Roman"/>
        </w:rPr>
        <w:t>v rezorte Ministerstva vnútra Slovenskej republiky sumu 3 588 414 Sk, Ministerstva obrany Slovenskej republiky sumu 4 283 827 Sk, Slovenskej informačnej službe 37 300 Sk, Národnom bezpečnostnom úrade sumu 0 Sk, Zbore väzenskej a justičnej stráže sumu  570 000 Sk, Železničnej polícii sumu 16 000 Sk a Colnom riaditeľstve 36 000 Sk. Celková suma je za mesiac 8 532 141 Sk</w:t>
      </w:r>
      <w:r w:rsidR="00C54C94">
        <w:rPr>
          <w:rFonts w:ascii="Times New Roman" w:hAnsi="Times New Roman" w:cs="Times New Roman"/>
        </w:rPr>
        <w:t>, čo v ročnom súhrne predstavuje 102 386 000 Sk</w:t>
      </w:r>
      <w:r>
        <w:rPr>
          <w:rFonts w:ascii="Times New Roman" w:hAnsi="Times New Roman" w:cs="Times New Roman"/>
        </w:rPr>
        <w:t xml:space="preserve">. </w:t>
      </w:r>
    </w:p>
    <w:p w:rsidR="00093E2B" w:rsidP="00093E2B">
      <w:pPr>
        <w:ind w:firstLine="708"/>
        <w:jc w:val="both"/>
        <w:rPr>
          <w:rFonts w:ascii="Times New Roman" w:hAnsi="Times New Roman" w:cs="Times New Roman"/>
        </w:rPr>
      </w:pPr>
    </w:p>
    <w:p w:rsidR="00093E2B" w:rsidP="00093E2B">
      <w:pPr>
        <w:ind w:firstLine="708"/>
        <w:jc w:val="both"/>
        <w:rPr>
          <w:rFonts w:ascii="Times New Roman" w:hAnsi="Times New Roman" w:cs="Times New Roman"/>
        </w:rPr>
      </w:pPr>
    </w:p>
    <w:p w:rsidR="00093E2B" w:rsidP="00093E2B">
      <w:pPr>
        <w:pStyle w:val="BodyText2"/>
        <w:ind w:left="360" w:hanging="360"/>
        <w:rPr>
          <w:rFonts w:ascii="Times New Roman" w:hAnsi="Times New Roman" w:cs="Times New Roman"/>
        </w:rPr>
      </w:pPr>
      <w:r>
        <w:rPr>
          <w:rFonts w:ascii="Times New Roman" w:hAnsi="Times New Roman" w:cs="Times New Roman"/>
        </w:rPr>
        <w:t xml:space="preserve">2. </w:t>
        <w:tab/>
        <w:t>Odhad dopadov na obyvateľov, hospodárenie podnikateľskej sféry a iných právnických osôb</w:t>
      </w:r>
    </w:p>
    <w:p w:rsidR="00093E2B" w:rsidP="00093E2B">
      <w:pPr>
        <w:pStyle w:val="BodyText2"/>
        <w:ind w:left="360" w:hanging="360"/>
        <w:rPr>
          <w:rFonts w:ascii="Times New Roman" w:hAnsi="Times New Roman" w:cs="Times New Roman"/>
        </w:rPr>
      </w:pPr>
    </w:p>
    <w:p w:rsidR="00093E2B" w:rsidP="00093E2B">
      <w:pPr>
        <w:rPr>
          <w:rFonts w:ascii="Times New Roman" w:hAnsi="Times New Roman" w:cs="Times New Roman"/>
          <w:szCs w:val="26"/>
        </w:rPr>
      </w:pPr>
      <w:r>
        <w:rPr>
          <w:rFonts w:ascii="Times New Roman" w:hAnsi="Times New Roman" w:cs="Times New Roman"/>
          <w:b/>
          <w:bCs/>
          <w:sz w:val="26"/>
          <w:szCs w:val="26"/>
        </w:rPr>
        <w:t xml:space="preserve"> </w:t>
        <w:tab/>
      </w:r>
      <w:r>
        <w:rPr>
          <w:rFonts w:ascii="Times New Roman" w:hAnsi="Times New Roman" w:cs="Times New Roman"/>
          <w:szCs w:val="26"/>
        </w:rPr>
        <w:t xml:space="preserve">Návrh zákona nemá nepriaznivý vplyv na obyvateľov, na hospodárenie podnikateľskej sféry a iných právnických osôb. </w:t>
      </w:r>
    </w:p>
    <w:p w:rsidR="00093E2B" w:rsidP="00093E2B">
      <w:pPr>
        <w:jc w:val="center"/>
        <w:rPr>
          <w:rFonts w:ascii="Times New Roman" w:hAnsi="Times New Roman" w:cs="Times New Roman"/>
          <w:sz w:val="26"/>
          <w:szCs w:val="26"/>
        </w:rPr>
      </w:pPr>
    </w:p>
    <w:p w:rsidR="00093E2B" w:rsidP="00093E2B">
      <w:pPr>
        <w:jc w:val="center"/>
        <w:rPr>
          <w:rFonts w:ascii="Times New Roman" w:hAnsi="Times New Roman" w:cs="Times New Roman"/>
          <w:sz w:val="26"/>
          <w:szCs w:val="26"/>
        </w:rPr>
      </w:pPr>
    </w:p>
    <w:p w:rsidR="00093E2B" w:rsidP="00093E2B">
      <w:pPr>
        <w:ind w:left="360" w:hanging="360"/>
        <w:rPr>
          <w:rFonts w:ascii="Times New Roman" w:hAnsi="Times New Roman" w:cs="Times New Roman"/>
          <w:b/>
          <w:bCs/>
          <w:szCs w:val="26"/>
        </w:rPr>
      </w:pPr>
      <w:r>
        <w:rPr>
          <w:rFonts w:ascii="Times New Roman" w:hAnsi="Times New Roman" w:cs="Times New Roman"/>
          <w:b/>
          <w:bCs/>
          <w:szCs w:val="26"/>
        </w:rPr>
        <w:t xml:space="preserve">3.  </w:t>
        <w:tab/>
        <w:t>Odhad dopadov na životné prostredie</w:t>
      </w:r>
    </w:p>
    <w:p w:rsidR="00093E2B" w:rsidP="00093E2B">
      <w:pPr>
        <w:ind w:firstLine="708"/>
        <w:rPr>
          <w:rFonts w:ascii="Times New Roman" w:hAnsi="Times New Roman" w:cs="Times New Roman"/>
          <w:szCs w:val="26"/>
        </w:rPr>
      </w:pPr>
    </w:p>
    <w:p w:rsidR="00093E2B" w:rsidP="00093E2B">
      <w:pPr>
        <w:ind w:firstLine="708"/>
        <w:rPr>
          <w:rFonts w:ascii="Times New Roman" w:hAnsi="Times New Roman" w:cs="Times New Roman"/>
          <w:b/>
          <w:bCs/>
          <w:sz w:val="26"/>
          <w:szCs w:val="26"/>
        </w:rPr>
      </w:pPr>
      <w:r>
        <w:rPr>
          <w:rFonts w:ascii="Times New Roman" w:hAnsi="Times New Roman" w:cs="Times New Roman"/>
          <w:szCs w:val="26"/>
        </w:rPr>
        <w:t>Návrh zákona nemá nepriaznivý vplyv na životné prostredie.</w:t>
      </w:r>
    </w:p>
    <w:p w:rsidR="00093E2B" w:rsidP="00093E2B">
      <w:pPr>
        <w:jc w:val="center"/>
        <w:rPr>
          <w:rFonts w:ascii="Times New Roman" w:hAnsi="Times New Roman" w:cs="Times New Roman"/>
          <w:b/>
          <w:bCs/>
          <w:sz w:val="26"/>
          <w:szCs w:val="26"/>
        </w:rPr>
      </w:pPr>
    </w:p>
    <w:p w:rsidR="00093E2B" w:rsidP="00093E2B">
      <w:pPr>
        <w:ind w:left="360" w:hanging="360"/>
        <w:rPr>
          <w:rFonts w:ascii="Times New Roman" w:hAnsi="Times New Roman" w:cs="Times New Roman"/>
          <w:b/>
          <w:bCs/>
          <w:szCs w:val="26"/>
        </w:rPr>
      </w:pPr>
      <w:r>
        <w:rPr>
          <w:rFonts w:ascii="Times New Roman" w:hAnsi="Times New Roman" w:cs="Times New Roman"/>
          <w:b/>
          <w:bCs/>
          <w:szCs w:val="26"/>
        </w:rPr>
        <w:t xml:space="preserve">4. </w:t>
        <w:tab/>
        <w:t>Odhad dopadov na zamestnanosť</w:t>
      </w:r>
    </w:p>
    <w:p w:rsidR="00093E2B" w:rsidP="00093E2B">
      <w:pPr>
        <w:ind w:firstLine="708"/>
        <w:rPr>
          <w:rFonts w:ascii="Times New Roman" w:hAnsi="Times New Roman" w:cs="Times New Roman"/>
          <w:szCs w:val="26"/>
        </w:rPr>
      </w:pPr>
    </w:p>
    <w:p w:rsidR="00093E2B" w:rsidP="00093E2B">
      <w:pPr>
        <w:ind w:firstLine="708"/>
        <w:rPr>
          <w:rFonts w:ascii="Times New Roman" w:hAnsi="Times New Roman" w:cs="Times New Roman"/>
          <w:szCs w:val="26"/>
        </w:rPr>
      </w:pPr>
      <w:r>
        <w:rPr>
          <w:rFonts w:ascii="Times New Roman" w:hAnsi="Times New Roman" w:cs="Times New Roman"/>
          <w:szCs w:val="26"/>
        </w:rPr>
        <w:t>Návrh zákona nemá nepriaznivý vplyv na zamestnanosť.</w:t>
      </w:r>
    </w:p>
    <w:p w:rsidR="00093E2B" w:rsidP="00093E2B">
      <w:pPr>
        <w:rPr>
          <w:rFonts w:ascii="Times New Roman" w:hAnsi="Times New Roman" w:cs="Times New Roman"/>
          <w:szCs w:val="26"/>
        </w:rPr>
      </w:pPr>
    </w:p>
    <w:p w:rsidR="00093E2B" w:rsidP="00093E2B">
      <w:pPr>
        <w:rPr>
          <w:rFonts w:ascii="Times New Roman" w:hAnsi="Times New Roman" w:cs="Times New Roman"/>
          <w:szCs w:val="26"/>
        </w:rPr>
      </w:pPr>
    </w:p>
    <w:p w:rsidR="00093E2B" w:rsidP="00093E2B">
      <w:pPr>
        <w:ind w:left="360" w:hanging="360"/>
        <w:rPr>
          <w:rFonts w:ascii="Times New Roman" w:hAnsi="Times New Roman" w:cs="Times New Roman"/>
          <w:b/>
          <w:szCs w:val="26"/>
        </w:rPr>
      </w:pPr>
      <w:r>
        <w:rPr>
          <w:rFonts w:ascii="Times New Roman" w:hAnsi="Times New Roman" w:cs="Times New Roman"/>
          <w:b/>
          <w:szCs w:val="26"/>
        </w:rPr>
        <w:t xml:space="preserve">5. </w:t>
        <w:tab/>
        <w:t>Analýza vplyvov na podnikateľské prostredie</w:t>
      </w:r>
    </w:p>
    <w:p w:rsidR="00093E2B" w:rsidP="00093E2B">
      <w:pPr>
        <w:ind w:left="360" w:hanging="360"/>
        <w:rPr>
          <w:rFonts w:ascii="Times New Roman" w:hAnsi="Times New Roman" w:cs="Times New Roman"/>
          <w:b/>
          <w:bCs/>
          <w:sz w:val="26"/>
          <w:szCs w:val="26"/>
        </w:rPr>
      </w:pPr>
    </w:p>
    <w:p w:rsidR="00093E2B" w:rsidRPr="00B1510A" w:rsidP="00093E2B">
      <w:pPr>
        <w:ind w:left="360" w:hanging="360"/>
        <w:rPr>
          <w:rFonts w:ascii="Times New Roman" w:hAnsi="Times New Roman" w:cs="Times New Roman"/>
          <w:bCs/>
        </w:rPr>
      </w:pPr>
      <w:r w:rsidRPr="00B1510A">
        <w:rPr>
          <w:rFonts w:ascii="Times New Roman" w:hAnsi="Times New Roman" w:cs="Times New Roman"/>
          <w:b/>
          <w:bCs/>
        </w:rPr>
        <w:tab/>
        <w:tab/>
      </w:r>
      <w:r w:rsidRPr="00B1510A">
        <w:rPr>
          <w:rFonts w:ascii="Times New Roman" w:hAnsi="Times New Roman" w:cs="Times New Roman"/>
          <w:bCs/>
        </w:rPr>
        <w:t>Návrh zákona nemá vplyv na podnikateľské prostredie.</w:t>
      </w:r>
    </w:p>
    <w:p w:rsidR="00093E2B" w:rsidP="00093E2B">
      <w:pPr>
        <w:rPr>
          <w:rFonts w:ascii="Times New Roman" w:hAnsi="Times New Roman" w:cs="Times New Roman"/>
        </w:rPr>
      </w:pPr>
    </w:p>
    <w:p w:rsidR="00093E2B" w:rsidP="00093E2B">
      <w:pPr>
        <w:rPr>
          <w:rFonts w:ascii="Times New Roman" w:hAnsi="Times New Roman" w:cs="Times New Roman"/>
        </w:rPr>
      </w:pPr>
    </w:p>
    <w:p w:rsidR="00093E2B" w:rsidRPr="003A62A6" w:rsidP="00093E2B">
      <w:pPr>
        <w:pStyle w:val="Heading4"/>
        <w:jc w:val="center"/>
        <w:rPr>
          <w:rFonts w:ascii="Times New Roman" w:hAnsi="Times New Roman" w:cs="Times New Roman"/>
          <w:sz w:val="24"/>
          <w:szCs w:val="24"/>
        </w:rPr>
      </w:pPr>
      <w:r w:rsidRPr="003A62A6">
        <w:rPr>
          <w:rFonts w:ascii="Times New Roman" w:hAnsi="Times New Roman" w:cs="Times New Roman"/>
          <w:sz w:val="24"/>
          <w:szCs w:val="24"/>
        </w:rPr>
        <w:t>DOLOŽKA  ZLUČITEĽNOSTI</w:t>
      </w:r>
    </w:p>
    <w:p w:rsidR="00093E2B" w:rsidRPr="003A62A6" w:rsidP="00093E2B">
      <w:pPr>
        <w:jc w:val="center"/>
        <w:rPr>
          <w:rFonts w:ascii="Times New Roman" w:hAnsi="Times New Roman" w:cs="Times New Roman"/>
          <w:b/>
          <w:bCs/>
        </w:rPr>
      </w:pPr>
      <w:r w:rsidRPr="003A62A6">
        <w:rPr>
          <w:rFonts w:ascii="Times New Roman" w:hAnsi="Times New Roman" w:cs="Times New Roman"/>
          <w:b/>
          <w:bCs/>
        </w:rPr>
        <w:t xml:space="preserve">návrhu zákona </w:t>
      </w:r>
    </w:p>
    <w:p w:rsidR="00093E2B" w:rsidRPr="003A62A6" w:rsidP="00093E2B">
      <w:pPr>
        <w:jc w:val="center"/>
        <w:rPr>
          <w:rFonts w:ascii="Times New Roman" w:hAnsi="Times New Roman" w:cs="Times New Roman"/>
          <w:b/>
          <w:bCs/>
        </w:rPr>
      </w:pPr>
      <w:r w:rsidRPr="003A62A6">
        <w:rPr>
          <w:rFonts w:ascii="Times New Roman" w:hAnsi="Times New Roman" w:cs="Times New Roman"/>
          <w:b/>
          <w:bCs/>
        </w:rPr>
        <w:t>s právom Európskych spoločenstiev a  Európskej únie</w:t>
      </w:r>
    </w:p>
    <w:p w:rsidR="00093E2B" w:rsidRPr="003A62A6" w:rsidP="00093E2B">
      <w:pPr>
        <w:jc w:val="center"/>
        <w:rPr>
          <w:rFonts w:ascii="Times New Roman" w:hAnsi="Times New Roman" w:cs="Times New Roman"/>
        </w:rPr>
      </w:pPr>
    </w:p>
    <w:p w:rsidR="00093E2B" w:rsidRPr="003A62A6" w:rsidP="00093E2B">
      <w:pPr>
        <w:jc w:val="both"/>
        <w:rPr>
          <w:rFonts w:ascii="Times New Roman" w:hAnsi="Times New Roman" w:cs="Times New Roman"/>
        </w:rPr>
      </w:pPr>
    </w:p>
    <w:p w:rsidR="00093E2B" w:rsidRPr="003A62A6" w:rsidP="00093E2B">
      <w:pPr>
        <w:jc w:val="both"/>
        <w:rPr>
          <w:rFonts w:ascii="Times New Roman" w:hAnsi="Times New Roman" w:cs="Times New Roman"/>
        </w:rPr>
      </w:pPr>
      <w:r w:rsidRPr="003A62A6">
        <w:rPr>
          <w:rFonts w:ascii="Times New Roman" w:hAnsi="Times New Roman" w:cs="Times New Roman"/>
        </w:rPr>
        <w:t xml:space="preserve">1. </w:t>
      </w:r>
      <w:r w:rsidRPr="003A62A6">
        <w:rPr>
          <w:rFonts w:ascii="Times New Roman" w:hAnsi="Times New Roman" w:cs="Times New Roman"/>
        </w:rPr>
        <w:t>Predkladateľ právneho predpisu:  Vláda Slovenskej republiky</w:t>
      </w:r>
    </w:p>
    <w:p w:rsidR="00093E2B" w:rsidRPr="003A62A6" w:rsidP="00093E2B">
      <w:pPr>
        <w:jc w:val="both"/>
        <w:rPr>
          <w:rFonts w:ascii="Times New Roman" w:hAnsi="Times New Roman" w:cs="Times New Roman"/>
        </w:rPr>
      </w:pPr>
    </w:p>
    <w:p w:rsidR="00093E2B" w:rsidRPr="003A62A6" w:rsidP="00093E2B">
      <w:pPr>
        <w:rPr>
          <w:rFonts w:ascii="Times New Roman" w:hAnsi="Times New Roman" w:cs="Times New Roman"/>
        </w:rPr>
      </w:pPr>
      <w:r w:rsidRPr="003A62A6">
        <w:rPr>
          <w:rFonts w:ascii="Times New Roman" w:hAnsi="Times New Roman" w:cs="Times New Roman"/>
        </w:rPr>
        <w:t xml:space="preserve">2. Názov návrhu právneho predpisu:  Zákon o zvýšení výsluhových dôchodkov zo sociálneho    </w:t>
      </w:r>
    </w:p>
    <w:p w:rsidR="00093E2B" w:rsidP="00093E2B">
      <w:pPr>
        <w:rPr>
          <w:rFonts w:ascii="Times New Roman" w:hAnsi="Times New Roman" w:cs="Times New Roman"/>
        </w:rPr>
      </w:pPr>
      <w:r w:rsidRPr="003A62A6">
        <w:rPr>
          <w:rFonts w:ascii="Times New Roman" w:hAnsi="Times New Roman" w:cs="Times New Roman"/>
        </w:rPr>
        <w:t xml:space="preserve">    zabezpečenia policajtov a vojakov v roku 2006</w:t>
      </w:r>
    </w:p>
    <w:p w:rsidR="00093E2B" w:rsidP="00093E2B">
      <w:pPr>
        <w:jc w:val="both"/>
        <w:rPr>
          <w:rFonts w:ascii="Times New Roman" w:hAnsi="Times New Roman" w:cs="Times New Roman"/>
        </w:rPr>
      </w:pPr>
    </w:p>
    <w:p w:rsidR="00093E2B" w:rsidRPr="003A62A6" w:rsidP="00093E2B">
      <w:pPr>
        <w:jc w:val="both"/>
        <w:rPr>
          <w:rFonts w:ascii="Times New Roman" w:hAnsi="Times New Roman" w:cs="Times New Roman"/>
        </w:rPr>
      </w:pPr>
      <w:r w:rsidRPr="003A62A6">
        <w:rPr>
          <w:rFonts w:ascii="Times New Roman" w:hAnsi="Times New Roman" w:cs="Times New Roman"/>
        </w:rPr>
        <w:t>3. Problematika návrhu právneho predpisu:</w:t>
      </w:r>
    </w:p>
    <w:p w:rsidR="00093E2B" w:rsidRPr="003A62A6" w:rsidP="00093E2B">
      <w:pPr>
        <w:jc w:val="both"/>
        <w:rPr>
          <w:rFonts w:ascii="Times New Roman" w:hAnsi="Times New Roman" w:cs="Times New Roman"/>
        </w:rPr>
      </w:pPr>
      <w:r w:rsidRPr="003A62A6">
        <w:rPr>
          <w:rFonts w:ascii="Times New Roman" w:hAnsi="Times New Roman" w:cs="Times New Roman"/>
        </w:rPr>
        <w:t xml:space="preserve">a)   je upravená v práve Európskych spoločenstiev: </w:t>
        <w:tab/>
      </w:r>
    </w:p>
    <w:p w:rsidR="00093E2B" w:rsidRPr="003A62A6" w:rsidP="00093E2B">
      <w:pPr>
        <w:jc w:val="both"/>
        <w:rPr>
          <w:rFonts w:ascii="Times New Roman" w:hAnsi="Times New Roman" w:cs="Times New Roman"/>
        </w:rPr>
      </w:pPr>
    </w:p>
    <w:p w:rsidR="00093E2B" w:rsidRPr="003A62A6" w:rsidP="00093E2B">
      <w:pPr>
        <w:jc w:val="both"/>
        <w:rPr>
          <w:rFonts w:ascii="Times New Roman" w:hAnsi="Times New Roman" w:cs="Times New Roman"/>
        </w:rPr>
      </w:pPr>
      <w:r w:rsidRPr="003A62A6">
        <w:rPr>
          <w:rFonts w:ascii="Times New Roman" w:hAnsi="Times New Roman" w:cs="Times New Roman"/>
        </w:rPr>
        <w:t xml:space="preserve">- primárnom práve ES - Zmluva o založení Európskeho spoločenstva , najmä čl. 3, hlava XI – </w:t>
      </w:r>
    </w:p>
    <w:p w:rsidR="00093E2B" w:rsidRPr="003A62A6" w:rsidP="00093E2B">
      <w:pPr>
        <w:jc w:val="both"/>
        <w:rPr>
          <w:rFonts w:ascii="Times New Roman" w:hAnsi="Times New Roman" w:cs="Times New Roman"/>
        </w:rPr>
      </w:pPr>
      <w:r w:rsidRPr="003A62A6">
        <w:rPr>
          <w:rFonts w:ascii="Times New Roman" w:hAnsi="Times New Roman" w:cs="Times New Roman"/>
        </w:rPr>
        <w:t xml:space="preserve">  Sociálna  politika, všeobecné a odborné vzdelávanie a mládež                                                                                         </w:t>
      </w:r>
    </w:p>
    <w:p w:rsidR="00093E2B" w:rsidRPr="003A62A6" w:rsidP="00093E2B">
      <w:pPr>
        <w:jc w:val="both"/>
        <w:rPr>
          <w:rFonts w:ascii="Times New Roman" w:hAnsi="Times New Roman" w:cs="Times New Roman"/>
        </w:rPr>
      </w:pPr>
    </w:p>
    <w:p w:rsidR="00093E2B" w:rsidRPr="003A62A6" w:rsidP="00093E2B">
      <w:pPr>
        <w:jc w:val="both"/>
        <w:rPr>
          <w:rFonts w:ascii="Times New Roman" w:hAnsi="Times New Roman" w:cs="Times New Roman"/>
        </w:rPr>
      </w:pPr>
      <w:r w:rsidRPr="003A62A6">
        <w:rPr>
          <w:rFonts w:ascii="Times New Roman" w:hAnsi="Times New Roman" w:cs="Times New Roman"/>
        </w:rPr>
        <w:t xml:space="preserve">b) nie je upravená v práve Európskej únie </w:t>
        <w:tab/>
      </w:r>
    </w:p>
    <w:p w:rsidR="00093E2B" w:rsidRPr="003A62A6" w:rsidP="00093E2B">
      <w:pPr>
        <w:jc w:val="both"/>
        <w:rPr>
          <w:rFonts w:ascii="Times New Roman" w:hAnsi="Times New Roman" w:cs="Times New Roman"/>
        </w:rPr>
      </w:pPr>
    </w:p>
    <w:p w:rsidR="00093E2B" w:rsidRPr="003A62A6" w:rsidP="00093E2B">
      <w:pPr>
        <w:jc w:val="both"/>
        <w:rPr>
          <w:rFonts w:ascii="Times New Roman" w:hAnsi="Times New Roman" w:cs="Times New Roman"/>
        </w:rPr>
      </w:pPr>
      <w:r w:rsidRPr="003A62A6">
        <w:rPr>
          <w:rFonts w:ascii="Times New Roman" w:hAnsi="Times New Roman" w:cs="Times New Roman"/>
        </w:rPr>
        <w:t xml:space="preserve">c) nie je obsiahnutá v judikatúre Súdneho dvora Európskych spoločenstiev alebo Súdu prvého stupňa Európskych spoločenstiev. </w:t>
      </w:r>
    </w:p>
    <w:p w:rsidR="00093E2B" w:rsidRPr="003A62A6" w:rsidP="00093E2B">
      <w:pPr>
        <w:jc w:val="both"/>
        <w:rPr>
          <w:rFonts w:ascii="Times New Roman" w:hAnsi="Times New Roman" w:cs="Times New Roman"/>
        </w:rPr>
      </w:pPr>
    </w:p>
    <w:p w:rsidR="00093E2B" w:rsidP="00093E2B">
      <w:pPr>
        <w:jc w:val="both"/>
        <w:rPr>
          <w:rFonts w:ascii="Times New Roman" w:hAnsi="Times New Roman" w:cs="Times New Roman"/>
        </w:rPr>
      </w:pPr>
      <w:r>
        <w:rPr>
          <w:rFonts w:ascii="Times New Roman" w:hAnsi="Times New Roman" w:cs="Times New Roman"/>
          <w:b/>
        </w:rPr>
        <w:tab/>
      </w:r>
      <w:r w:rsidRPr="00F726D3">
        <w:rPr>
          <w:rFonts w:ascii="Times New Roman" w:hAnsi="Times New Roman" w:cs="Times New Roman"/>
        </w:rPr>
        <w:t xml:space="preserve">Vzhľadom na to, </w:t>
      </w:r>
      <w:r>
        <w:rPr>
          <w:rFonts w:ascii="Times New Roman" w:hAnsi="Times New Roman" w:cs="Times New Roman"/>
        </w:rPr>
        <w:t>že problematika návrhu zákona nie je v práve Európskych spoločenstiev a Európskej únie upravená, je bezpredmetné vyjadrovať sa k bodom 4., 5. a 6.</w:t>
      </w:r>
    </w:p>
    <w:p w:rsidR="00093E2B" w:rsidP="00093E2B">
      <w:pPr>
        <w:jc w:val="both"/>
        <w:rPr>
          <w:rFonts w:ascii="Times New Roman" w:hAnsi="Times New Roman" w:cs="Times New Roman"/>
        </w:rPr>
      </w:pPr>
    </w:p>
    <w:p w:rsidR="00093E2B" w:rsidRPr="00F726D3" w:rsidP="00093E2B">
      <w:pPr>
        <w:jc w:val="both"/>
        <w:rPr>
          <w:rFonts w:ascii="Times New Roman" w:hAnsi="Times New Roman" w:cs="Times New Roman"/>
        </w:rPr>
      </w:pPr>
    </w:p>
    <w:p w:rsidR="00093E2B" w:rsidP="00093E2B">
      <w:pPr>
        <w:jc w:val="both"/>
        <w:rPr>
          <w:rFonts w:ascii="Times New Roman" w:hAnsi="Times New Roman" w:cs="Times New Roman"/>
          <w:b/>
        </w:rPr>
      </w:pPr>
      <w:r w:rsidRPr="00734F22">
        <w:rPr>
          <w:rFonts w:ascii="Times New Roman" w:hAnsi="Times New Roman" w:cs="Times New Roman"/>
          <w:b/>
        </w:rPr>
        <w:t>Osobitná časť</w:t>
      </w:r>
    </w:p>
    <w:p w:rsidR="00093E2B" w:rsidP="00093E2B">
      <w:pPr>
        <w:jc w:val="both"/>
        <w:rPr>
          <w:rFonts w:ascii="Times New Roman" w:hAnsi="Times New Roman" w:cs="Times New Roman"/>
          <w:b/>
        </w:rPr>
      </w:pPr>
    </w:p>
    <w:p w:rsidR="00093E2B" w:rsidP="00093E2B">
      <w:pPr>
        <w:jc w:val="both"/>
        <w:rPr>
          <w:rFonts w:ascii="Times New Roman" w:hAnsi="Times New Roman" w:cs="Times New Roman"/>
          <w:u w:val="single"/>
        </w:rPr>
      </w:pPr>
      <w:r w:rsidRPr="00697A4E">
        <w:rPr>
          <w:rFonts w:ascii="Times New Roman" w:hAnsi="Times New Roman" w:cs="Times New Roman"/>
          <w:u w:val="single"/>
        </w:rPr>
        <w:t xml:space="preserve">K § 1 </w:t>
      </w:r>
    </w:p>
    <w:p w:rsidR="00093E2B" w:rsidP="00093E2B">
      <w:pPr>
        <w:jc w:val="both"/>
        <w:rPr>
          <w:rFonts w:ascii="Times New Roman" w:hAnsi="Times New Roman" w:cs="Times New Roman"/>
        </w:rPr>
      </w:pPr>
      <w:r>
        <w:rPr>
          <w:rFonts w:ascii="Times New Roman" w:hAnsi="Times New Roman" w:cs="Times New Roman"/>
        </w:rPr>
        <w:tab/>
        <w:t xml:space="preserve">Výsluhové dôchodky príslušníkov Policajného zboru, príslušníkov Slovenskej informačnej služby, Národného bezpečnostného úradu, Zboru väzenskej a justičnej stráže a Železničnej polície sa navrhujú valorizovať dvojakým spôsobom. Výsluhové dôchodky priznané pred 1. aprílom 1998 sa navrhujú zvýšiť o 0,15 % za každý rok trvania služobného pomeru z dôvodu, že pri ich priznávaní boli zhodnocované výrazne nižšie základy pre výpočet dávky.  Dôchodky priznané podľa predpisov účinných od 1. apríla 1998 do 30. júna 2002, teda do účinnosti zákona č. 328/2002 Z. z. sa navrhujú zvýšiť o 0,1 % za každý rok trvania služobného pomeru. Výsluhové dôchodky s nízkou nominálnou hodnotou sa naviac navrhujú valorizovať o pevnú sumu od 100 do 1000 Sk tak, že súčet zvýšenia dôchodkov podľa navrhnutej valorizácie spolu so sumou vyplácaného dôchodku do 30. novembra 2006 neprevýši sumu 15.300 Sk mesačne, čo je zaokrúhlená priemerná výška výsluhových dôchodkov priznaná za účinnosti zákona č. 328/2002 Z. z. vo všetkých ozbrojených zložkách. </w:t>
      </w:r>
    </w:p>
    <w:p w:rsidR="00093E2B" w:rsidP="00093E2B">
      <w:pPr>
        <w:jc w:val="both"/>
        <w:rPr>
          <w:rFonts w:ascii="Times New Roman" w:hAnsi="Times New Roman" w:cs="Times New Roman"/>
        </w:rPr>
      </w:pPr>
    </w:p>
    <w:p w:rsidR="00093E2B" w:rsidP="00093E2B">
      <w:pPr>
        <w:jc w:val="both"/>
        <w:rPr>
          <w:rFonts w:ascii="Times New Roman" w:hAnsi="Times New Roman" w:cs="Times New Roman"/>
        </w:rPr>
      </w:pPr>
      <w:r>
        <w:rPr>
          <w:rFonts w:ascii="Times New Roman" w:hAnsi="Times New Roman" w:cs="Times New Roman"/>
        </w:rPr>
        <w:tab/>
        <w:t xml:space="preserve">Výsluhové dôchodky colníkov a vojakov sa navrhujú zvýšiť rovnakým spôsobom, avšak vymedzenie lehôt pre určenie percenta valorizácie vyplýva z účinnosti zákonov upravujúcich priznávanie výsluhových dôchodkov týchto skupín výsluhových dôchodcov pred účinnosťou zákona č. 328/2002 Z. z. </w:t>
      </w:r>
    </w:p>
    <w:p w:rsidR="00093E2B" w:rsidP="00093E2B">
      <w:pPr>
        <w:jc w:val="both"/>
        <w:rPr>
          <w:rFonts w:ascii="Times New Roman" w:hAnsi="Times New Roman" w:cs="Times New Roman"/>
        </w:rPr>
      </w:pPr>
    </w:p>
    <w:p w:rsidR="00093E2B" w:rsidP="00093E2B">
      <w:pPr>
        <w:jc w:val="both"/>
        <w:rPr>
          <w:rFonts w:ascii="Times New Roman" w:hAnsi="Times New Roman" w:cs="Times New Roman"/>
        </w:rPr>
      </w:pPr>
      <w:r>
        <w:rPr>
          <w:rFonts w:ascii="Times New Roman" w:hAnsi="Times New Roman" w:cs="Times New Roman"/>
        </w:rPr>
        <w:tab/>
        <w:t xml:space="preserve">Navrhuje sa, aby sa uvedené zvýšenie nevzťahovalo na výsluhové dôchodky, na ktoré boli prekvalifikované samostatne stojace prídavky k starobnému dôchodku policajtov a colníkov, ktorých služobný pomer trval menej ako 15 rokov (§ 125 ods. 7 a 8 zákona               č. 328/2002 Z. z.).  </w:t>
      </w:r>
    </w:p>
    <w:p w:rsidR="00093E2B" w:rsidP="00093E2B">
      <w:pPr>
        <w:jc w:val="both"/>
        <w:rPr>
          <w:rFonts w:ascii="Times New Roman" w:hAnsi="Times New Roman" w:cs="Times New Roman"/>
        </w:rPr>
      </w:pPr>
    </w:p>
    <w:p w:rsidR="00093E2B" w:rsidP="00093E2B">
      <w:pPr>
        <w:jc w:val="both"/>
        <w:rPr>
          <w:rFonts w:ascii="Times New Roman" w:hAnsi="Times New Roman" w:cs="Times New Roman"/>
          <w:u w:val="single"/>
        </w:rPr>
      </w:pPr>
      <w:r>
        <w:rPr>
          <w:rFonts w:ascii="Times New Roman" w:hAnsi="Times New Roman" w:cs="Times New Roman"/>
          <w:u w:val="single"/>
        </w:rPr>
        <w:t>K § 2</w:t>
      </w:r>
    </w:p>
    <w:p w:rsidR="00093E2B" w:rsidP="00093E2B">
      <w:pPr>
        <w:jc w:val="both"/>
        <w:rPr>
          <w:rFonts w:ascii="Times New Roman" w:hAnsi="Times New Roman" w:cs="Times New Roman"/>
        </w:rPr>
      </w:pPr>
      <w:r>
        <w:rPr>
          <w:rFonts w:ascii="Times New Roman" w:hAnsi="Times New Roman" w:cs="Times New Roman"/>
        </w:rPr>
        <w:tab/>
        <w:t xml:space="preserve">Podmienky vzniku nároku na vdovecký výsluhový dôchodok sa ujednotil s podmienkami nároku na vdovský výsluhový dôchodok až v roku 2002. Z uvedeného vyplýva, že pretrváva výrazný rozdiel nielen vo výškach uvedených dôchodkov priznaných podľa zákonov účinných do 30. 6. 2002 a vdovských výsluhových dôchodkov priznaných podľa súčasnej právnej úpravy, ale aj v porovnaní s celkovým priemerom porovnateľných výsluhových dávok. Vychádzajúc z uvedeného sa navrhuje vyššie percento valorizácie vdoveckého výsluhového dôchodku oproti ostatným dávkam. </w:t>
      </w:r>
    </w:p>
    <w:p w:rsidR="00093E2B" w:rsidP="00093E2B">
      <w:pPr>
        <w:jc w:val="both"/>
        <w:rPr>
          <w:rFonts w:ascii="Times New Roman" w:hAnsi="Times New Roman" w:cs="Times New Roman"/>
          <w:u w:val="single"/>
        </w:rPr>
      </w:pPr>
    </w:p>
    <w:p w:rsidR="00093E2B" w:rsidP="00093E2B">
      <w:pPr>
        <w:jc w:val="both"/>
        <w:rPr>
          <w:rFonts w:ascii="Times New Roman" w:hAnsi="Times New Roman" w:cs="Times New Roman"/>
          <w:u w:val="single"/>
        </w:rPr>
      </w:pPr>
      <w:r>
        <w:rPr>
          <w:rFonts w:ascii="Times New Roman" w:hAnsi="Times New Roman" w:cs="Times New Roman"/>
          <w:u w:val="single"/>
        </w:rPr>
        <w:t>K § 3</w:t>
      </w:r>
    </w:p>
    <w:p w:rsidR="00093E2B" w:rsidP="00093E2B">
      <w:pPr>
        <w:jc w:val="both"/>
        <w:rPr>
          <w:rFonts w:ascii="Times New Roman" w:hAnsi="Times New Roman" w:cs="Times New Roman"/>
        </w:rPr>
      </w:pPr>
      <w:r>
        <w:rPr>
          <w:rFonts w:ascii="Times New Roman" w:hAnsi="Times New Roman" w:cs="Times New Roman"/>
        </w:rPr>
        <w:tab/>
        <w:t xml:space="preserve">Pre výpočet výšky valorizácie bude základom suma výsluhového dôchodku, na ktorú bude mať poberateľ nárok ku dňu účinnosti zákona. </w:t>
      </w:r>
    </w:p>
    <w:p w:rsidR="00093E2B" w:rsidP="00093E2B">
      <w:pPr>
        <w:jc w:val="both"/>
        <w:rPr>
          <w:rFonts w:ascii="Times New Roman" w:hAnsi="Times New Roman" w:cs="Times New Roman"/>
        </w:rPr>
      </w:pPr>
    </w:p>
    <w:p w:rsidR="00093E2B" w:rsidP="00093E2B">
      <w:pPr>
        <w:jc w:val="both"/>
        <w:rPr>
          <w:rFonts w:ascii="Times New Roman" w:hAnsi="Times New Roman" w:cs="Times New Roman"/>
        </w:rPr>
      </w:pPr>
      <w:r>
        <w:rPr>
          <w:rFonts w:ascii="Times New Roman" w:hAnsi="Times New Roman" w:cs="Times New Roman"/>
        </w:rPr>
        <w:tab/>
        <w:t xml:space="preserve">Výsluhové dôchodky a vdovecké výsluhové dôchodky, ktoré sú vyplácané ako čiastkové podľa medzinárodnej zmluvy sa budú valorizovať o pomernú čiastku zodpovedajúcu výlučne výške dávky, ktorá sa vypláca za dobu trvania služobného pomeru zhodnotenej v Slovenskej republike. </w:t>
      </w:r>
    </w:p>
    <w:p w:rsidR="00590C08" w:rsidP="00590C08">
      <w:pPr>
        <w:jc w:val="both"/>
        <w:rPr>
          <w:rFonts w:ascii="Times New Roman" w:hAnsi="Times New Roman" w:cs="Times New Roman"/>
        </w:rPr>
      </w:pPr>
    </w:p>
    <w:p w:rsidR="00590C08" w:rsidP="00590C08">
      <w:pPr>
        <w:jc w:val="both"/>
        <w:rPr>
          <w:rFonts w:ascii="Times New Roman" w:hAnsi="Times New Roman" w:cs="Times New Roman"/>
          <w:u w:val="single"/>
        </w:rPr>
      </w:pPr>
      <w:r>
        <w:rPr>
          <w:rFonts w:ascii="Times New Roman" w:hAnsi="Times New Roman" w:cs="Times New Roman"/>
          <w:u w:val="single"/>
        </w:rPr>
        <w:t>K § 4</w:t>
      </w:r>
    </w:p>
    <w:p w:rsidR="00590C08" w:rsidP="00590C08">
      <w:pPr>
        <w:jc w:val="both"/>
        <w:rPr>
          <w:rFonts w:ascii="Times New Roman" w:hAnsi="Times New Roman" w:cs="Times New Roman"/>
        </w:rPr>
      </w:pPr>
      <w:r>
        <w:rPr>
          <w:rFonts w:ascii="Times New Roman" w:hAnsi="Times New Roman" w:cs="Times New Roman"/>
        </w:rPr>
        <w:tab/>
        <w:t xml:space="preserve">Navrhuje sa vyplatiť prvú splátku dôchodku navýšenú o valorizáciu za mesiac december 2006. Valorizácie, ktoré sa nevyplatia v  decembri 2006 budú poukázané poberateľom najneskôr do konca februára 2007. </w:t>
      </w:r>
    </w:p>
    <w:p w:rsidR="00590C08" w:rsidP="00590C08">
      <w:pPr>
        <w:jc w:val="both"/>
        <w:rPr>
          <w:rFonts w:ascii="Times New Roman" w:hAnsi="Times New Roman" w:cs="Times New Roman"/>
        </w:rPr>
      </w:pPr>
    </w:p>
    <w:p w:rsidR="00590C08" w:rsidP="00590C08">
      <w:pPr>
        <w:jc w:val="both"/>
        <w:rPr>
          <w:rFonts w:ascii="Times New Roman" w:hAnsi="Times New Roman" w:cs="Times New Roman"/>
          <w:u w:val="single"/>
        </w:rPr>
      </w:pPr>
      <w:r>
        <w:rPr>
          <w:rFonts w:ascii="Times New Roman" w:hAnsi="Times New Roman" w:cs="Times New Roman"/>
          <w:u w:val="single"/>
        </w:rPr>
        <w:t xml:space="preserve">K § 5 </w:t>
      </w:r>
    </w:p>
    <w:p w:rsidR="00590C08" w:rsidP="00590C08">
      <w:pPr>
        <w:jc w:val="both"/>
        <w:rPr>
          <w:rFonts w:ascii="Times New Roman" w:hAnsi="Times New Roman" w:cs="Times New Roman"/>
        </w:rPr>
      </w:pPr>
    </w:p>
    <w:p w:rsidR="00590C08" w:rsidP="00590C08">
      <w:pPr>
        <w:jc w:val="both"/>
        <w:rPr>
          <w:rFonts w:ascii="Times New Roman" w:hAnsi="Times New Roman" w:cs="Times New Roman"/>
        </w:rPr>
      </w:pPr>
      <w:r>
        <w:rPr>
          <w:rFonts w:ascii="Times New Roman" w:hAnsi="Times New Roman" w:cs="Times New Roman"/>
        </w:rPr>
        <w:tab/>
        <w:t>Účinnosť zákona sa navrhuje 1. decembra 2006.</w:t>
      </w:r>
    </w:p>
    <w:p w:rsidR="00590C08" w:rsidP="00590C08">
      <w:pPr>
        <w:jc w:val="both"/>
        <w:rPr>
          <w:rFonts w:ascii="Times New Roman" w:hAnsi="Times New Roman" w:cs="Times New Roman"/>
        </w:rPr>
      </w:pPr>
    </w:p>
    <w:p w:rsidR="00590C08" w:rsidP="00590C08">
      <w:pPr>
        <w:jc w:val="both"/>
        <w:rPr>
          <w:rFonts w:ascii="Times New Roman" w:hAnsi="Times New Roman" w:cs="Times New Roman"/>
        </w:rPr>
      </w:pPr>
    </w:p>
    <w:p w:rsidR="00590C08" w:rsidP="00590C08">
      <w:pPr>
        <w:autoSpaceDE/>
        <w:autoSpaceDN/>
        <w:jc w:val="both"/>
        <w:rPr>
          <w:rFonts w:ascii="Times New Roman" w:hAnsi="Times New Roman" w:cs="Times New Roman"/>
        </w:rPr>
      </w:pPr>
      <w:r>
        <w:rPr>
          <w:rFonts w:ascii="Times New Roman" w:hAnsi="Times New Roman" w:cs="Times New Roman"/>
        </w:rPr>
        <w:t xml:space="preserve">V Bratislave 16. augusta 2006 </w:t>
      </w:r>
    </w:p>
    <w:p w:rsidR="00590C08" w:rsidP="00590C08">
      <w:pPr>
        <w:autoSpaceDE/>
        <w:autoSpaceDN/>
        <w:jc w:val="both"/>
        <w:rPr>
          <w:rFonts w:ascii="Times New Roman" w:hAnsi="Times New Roman" w:cs="Times New Roman"/>
        </w:rPr>
      </w:pPr>
    </w:p>
    <w:p w:rsidR="00590C08" w:rsidP="00590C08">
      <w:pPr>
        <w:autoSpaceDE/>
        <w:autoSpaceDN/>
        <w:jc w:val="both"/>
        <w:rPr>
          <w:rFonts w:ascii="Times New Roman" w:hAnsi="Times New Roman" w:cs="Times New Roman"/>
        </w:rPr>
      </w:pPr>
    </w:p>
    <w:p w:rsidR="00590C08" w:rsidP="00590C08">
      <w:pPr>
        <w:autoSpaceDE/>
        <w:autoSpaceDN/>
        <w:jc w:val="both"/>
        <w:rPr>
          <w:rFonts w:ascii="Times New Roman" w:hAnsi="Times New Roman" w:cs="Times New Roman"/>
          <w:sz w:val="20"/>
          <w:szCs w:val="20"/>
        </w:rPr>
      </w:pPr>
    </w:p>
    <w:p w:rsidR="00590C08" w:rsidP="00590C08">
      <w:pPr>
        <w:autoSpaceDE/>
        <w:autoSpaceDN/>
        <w:jc w:val="both"/>
        <w:rPr>
          <w:rFonts w:ascii="Times New Roman" w:hAnsi="Times New Roman" w:cs="Times New Roman"/>
          <w:sz w:val="20"/>
          <w:szCs w:val="20"/>
        </w:rPr>
      </w:pPr>
    </w:p>
    <w:p w:rsidR="00590C08" w:rsidP="00590C08">
      <w:pPr>
        <w:autoSpaceDE/>
        <w:autoSpaceDN/>
        <w:jc w:val="center"/>
        <w:rPr>
          <w:rFonts w:ascii="Times New Roman" w:hAnsi="Times New Roman" w:cs="Times New Roman"/>
          <w:b/>
          <w:bCs/>
        </w:rPr>
      </w:pPr>
    </w:p>
    <w:p w:rsidR="00590C08" w:rsidP="00590C08">
      <w:pPr>
        <w:autoSpaceDE/>
        <w:autoSpaceDN/>
        <w:spacing w:line="360" w:lineRule="auto"/>
        <w:jc w:val="center"/>
        <w:rPr>
          <w:rFonts w:ascii="Times New Roman" w:hAnsi="Times New Roman" w:cs="Times New Roman"/>
          <w:b/>
          <w:bCs/>
        </w:rPr>
      </w:pPr>
      <w:r>
        <w:rPr>
          <w:rFonts w:ascii="Times New Roman" w:hAnsi="Times New Roman" w:cs="Times New Roman"/>
          <w:b/>
          <w:bCs/>
        </w:rPr>
        <w:t xml:space="preserve">                                                                Robert FICO, v. r.  </w:t>
      </w:r>
    </w:p>
    <w:p w:rsidR="00590C08" w:rsidP="00590C08">
      <w:pPr>
        <w:autoSpaceDE/>
        <w:autoSpaceDN/>
        <w:spacing w:line="360" w:lineRule="auto"/>
        <w:jc w:val="center"/>
        <w:rPr>
          <w:rFonts w:ascii="Times New Roman" w:hAnsi="Times New Roman" w:cs="Times New Roman"/>
          <w:sz w:val="20"/>
          <w:szCs w:val="20"/>
        </w:rPr>
      </w:pPr>
    </w:p>
    <w:p w:rsidR="00590C08" w:rsidP="00590C08">
      <w:pPr>
        <w:autoSpaceDE/>
        <w:autoSpaceDN/>
        <w:ind w:firstLine="3828"/>
        <w:jc w:val="center"/>
        <w:rPr>
          <w:rFonts w:ascii="Times New Roman" w:hAnsi="Times New Roman" w:cs="Times New Roman"/>
          <w:sz w:val="20"/>
          <w:szCs w:val="20"/>
        </w:rPr>
      </w:pPr>
      <w:r>
        <w:rPr>
          <w:rFonts w:ascii="Times New Roman" w:hAnsi="Times New Roman" w:cs="Times New Roman"/>
          <w:b/>
          <w:bCs/>
        </w:rPr>
        <w:t>predseda vlády</w:t>
      </w:r>
    </w:p>
    <w:p w:rsidR="00590C08" w:rsidP="00590C08">
      <w:pPr>
        <w:autoSpaceDE/>
        <w:autoSpaceDN/>
        <w:spacing w:line="360" w:lineRule="auto"/>
        <w:ind w:firstLine="3828"/>
        <w:jc w:val="center"/>
        <w:rPr>
          <w:rFonts w:ascii="Times New Roman" w:hAnsi="Times New Roman" w:cs="Times New Roman"/>
          <w:sz w:val="20"/>
          <w:szCs w:val="20"/>
        </w:rPr>
      </w:pPr>
      <w:r>
        <w:rPr>
          <w:rFonts w:ascii="Times New Roman" w:hAnsi="Times New Roman" w:cs="Times New Roman"/>
          <w:b/>
          <w:bCs/>
        </w:rPr>
        <w:t>Slovenskej republiky</w:t>
      </w:r>
    </w:p>
    <w:p w:rsidR="00590C08" w:rsidP="00590C08">
      <w:pPr>
        <w:autoSpaceDE/>
        <w:autoSpaceDN/>
        <w:spacing w:line="360" w:lineRule="auto"/>
        <w:ind w:firstLine="3828"/>
        <w:jc w:val="center"/>
        <w:rPr>
          <w:rFonts w:ascii="Times New Roman" w:hAnsi="Times New Roman" w:cs="Times New Roman"/>
          <w:sz w:val="20"/>
          <w:szCs w:val="20"/>
        </w:rPr>
      </w:pPr>
    </w:p>
    <w:p w:rsidR="00590C08" w:rsidP="00590C08">
      <w:pPr>
        <w:autoSpaceDE/>
        <w:autoSpaceDN/>
        <w:spacing w:line="360" w:lineRule="auto"/>
        <w:ind w:firstLine="3828"/>
        <w:jc w:val="center"/>
        <w:rPr>
          <w:rFonts w:ascii="Times New Roman" w:hAnsi="Times New Roman" w:cs="Times New Roman"/>
          <w:sz w:val="20"/>
          <w:szCs w:val="20"/>
        </w:rPr>
      </w:pPr>
    </w:p>
    <w:p w:rsidR="00590C08" w:rsidP="00590C08">
      <w:pPr>
        <w:autoSpaceDE/>
        <w:autoSpaceDN/>
        <w:spacing w:line="360" w:lineRule="auto"/>
        <w:ind w:firstLine="3828"/>
        <w:jc w:val="center"/>
        <w:rPr>
          <w:rFonts w:ascii="Times New Roman" w:hAnsi="Times New Roman" w:cs="Times New Roman"/>
          <w:b/>
          <w:bCs/>
        </w:rPr>
      </w:pPr>
      <w:r>
        <w:rPr>
          <w:rFonts w:ascii="Times New Roman" w:hAnsi="Times New Roman" w:cs="Times New Roman"/>
          <w:b/>
          <w:bCs/>
        </w:rPr>
        <w:t xml:space="preserve">   Robert KALIŇÁK, v. r.  </w:t>
      </w:r>
    </w:p>
    <w:p w:rsidR="00590C08" w:rsidP="00590C08">
      <w:pPr>
        <w:autoSpaceDE/>
        <w:autoSpaceDN/>
        <w:spacing w:line="360" w:lineRule="auto"/>
        <w:ind w:firstLine="3828"/>
        <w:jc w:val="center"/>
        <w:rPr>
          <w:rFonts w:ascii="Times New Roman" w:hAnsi="Times New Roman" w:cs="Times New Roman"/>
          <w:b/>
          <w:bCs/>
        </w:rPr>
      </w:pPr>
    </w:p>
    <w:p w:rsidR="00590C08" w:rsidP="00590C08">
      <w:pPr>
        <w:autoSpaceDE/>
        <w:autoSpaceDN/>
        <w:ind w:firstLine="3828"/>
        <w:jc w:val="center"/>
        <w:rPr>
          <w:rFonts w:ascii="Times New Roman" w:hAnsi="Times New Roman" w:cs="Times New Roman"/>
          <w:b/>
          <w:bCs/>
        </w:rPr>
      </w:pPr>
      <w:r>
        <w:rPr>
          <w:rFonts w:ascii="Times New Roman" w:hAnsi="Times New Roman" w:cs="Times New Roman"/>
          <w:b/>
          <w:bCs/>
        </w:rPr>
        <w:t xml:space="preserve">podpredseda vlády </w:t>
      </w:r>
    </w:p>
    <w:p w:rsidR="00590C08" w:rsidP="00590C08">
      <w:pPr>
        <w:autoSpaceDE/>
        <w:autoSpaceDN/>
        <w:ind w:firstLine="3828"/>
        <w:jc w:val="center"/>
        <w:rPr>
          <w:rFonts w:ascii="Times New Roman" w:hAnsi="Times New Roman" w:cs="Times New Roman"/>
          <w:sz w:val="20"/>
          <w:szCs w:val="20"/>
        </w:rPr>
      </w:pPr>
      <w:r>
        <w:rPr>
          <w:rFonts w:ascii="Times New Roman" w:hAnsi="Times New Roman" w:cs="Times New Roman"/>
          <w:b/>
          <w:bCs/>
        </w:rPr>
        <w:t>a</w:t>
      </w:r>
      <w:r>
        <w:rPr>
          <w:rFonts w:ascii="Times New Roman" w:hAnsi="Times New Roman" w:cs="Times New Roman"/>
          <w:sz w:val="20"/>
          <w:szCs w:val="20"/>
        </w:rPr>
        <w:t xml:space="preserve"> </w:t>
      </w:r>
      <w:r>
        <w:rPr>
          <w:rFonts w:ascii="Times New Roman" w:hAnsi="Times New Roman" w:cs="Times New Roman"/>
          <w:b/>
          <w:bCs/>
        </w:rPr>
        <w:t>minister vnútra</w:t>
      </w:r>
    </w:p>
    <w:p w:rsidR="00590C08" w:rsidP="00590C08">
      <w:pPr>
        <w:autoSpaceDE/>
        <w:autoSpaceDN/>
        <w:ind w:firstLine="3828"/>
        <w:jc w:val="center"/>
        <w:rPr>
          <w:rFonts w:ascii="Times New Roman" w:hAnsi="Times New Roman" w:cs="Times New Roman"/>
          <w:sz w:val="20"/>
          <w:szCs w:val="20"/>
        </w:rPr>
      </w:pPr>
      <w:r>
        <w:rPr>
          <w:rFonts w:ascii="Times New Roman" w:hAnsi="Times New Roman" w:cs="Times New Roman"/>
          <w:b/>
          <w:bCs/>
        </w:rPr>
        <w:t>Slovenskej republiky</w:t>
      </w:r>
    </w:p>
    <w:p w:rsidR="00727EC9" w:rsidRPr="00093E2B" w:rsidP="00590C08">
      <w:pPr>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34" w:rsidP="00DF406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CD1234">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34" w:rsidP="00DF406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7479A">
      <w:rPr>
        <w:rStyle w:val="PageNumber"/>
        <w:rFonts w:ascii="Times New Roman" w:hAnsi="Times New Roman" w:cs="Times New Roman"/>
        <w:noProof/>
      </w:rPr>
      <w:t>4</w:t>
    </w:r>
    <w:r>
      <w:rPr>
        <w:rStyle w:val="PageNumber"/>
        <w:rFonts w:ascii="Times New Roman" w:hAnsi="Times New Roman" w:cs="Times New Roman"/>
      </w:rPr>
      <w:fldChar w:fldCharType="end"/>
    </w:r>
  </w:p>
  <w:p w:rsidR="00CD1234">
    <w:pPr>
      <w:pStyle w:val="Footer"/>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93E2B"/>
    <w:rsid w:val="0037479A"/>
    <w:rsid w:val="003A62A6"/>
    <w:rsid w:val="00423F13"/>
    <w:rsid w:val="00590C08"/>
    <w:rsid w:val="00697A4E"/>
    <w:rsid w:val="006A103D"/>
    <w:rsid w:val="00727EC9"/>
    <w:rsid w:val="00734F22"/>
    <w:rsid w:val="007A4280"/>
    <w:rsid w:val="00B1510A"/>
    <w:rsid w:val="00C54C94"/>
    <w:rsid w:val="00CD1234"/>
    <w:rsid w:val="00DF406E"/>
    <w:rsid w:val="00F726D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2B"/>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A773D8"/>
    <w:pPr>
      <w:keepNext/>
      <w:autoSpaceDE/>
      <w:autoSpaceDN/>
      <w:jc w:val="both"/>
      <w:outlineLvl w:val="0"/>
    </w:pPr>
    <w:rPr>
      <w:b/>
      <w:bCs/>
    </w:rPr>
  </w:style>
  <w:style w:type="paragraph" w:styleId="Heading4">
    <w:name w:val="heading 4"/>
    <w:basedOn w:val="Normal"/>
    <w:next w:val="Normal"/>
    <w:uiPriority w:val="9"/>
    <w:qFormat/>
    <w:rsid w:val="00354E5C"/>
    <w:pPr>
      <w:keepNext/>
      <w:spacing w:before="240" w:after="60"/>
      <w:jc w:val="left"/>
      <w:outlineLvl w:val="3"/>
    </w:pPr>
    <w:rPr>
      <w:b/>
      <w:bCs/>
      <w:sz w:val="28"/>
      <w:szCs w:val="28"/>
    </w:rPr>
  </w:style>
  <w:style w:type="character" w:default="1" w:styleId="DefaultParagraphFont">
    <w:name w:val="Default Paragraph Font"/>
    <w:semiHidden/>
  </w:style>
  <w:style w:type="paragraph" w:styleId="BodyText2">
    <w:name w:val="Body Text 2"/>
    <w:basedOn w:val="Normal"/>
    <w:rsid w:val="00A773D8"/>
    <w:pPr>
      <w:autoSpaceDE/>
      <w:autoSpaceDN/>
      <w:jc w:val="left"/>
    </w:pPr>
    <w:rPr>
      <w:b/>
      <w:bCs/>
      <w:szCs w:val="26"/>
    </w:rPr>
  </w:style>
  <w:style w:type="paragraph" w:styleId="NormalWeb">
    <w:name w:val="Normal (Web)"/>
    <w:basedOn w:val="Normal"/>
    <w:rsid w:val="00354E5C"/>
    <w:pPr>
      <w:spacing w:before="100" w:beforeAutospacing="1" w:after="100" w:afterAutospacing="1"/>
      <w:jc w:val="left"/>
    </w:pPr>
  </w:style>
  <w:style w:type="paragraph" w:styleId="Footer">
    <w:name w:val="footer"/>
    <w:basedOn w:val="Normal"/>
    <w:rsid w:val="00DF406E"/>
    <w:pPr>
      <w:tabs>
        <w:tab w:val="center" w:pos="4536"/>
        <w:tab w:val="right" w:pos="9072"/>
      </w:tabs>
      <w:jc w:val="left"/>
    </w:pPr>
  </w:style>
  <w:style w:type="character" w:styleId="PageNumber">
    <w:name w:val="page number"/>
    <w:basedOn w:val="DefaultParagraphFont"/>
    <w:rsid w:val="00DF406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1240</Words>
  <Characters>7069</Characters>
  <Application>Microsoft Office Word</Application>
  <DocSecurity>0</DocSecurity>
  <Lines>0</Lines>
  <Paragraphs>0</Paragraphs>
  <ScaleCrop>false</ScaleCrop>
  <Company>MV SR</Company>
  <LinksUpToDate>false</LinksUpToDate>
  <CharactersWithSpaces>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harustak</dc:creator>
  <cp:lastModifiedBy>harustak</cp:lastModifiedBy>
  <cp:revision>4</cp:revision>
  <cp:lastPrinted>2006-02-22T10:45:00Z</cp:lastPrinted>
  <dcterms:created xsi:type="dcterms:W3CDTF">2006-08-16T12:46:00Z</dcterms:created>
  <dcterms:modified xsi:type="dcterms:W3CDTF">2006-08-17T11:44:00Z</dcterms:modified>
</cp:coreProperties>
</file>