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</w:pPr>
      <w:r>
        <w:t>DÔVODOVÁ   SPRÁVA</w:t>
      </w:r>
    </w:p>
    <w:p>
      <w:pPr>
        <w:rPr>
          <w:b/>
          <w:lang w:val="sk-SK"/>
        </w:rPr>
      </w:pPr>
      <w:r>
        <w:rPr>
          <w:b/>
          <w:lang w:val="sk-SK"/>
        </w:rPr>
        <w:t>Všeobecná časť</w:t>
      </w:r>
    </w:p>
    <w:p>
      <w:pPr>
        <w:rPr>
          <w:sz w:val="16"/>
          <w:lang w:val="sk-SK"/>
        </w:rPr>
      </w:pPr>
    </w:p>
    <w:p>
      <w:pPr>
        <w:autoSpaceDE w:val="0"/>
        <w:autoSpaceDN w:val="0"/>
        <w:adjustRightInd w:val="0"/>
        <w:ind w:firstLine="708"/>
        <w:jc w:val="both"/>
        <w:rPr>
          <w:b/>
          <w:lang w:val="sk-SK"/>
        </w:rPr>
      </w:pPr>
      <w:r>
        <w:t>Ministerstvo pôdohospodárstva  Slovenskej republiky  vypracovalo z vlasntej iniciatívy návrh zákona, ktorým sa mení a dopĺňa zákon č. 491/2001 Z.z. o organizovaní trhu s vybranými poľnohospodárskymi výrobkami v znení neskorších predpisov. Predloženým návrh zákona sa vykonávajú ustanovenia nariadenia (ES) č. 1148/2001 o kontrole zhody čerstvého ovocia a zeleniny s obchodnými normami kvality, nariadenia Rady (ES) č. 2200/1996 z 28. októbra 1996 o spoločnej organizácii trhu s ovocím a zeleninou (Ú. v. ES L 297, 21.11.1996) a nariadenia Rady (EHS) č. 234/1968 z 27. februára 1968 o</w:t>
      </w:r>
      <w:r>
        <w:rPr>
          <w:szCs w:val="18"/>
        </w:rPr>
        <w:t xml:space="preserve"> zriadení spoločnej organizácie trhu so živými stromami a ostatnými rastlinami, hľuzami, koreňmi, rezanými kvetmi a okrasnými listami (Ú. v. ES L 055, </w:t>
      </w:r>
      <w:r>
        <w:rPr>
          <w:szCs w:val="18"/>
        </w:rPr>
        <w:t xml:space="preserve">2.3.1968 a </w:t>
      </w:r>
      <w:r>
        <w:t>nariadenia Rady (ES) č. 104/2000 zo 17. decembra 1999 o spoločnej organizácii trhov s výrobkami rybolovu a akvakultúry (Ú. v. ES L 017, 21.01.2000),</w:t>
      </w:r>
      <w:r>
        <w:rPr>
          <w:szCs w:val="18"/>
        </w:rPr>
        <w:t xml:space="preserve"> nariadenia </w:t>
      </w:r>
      <w:r>
        <w:rPr>
          <w:bCs/>
        </w:rPr>
        <w:t xml:space="preserve">Komisie (ES) č. 2848/98 ukladajúce podrobné pravidlá pre aplikáciu nariadenia Rady (EHS) č. 2075/92 týkajúceho sa prémiovej schémy, pestovateľských kvót a špecifickej pomoci, ktorá sa udeľuje skupinám pestovateľov v sektore nespracovaného tabaku </w:t>
      </w:r>
      <w:r>
        <w:t xml:space="preserve">(Ú.v. ES </w:t>
      </w:r>
      <w:r>
        <w:rPr>
          <w:szCs w:val="18"/>
        </w:rPr>
        <w:t xml:space="preserve">L 358, 31.12.1998), nariadenia Rady (EHS) č. 1696/71 o spoločnej organizácii trhu s chmeľom </w:t>
      </w:r>
      <w:r>
        <w:t xml:space="preserve">(Ú.v. ES </w:t>
      </w:r>
      <w:r>
        <w:rPr>
          <w:szCs w:val="18"/>
        </w:rPr>
        <w:t xml:space="preserve">L 175, 4.8.1971), nariadenia </w:t>
      </w:r>
      <w:r>
        <w:rPr>
          <w:lang w:val="sk-SK"/>
        </w:rPr>
        <w:t xml:space="preserve">Rady (EHS) č. 1208/81 z 28. apríla 1981, ktorým sa určuje stupnica spoločenstva na klasifikáciu jatočne opracovaných trupov hovädzieho dobytka (Ú. v. ES L 123, 7. 5. 1981) v znení nariadenia Rady (EHS) č. 1026/91 (Ú. v. ES L 106, 26. 4. 1991), nariadenie Rady (EHS) č. 3220/84 z 13. novembra 1984, ktorým sa určuje stupnica pre klasifikáciu trupov z ošípaných (Ú. v. ES L 301, 20. 11.  1984) v platnom znení, nariadenie Komisie (EHS) č. 344/91 z 13. februára 1991, ktorým sa stanovujú podrobné pravidlá uplatňovania nariadenia Rady (EHS) č. 1186/90 rozširujúceho rozsah stupnice spoločenstva pre klasifikáciu jatočných tiel dospelého hovädzieho dobytka (Ú. v. ES L 41, 14. 2. 1991) v platnom znení, nariadenie Rady (EHS) č. 2137/92 z 23. júla 1992 o klasifikácii trupov oviec a určovaní štandardnej kvality spoločenstva čerstvých alebo chladených trupov oviec, ktorým sa predlžuje platnosť nariadenia (EHS) č. 338/91 (Ú.  v.  ES L 214, 30.  7.  1992) v platnom znení a </w:t>
      </w:r>
      <w:r>
        <w:rPr>
          <w:bCs/>
          <w:lang w:val="sk-SK"/>
        </w:rPr>
        <w:t>nariadenia Komisie (ES) č. 295/96 zo 16. februára 1996, ktorým sa stanovujú predpisy na uplatňovanie nariadenia Rady (EHS) č. 1892/87 o zaznamenávaní trhových cien dospelého hovädzieho dobytka na základe stupnice Spoločenstva pre klasifikáciu zabitých zvierat (Ú.  v.  ES L 39, 17.  2. 1996), Nariadenie Rady (ES) č. 1254/1999 zo 17. mája 1999 o spoločnej organizácii trhu s hovädzím a teľacím mäsom (Ú. v. ES L 160, 26.  6. 1999) v platnom znení.</w:t>
      </w:r>
    </w:p>
    <w:p>
      <w:pPr>
        <w:pStyle w:val="BodyText"/>
        <w:ind w:firstLine="708"/>
        <w:rPr>
          <w:b/>
          <w:szCs w:val="24"/>
          <w:lang w:eastAsia="cs-CZ"/>
        </w:rPr>
      </w:pPr>
      <w:r>
        <w:rPr>
          <w:szCs w:val="24"/>
          <w:lang w:eastAsia="cs-CZ"/>
        </w:rPr>
        <w:t xml:space="preserve">Cieľom implementácie je upraviť rozsah kontroly zhody ovocia, zeleniny a rezaných kvetov, ako aj ukladanie opatrení na odstránenie nedostatkov pri  kontrole zhody a pokuty za nedodržanie ustanovení zákona. Ďalej upraviť podmienky klasifikácie jatočne opracovaných tiel hospodárskych zvierat, dozor nad ich klasifikáciou, kontrolu klasifikácie jatočne opracovaných tiel hovädzieho dobytka a kontrolu zaznamenávania trhových cien dospelého hovädzieho dobytka. Problematika klasifikácie jatočne opracovaných tiel hospodárskych zvierat je doteraz upravená v zákone NR SR </w:t>
      </w:r>
      <w:r>
        <w:t>č. 152/1995 Z. z. o potravinách v znení neskorších predpisov. Pripravovanou novelou zákona o potravinách sa zo zákona o potravinách vypúšťajú ustanovenia o klasifikácii jatočne opracovaných tiel. Účinnosť novely zákona o potravinách sa navrhuje rovnaká ako účinnosť novely pre</w:t>
      </w:r>
      <w:r>
        <w:t>dmetného zákona, t. j. od 1. apríla 2006.</w:t>
      </w:r>
    </w:p>
    <w:p>
      <w:pPr>
        <w:pStyle w:val="BodyText"/>
        <w:ind w:firstLine="708"/>
        <w:rPr>
          <w:szCs w:val="24"/>
          <w:lang w:eastAsia="cs-CZ"/>
        </w:rPr>
      </w:pPr>
      <w:r>
        <w:rPr>
          <w:szCs w:val="24"/>
          <w:lang w:eastAsia="cs-CZ"/>
        </w:rPr>
        <w:t xml:space="preserve">Dopad návrhu zákona, ktorým sa mení a dopĺňa zákon č. 491/2001 Z. z. o organizovaní trhu s vybranými poľnohospodárskymi výrobkami v znení neskorších predpisov na štátny rozpočet, rozpočty obcí a rozpočty vyšších územných celkov, životné prostredie a zamestnanosť je uvedený v doložke. </w:t>
      </w:r>
    </w:p>
    <w:p>
      <w:pPr>
        <w:pStyle w:val="BodyText"/>
        <w:ind w:firstLine="708"/>
        <w:rPr>
          <w:szCs w:val="24"/>
          <w:lang w:eastAsia="cs-CZ"/>
        </w:rPr>
      </w:pPr>
      <w:r>
        <w:rPr>
          <w:szCs w:val="24"/>
          <w:lang w:eastAsia="cs-CZ"/>
        </w:rPr>
        <w:t>Ministerstvo financií SR zobralo na vedomie listom č. MF/25644/2005-81 zo 7. novembra 2005 dopad návrhu zákona na štátny rozpočet kvantifikovaný v doložke finančných, ekonomických, environmentálnych vplyvov, vplyvov na zamestnanosť a podnikateľské prostredie v sume 3 255 tis. Sk (z toho zvýšenie bežných výdavkov celkom v sume 2 355 tis. Sk ako aj kvantifikovaných kapitálových výdavkov v sume 900 tis. Sk), ktorý bude zabezpečený v rámci limitu počtov štnátnozamestnaneckých miest a limitu výdavkov kapitoly Ministerstva pôdohospodárstva SR v rozpočte verejnej správy na roky 2006 až 2008.</w:t>
      </w:r>
    </w:p>
    <w:p>
      <w:pPr>
        <w:pStyle w:val="BodyText"/>
        <w:ind w:firstLine="708"/>
        <w:rPr>
          <w:szCs w:val="24"/>
          <w:lang w:eastAsia="cs-CZ"/>
        </w:rPr>
      </w:pPr>
      <w:r>
        <w:rPr>
          <w:szCs w:val="24"/>
          <w:lang w:eastAsia="cs-CZ"/>
        </w:rPr>
        <w:t>Návrh zákona je v súlade s Ústavou Slovenskej republiky a ostatnými súvisiacimi právnymi predpismi.</w:t>
      </w:r>
    </w:p>
    <w:p>
      <w:pPr>
        <w:rPr>
          <w:lang w:val="sk-SK"/>
        </w:rPr>
      </w:pPr>
    </w:p>
    <w:p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DOLOŽKA ZLUČITEĽNOSTI</w:t>
      </w:r>
    </w:p>
    <w:p>
      <w:pPr>
        <w:pStyle w:val="Heading1"/>
      </w:pPr>
      <w:r>
        <w:t>k návrhu zákona s právom Európskych spoločenstiev a právom Európskej únie</w:t>
      </w:r>
    </w:p>
    <w:p>
      <w:pPr>
        <w:jc w:val="center"/>
        <w:rPr>
          <w:lang w:val="sk-SK"/>
        </w:rPr>
      </w:pPr>
    </w:p>
    <w:p>
      <w:pPr>
        <w:autoSpaceDE w:val="0"/>
        <w:autoSpaceDN w:val="0"/>
        <w:jc w:val="both"/>
        <w:rPr>
          <w:lang w:val="sk-SK"/>
        </w:rPr>
      </w:pPr>
      <w:r>
        <w:rPr>
          <w:b/>
          <w:lang w:val="sk-SK"/>
        </w:rPr>
        <w:t>1. Predkladateľ návrhu zákona:</w:t>
      </w:r>
      <w:r>
        <w:rPr>
          <w:lang w:val="sk-SK"/>
        </w:rPr>
        <w:t xml:space="preserve"> Ministerstvo pôdohospodárstva SR</w:t>
      </w:r>
    </w:p>
    <w:p>
      <w:pPr>
        <w:tabs>
          <w:tab w:val="left" w:pos="360"/>
        </w:tabs>
        <w:jc w:val="both"/>
        <w:rPr>
          <w:lang w:val="sk-SK"/>
        </w:rPr>
      </w:pPr>
    </w:p>
    <w:p>
      <w:pPr>
        <w:pStyle w:val="Title"/>
        <w:jc w:val="left"/>
        <w:rPr>
          <w:b w:val="0"/>
        </w:rPr>
      </w:pPr>
      <w:r>
        <w:t xml:space="preserve">2. Názov návrhu zákona:  </w:t>
      </w:r>
      <w:r>
        <w:rPr>
          <w:b w:val="0"/>
        </w:rPr>
        <w:t>Návrh  zákona, ktorým sa mení a dopĺňa zákon č. 491/2001 Z. z. o organizovaní trhu s vybranými poľnohospodárskymi výrobkami v znení neskorších predpisov</w:t>
      </w:r>
    </w:p>
    <w:p>
      <w:pPr>
        <w:jc w:val="both"/>
        <w:rPr>
          <w:lang w:val="sk-SK"/>
        </w:rPr>
      </w:pPr>
    </w:p>
    <w:p>
      <w:pPr>
        <w:tabs>
          <w:tab w:val="left" w:pos="360"/>
        </w:tabs>
        <w:jc w:val="both"/>
        <w:rPr>
          <w:lang w:val="sk-SK"/>
        </w:rPr>
      </w:pPr>
      <w:r>
        <w:rPr>
          <w:b/>
          <w:lang w:val="sk-SK"/>
        </w:rPr>
        <w:t>3.</w:t>
      </w:r>
      <w:r>
        <w:rPr>
          <w:lang w:val="sk-SK"/>
        </w:rPr>
        <w:t xml:space="preserve"> </w:t>
      </w:r>
      <w:r>
        <w:rPr>
          <w:b/>
          <w:lang w:val="sk-SK"/>
        </w:rPr>
        <w:t>Problematika návrhu zákona:</w:t>
      </w:r>
    </w:p>
    <w:p>
      <w:pPr>
        <w:tabs>
          <w:tab w:val="left" w:pos="360"/>
        </w:tabs>
        <w:jc w:val="both"/>
        <w:rPr>
          <w:lang w:val="sk-SK"/>
        </w:rPr>
      </w:pPr>
      <w:r>
        <w:rPr>
          <w:lang w:val="sk-SK"/>
        </w:rPr>
        <w:t xml:space="preserve">     a) je upravená v práve ES, v primárnom práve, a to v Zmluve o založení ES </w:t>
      </w:r>
      <w:r>
        <w:t>(najmä článok 43)</w:t>
      </w:r>
      <w:r>
        <w:rPr>
          <w:lang w:val="sk-SK"/>
        </w:rPr>
        <w:t>, v sekundárnom práve, a to v týchto nariadenia</w:t>
      </w:r>
      <w:r>
        <w:rPr>
          <w:lang w:val="sk-SK"/>
        </w:rPr>
        <w:t>ch:</w:t>
      </w:r>
    </w:p>
    <w:p>
      <w:pPr>
        <w:numPr>
          <w:ilvl w:val="0"/>
          <w:numId w:val="2"/>
        </w:numPr>
        <w:jc w:val="both"/>
        <w:rPr>
          <w:szCs w:val="18"/>
          <w:lang w:val="sk-SK"/>
        </w:rPr>
      </w:pPr>
      <w:r>
        <w:rPr>
          <w:lang w:val="sk-SK"/>
        </w:rPr>
        <w:t>Nariadenie Rady (EHS) č. 234/68 z 27. februára 1968 o</w:t>
      </w:r>
      <w:r>
        <w:rPr>
          <w:szCs w:val="18"/>
          <w:lang w:val="sk-SK"/>
        </w:rPr>
        <w:t xml:space="preserve"> zriadení spoločnej organizácie trhu so živými stromami a ostatnými rastlinami, hľuzami, koreňmi, rezanými kvetmi a okrasnými listami (Ú. v. ES L 055, 2.3.1968) v platnom znení,</w:t>
      </w:r>
    </w:p>
    <w:p>
      <w:pPr>
        <w:numPr>
          <w:ilvl w:val="2"/>
          <w:numId w:val="2"/>
        </w:numPr>
        <w:jc w:val="both"/>
        <w:rPr>
          <w:lang w:val="sk-SK"/>
        </w:rPr>
      </w:pPr>
      <w:r>
        <w:rPr>
          <w:lang w:val="sk-SK"/>
        </w:rPr>
        <w:t>Nariadenie Rady (EHS) č. 1696/71 z 26. júla 1971 o spoločnej organizácii trhu s chmeľom (Ú. v ES L 175, 4. 8. 1971) v platnom znení,</w:t>
      </w:r>
    </w:p>
    <w:p>
      <w:pPr>
        <w:numPr>
          <w:ilvl w:val="2"/>
          <w:numId w:val="2"/>
        </w:numPr>
        <w:jc w:val="both"/>
        <w:rPr>
          <w:lang w:val="sk-SK"/>
        </w:rPr>
      </w:pPr>
      <w:r>
        <w:rPr>
          <w:lang w:val="sk-SK"/>
        </w:rPr>
        <w:t>Nariadenie Rady (EHS) č. 2075/92 z 30. júna 1992 o spoločnej organizácii trhu s nespracovaným tabakom (Ú. v. ES L 215, 30. 7. 1992) v platnom zn</w:t>
      </w:r>
      <w:r>
        <w:rPr>
          <w:lang w:val="sk-SK"/>
        </w:rPr>
        <w:t>ení,</w:t>
      </w:r>
    </w:p>
    <w:p>
      <w:pPr>
        <w:numPr>
          <w:ilvl w:val="2"/>
          <w:numId w:val="2"/>
        </w:numPr>
        <w:jc w:val="both"/>
        <w:rPr>
          <w:lang w:val="sk-SK"/>
        </w:rPr>
      </w:pPr>
      <w:r>
        <w:rPr>
          <w:lang w:val="sk-SK"/>
        </w:rPr>
        <w:t>Nariadenie Rady (ES) č. 2200/96 z 28. októbra 1996 o spoločnej organizácii trhu s ovocím a zeleninou (Ú. v. ES L 297, 21.11.1996) v platnom znení,</w:t>
      </w:r>
    </w:p>
    <w:p>
      <w:pPr>
        <w:numPr>
          <w:ilvl w:val="2"/>
          <w:numId w:val="2"/>
        </w:numPr>
        <w:jc w:val="both"/>
        <w:rPr>
          <w:lang w:val="sk-SK"/>
        </w:rPr>
      </w:pPr>
      <w:r>
        <w:rPr>
          <w:lang w:val="sk-SK"/>
        </w:rPr>
        <w:t>Nariadenie Komisie (ES) č. 2848/98 ukladajúce podrobné pravidlá pre aplikáciu nariadenia Rady (EHS) č. 2075/92 týkajúceho sa prémiovej schémy, pestovateľských kvót a špecifickej pomoci, ktorá sa udeľuje skupinám pestovateľov v sektore nespracovaného tabaku (Ú. v. ES L 358, 31.12.1998) v platnom znení,</w:t>
      </w:r>
    </w:p>
    <w:p>
      <w:pPr>
        <w:numPr>
          <w:ilvl w:val="2"/>
          <w:numId w:val="2"/>
        </w:numPr>
        <w:jc w:val="both"/>
        <w:rPr>
          <w:lang w:val="sk-SK"/>
        </w:rPr>
      </w:pPr>
      <w:r>
        <w:rPr>
          <w:lang w:val="sk-SK"/>
        </w:rPr>
        <w:t>Nariadenie Rady (ES) č. 104/2000 zo 17. decembra 1999 o spoločnej organizácii trhov s výrobkami rybolovu a akvakultúry (Ú. v. ES L 017, 21.01.2000) v znení Aktu o podmienkach pristúpenia SR k EÚ (Ú. v. EÚ L 236, 23. 9. 2003),</w:t>
      </w:r>
    </w:p>
    <w:p>
      <w:pPr>
        <w:numPr>
          <w:ilvl w:val="2"/>
          <w:numId w:val="2"/>
        </w:numPr>
        <w:jc w:val="both"/>
        <w:rPr>
          <w:rFonts w:eastAsia="Batang"/>
          <w:lang w:val="sk-SK" w:eastAsia="ko-KR"/>
        </w:rPr>
      </w:pPr>
      <w:r>
        <w:rPr>
          <w:lang w:val="sk-SK"/>
        </w:rPr>
        <w:t xml:space="preserve">Nariadenie Komisie (ES) č. 1148/2001 z 12. júna 2001 o kontrole zhody čerstvého ovocia </w:t>
      </w:r>
      <w:r>
        <w:rPr>
          <w:lang w:val="sk-SK"/>
        </w:rPr>
        <w:t>a zeleniny s obchodnými normami (Ú. v. ES L 156, 13.06.2001) v platnom znení,</w:t>
      </w:r>
    </w:p>
    <w:p>
      <w:pPr>
        <w:numPr>
          <w:ilvl w:val="2"/>
          <w:numId w:val="2"/>
        </w:numPr>
        <w:jc w:val="both"/>
        <w:rPr>
          <w:szCs w:val="18"/>
          <w:lang w:val="sk-SK"/>
        </w:rPr>
      </w:pPr>
      <w:r>
        <w:rPr>
          <w:lang w:val="sk-SK"/>
        </w:rPr>
        <w:t>Nariadenie Komisie (ES) č. 1432/2003 z 11. augusta 2003, ktorým sa ustanovujú podrobné pravidlá uplatňovania nariadenia Rady (ES) č. 2002/96 pokiaľ ide o podmienky na uznanie organizácií výrobcov a predbežné uznanie skupín výrobcov (Ú. v. EÚ L 203, 12. 8. 2003),</w:t>
      </w:r>
    </w:p>
    <w:p>
      <w:pPr>
        <w:numPr>
          <w:ilvl w:val="2"/>
          <w:numId w:val="2"/>
        </w:numPr>
        <w:jc w:val="both"/>
        <w:rPr>
          <w:rFonts w:eastAsia="Batang"/>
          <w:lang w:val="sk-SK" w:eastAsia="ko-KR"/>
        </w:rPr>
      </w:pPr>
      <w:r>
        <w:t>Nariadenie Komisie (ES) č. 1433/2003 z 11. augusta 2003, ktorým sa ustanovujú podrobné pravidlá na uplatňovanie nariadenia Rady (ES) č. 2200/96 pokiaľ ide o operačné  fondy, operačné  programy a finančnú pomoc</w:t>
      </w:r>
      <w:r>
        <w:rPr>
          <w:szCs w:val="18"/>
          <w:lang w:val="sk-SK"/>
        </w:rPr>
        <w:t xml:space="preserve"> (Ú. v. EÚ L 203, 12. 8. 2003) v platnom znení a</w:t>
      </w:r>
    </w:p>
    <w:p>
      <w:pPr>
        <w:numPr>
          <w:ilvl w:val="2"/>
          <w:numId w:val="2"/>
        </w:numPr>
        <w:tabs>
          <w:tab w:val="left" w:pos="1800"/>
        </w:tabs>
        <w:jc w:val="both"/>
      </w:pPr>
      <w:r>
        <w:t>Nariadenie Komisie (ES) č. 686/2004 zo 14. apríla 2004, ktorým sa ustanovujú prechodné opatrenia týkajúce sa organizácií výrobcov na trhu s čerstvým ovocím a zeleninou z dôvodu pristúpenia Českej republiky, Estónska, Cypru, Lotyšska, Litvy, Maďarska, Malty, Poľska, Slovinska a Slovenska k Európskej únii (Ú. v. EÚ L 106, 15. 4. 2004).</w:t>
      </w:r>
    </w:p>
    <w:p>
      <w:pPr>
        <w:numPr>
          <w:ilvl w:val="2"/>
          <w:numId w:val="2"/>
        </w:numPr>
        <w:jc w:val="both"/>
      </w:pPr>
      <w:r>
        <w:rPr>
          <w:lang w:val="sk-SK"/>
        </w:rPr>
        <w:t>Nariadenie Rady (EHS) č. 1208/81 z 28. apríla 1981, ktorým sa určuje stupnica spoločenstva na klasifikáciu jatočne opracovaných trupov hovädzieho dobytka (Ú. v. ES L 123, 7. 5. 1981) v znení nariadenia Rady (EHS) č. 1026/91 (Ú. v. ES L 106, 26. 4. 1991).</w:t>
      </w:r>
    </w:p>
    <w:p>
      <w:pPr>
        <w:numPr>
          <w:ilvl w:val="2"/>
          <w:numId w:val="2"/>
        </w:numPr>
        <w:jc w:val="both"/>
      </w:pPr>
      <w:r>
        <w:rPr>
          <w:lang w:val="sk-SK"/>
        </w:rPr>
        <w:t>Nariadenie Komisie (EHS) č. 344/91 z 13. februára 1991, ktorým sa stanovujú podrobné pravidlá uplatňovania nariadenia Rady (EHS) č. 1186/90 rozširujúceho rozsah stupnice spoločenstva pre klasifikáciu jatočných tiel dospelého hovädzieho dobytka (Ú. v. ES L 41, 14. 2. 1991) v platnom znení.</w:t>
      </w:r>
    </w:p>
    <w:p>
      <w:pPr>
        <w:numPr>
          <w:ilvl w:val="2"/>
          <w:numId w:val="2"/>
        </w:numPr>
        <w:jc w:val="both"/>
      </w:pPr>
      <w:r>
        <w:rPr>
          <w:lang w:val="sk-SK"/>
        </w:rPr>
        <w:t>Nariadenie Rady (EHS) č. 3220/84 z 13. novembra 1984, ktorým sa určuje stupnica pre klasifikáciu trupov z ošípaných (Ú. v. ES L 301, 20. 11.  1984) v platnom znení.</w:t>
      </w:r>
    </w:p>
    <w:p>
      <w:pPr>
        <w:numPr>
          <w:ilvl w:val="2"/>
          <w:numId w:val="2"/>
        </w:numPr>
        <w:jc w:val="both"/>
      </w:pPr>
      <w:r>
        <w:rPr>
          <w:lang w:val="sk-SK"/>
        </w:rPr>
        <w:t>Nariadenie Rady (EHS) č. 2137/92 z 23. júla 1992 o klasifikácii trupov oviec a určovaní štandardnej kvality spoločenstva čerstvých alebo chladených trupov oviec, ktorým sa predlžuje platnosť nariadenia (EHS) č. 338/91 (Ú.  v.  ES L 214, 30.  7.  1992) v platnom znení.</w:t>
      </w:r>
    </w:p>
    <w:p>
      <w:pPr>
        <w:numPr>
          <w:ilvl w:val="2"/>
          <w:numId w:val="2"/>
        </w:numPr>
        <w:jc w:val="both"/>
      </w:pPr>
      <w:r>
        <w:rPr>
          <w:bCs/>
          <w:lang w:val="sk-SK"/>
        </w:rPr>
        <w:t>Nariadenie Komisie (ES) č. 295/96 zo 16. februára 1996, ktorým sa stanovujú predpisy na uplatňovanie nariadenia Rady (EHS) č. 1892/87 o zaznamenávaní trhových cien dospelého hovädzieho dobytka na základe stupnice Spoločenstva pre klasifikáciu zabitých zvierat (Ú.  v.  ES L 39, 17.  2. 1996), Nariadenie Rady (ES) č. 1254/1999 zo 17. mája 1999 o spoločnej organizácii trhu s hovädzím a teľa</w:t>
      </w:r>
      <w:r>
        <w:rPr>
          <w:bCs/>
          <w:lang w:val="sk-SK"/>
        </w:rPr>
        <w:t>cím mäsom (Ú. v. ES L 160, 26.  6. 1999) v platnom znení.</w:t>
      </w:r>
    </w:p>
    <w:p>
      <w:pPr>
        <w:pStyle w:val="BodyTextIndent2"/>
        <w:ind w:firstLine="0"/>
      </w:pPr>
      <w:r>
        <w:t>b) nie je upravená v práve EÚ</w:t>
      </w:r>
    </w:p>
    <w:p>
      <w:pPr>
        <w:pStyle w:val="BodyTextIndent2"/>
        <w:ind w:firstLine="0"/>
      </w:pPr>
      <w:r>
        <w:t>c) je obsiahnutá v judikatúre Súdneho dvora Európskych spoločenstiev, a to v týchto rozhodnutiach:</w:t>
      </w:r>
    </w:p>
    <w:p>
      <w:pPr>
        <w:pStyle w:val="BodyTextIndent2"/>
        <w:ind w:firstLine="0"/>
      </w:pPr>
      <w:r>
        <w:t xml:space="preserve">- spojené rozhodnutia Súdneho dvora Európskych spoločenstiev vo veci </w:t>
      </w:r>
      <w:r>
        <w:t xml:space="preserve">C-254/94, C-255/94 a C-269/94 Fattoria autonoma tabacchi, Lino Bason a ostatní a Associazione Professionale Trasformatori Tabacchi Italiani (APTI) a ostatní </w:t>
      </w:r>
      <w:r>
        <w:rPr>
          <w:i/>
        </w:rPr>
        <w:t>vs</w:t>
      </w:r>
      <w:r>
        <w:t xml:space="preserve"> Ministero dell'Agricoltura e delle Foreste, Azienda di Stato per gli interventi sul mercato agricolo (AIMA), Consorzio Nazionale Tabacchicoltori (CNT), Unione Nazionale Tabacchicoltori (Unata) a Ditta Mario Pittari (1996) Zb. roz. ESD I-4235,</w:t>
      </w:r>
    </w:p>
    <w:p>
      <w:pPr>
        <w:pStyle w:val="BodyTextIndent2"/>
        <w:ind w:firstLine="0"/>
      </w:pPr>
      <w:r>
        <w:t xml:space="preserve">- rozhodnutie Súdneho dvora Európskych spoločenstiev vo veci C-253/00 Antonio Muńoz a Cia SA a Superior Fruiticola SA </w:t>
      </w:r>
      <w:r>
        <w:rPr>
          <w:i/>
        </w:rPr>
        <w:t>vs</w:t>
      </w:r>
      <w:r>
        <w:t xml:space="preserve"> Frumar Ltd a Redbridge Produce Marketing Ltd.</w:t>
      </w:r>
      <w:r>
        <w:rPr>
          <w:rFonts w:ascii="Verdana" w:hAnsi="Verdana"/>
          <w:sz w:val="20"/>
          <w:szCs w:val="20"/>
        </w:rPr>
        <w:t xml:space="preserve"> </w:t>
      </w:r>
      <w:r>
        <w:t>(2002) Zb. roz. ESD I-7289</w:t>
      </w:r>
    </w:p>
    <w:p>
      <w:pPr>
        <w:pStyle w:val="BodyTextIndent2"/>
        <w:ind w:firstLine="0"/>
        <w:rPr>
          <w:sz w:val="16"/>
        </w:rPr>
      </w:pPr>
    </w:p>
    <w:p>
      <w:pPr>
        <w:pStyle w:val="BodyText"/>
        <w:jc w:val="left"/>
      </w:pPr>
      <w:r>
        <w:rPr>
          <w:b/>
        </w:rPr>
        <w:t>4. Záväzky Slovenskej republiky vo vzťahu k Európskym spoloče</w:t>
      </w:r>
      <w:r>
        <w:rPr>
          <w:b/>
        </w:rPr>
        <w:t>nstvám a Európskej únii:</w:t>
      </w:r>
    </w:p>
    <w:p>
      <w:pPr>
        <w:ind w:left="360"/>
        <w:jc w:val="both"/>
      </w:pPr>
      <w:r>
        <w:t xml:space="preserve">a) </w:t>
      </w:r>
      <w:r>
        <w:rPr>
          <w:lang w:val="sk-SK"/>
        </w:rPr>
        <w:t xml:space="preserve">Prijatie zákona je plnením záväzkov SR vyplývajúcich pre danú oblasť </w:t>
      </w:r>
      <w:r>
        <w:t>vyplývajúcich z Aktu o podmienkach pristúpenia pripojenom k Zmluve o pristúpení Slovenskej republiky k Európskej únii.</w:t>
      </w:r>
    </w:p>
    <w:p>
      <w:pPr>
        <w:ind w:left="360"/>
        <w:jc w:val="both"/>
      </w:pPr>
    </w:p>
    <w:p>
      <w:pPr>
        <w:ind w:left="360"/>
        <w:jc w:val="both"/>
      </w:pPr>
      <w:r>
        <w:t>b) Z Aktu o podmienkach pristúpenia pripojenom k Zmluve o pristúpení Slovenskej republiky k Európskej únii nevyplývajú v upravovanéj oblasti žiadne prechodné obdobia.</w:t>
      </w:r>
    </w:p>
    <w:p>
      <w:pPr>
        <w:ind w:left="360"/>
        <w:jc w:val="both"/>
      </w:pPr>
    </w:p>
    <w:p>
      <w:pPr>
        <w:tabs>
          <w:tab w:val="left" w:pos="360"/>
        </w:tabs>
        <w:ind w:left="360"/>
        <w:jc w:val="both"/>
        <w:rPr>
          <w:lang w:val="sk-SK"/>
        </w:rPr>
      </w:pPr>
      <w:r>
        <w:t xml:space="preserve">c) </w:t>
      </w:r>
      <w:r>
        <w:rPr>
          <w:lang w:val="sk-SK"/>
        </w:rPr>
        <w:t>Všetky nariadenia bolo potrebné implementovať do 30. 4. 2004.</w:t>
      </w:r>
    </w:p>
    <w:p>
      <w:pPr>
        <w:jc w:val="both"/>
      </w:pPr>
    </w:p>
    <w:p>
      <w:pPr>
        <w:pStyle w:val="BodyTextIndent3"/>
      </w:pPr>
      <w:r>
        <w:t>d) Proti Slovenskej republike sa nevedie žiadne konanie o porušení Zmluvy o založení Európskych spoločenstiev podľa čl. 226 až 228 Zmluvy o založení Európskych spoločenstiev v platnom znení,</w:t>
      </w:r>
    </w:p>
    <w:p>
      <w:pPr>
        <w:spacing w:line="360" w:lineRule="auto"/>
        <w:ind w:left="360"/>
      </w:pPr>
      <w:r>
        <w:t>e)</w:t>
      </w:r>
      <w:r>
        <w:rPr>
          <w:b/>
        </w:rPr>
        <w:t xml:space="preserve"> </w:t>
      </w:r>
      <w:r>
        <w:t xml:space="preserve">bezpredmetné </w:t>
      </w:r>
    </w:p>
    <w:p>
      <w:pPr>
        <w:jc w:val="both"/>
        <w:rPr>
          <w:lang w:val="sk-SK"/>
        </w:rPr>
      </w:pPr>
      <w:r>
        <w:rPr>
          <w:lang w:val="sk-SK"/>
        </w:rPr>
        <w:t xml:space="preserve">5. </w:t>
      </w:r>
      <w:r>
        <w:rPr>
          <w:b/>
          <w:lang w:val="sk-SK"/>
        </w:rPr>
        <w:t>Stupeň zlučiteľnosti návrhu zákona s právom Európskych spoločenstiev a</w:t>
      </w:r>
      <w:r>
        <w:rPr>
          <w:lang w:val="sk-SK"/>
        </w:rPr>
        <w:t xml:space="preserve"> </w:t>
      </w:r>
    </w:p>
    <w:p>
      <w:pPr>
        <w:pStyle w:val="BodyText"/>
      </w:pPr>
      <w:r>
        <w:rPr>
          <w:b/>
        </w:rPr>
        <w:t xml:space="preserve">    právom Európskej únie</w:t>
      </w:r>
      <w:r>
        <w:t>:</w:t>
      </w:r>
    </w:p>
    <w:p>
      <w:pPr>
        <w:pStyle w:val="BodyText"/>
      </w:pPr>
      <w:r>
        <w:t xml:space="preserve">   Úpln</w:t>
      </w:r>
      <w:r>
        <w:t>á</w:t>
      </w:r>
    </w:p>
    <w:p>
      <w:pPr>
        <w:pStyle w:val="BodyText"/>
      </w:pPr>
    </w:p>
    <w:p>
      <w:pPr>
        <w:pStyle w:val="BodyText"/>
      </w:pPr>
      <w:r>
        <w:t xml:space="preserve">6. </w:t>
      </w:r>
      <w:r>
        <w:rPr>
          <w:b/>
        </w:rPr>
        <w:t>Gestor (spolupracujúce rezorty):</w:t>
      </w:r>
    </w:p>
    <w:p>
      <w:pPr>
        <w:pStyle w:val="BodyText"/>
      </w:pPr>
      <w:r>
        <w:t xml:space="preserve">    Ministerstvo pôdohospodárstva SR</w:t>
      </w:r>
    </w:p>
    <w:p>
      <w:pPr>
        <w:rPr>
          <w:lang w:val="sk-SK"/>
        </w:rPr>
      </w:pP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Doložka finančných, ekonomických, environmentálnych vplyvov,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vplyvov na zamestnanosť a podnikateľské prostredie</w:t>
      </w:r>
    </w:p>
    <w:p>
      <w:pPr>
        <w:pStyle w:val="BodyText"/>
        <w:jc w:val="center"/>
        <w:rPr>
          <w:b/>
          <w:bCs/>
        </w:rPr>
      </w:pPr>
    </w:p>
    <w:p>
      <w:pPr>
        <w:pStyle w:val="BodyText"/>
        <w:rPr>
          <w:b/>
          <w:bCs/>
        </w:rPr>
      </w:pPr>
      <w:r>
        <w:rPr>
          <w:b/>
          <w:bCs/>
        </w:rPr>
        <w:t>Odhad vplyvu na verejné financie a zamestnanosť</w:t>
      </w:r>
    </w:p>
    <w:p>
      <w:pPr>
        <w:jc w:val="both"/>
      </w:pPr>
    </w:p>
    <w:p>
      <w:pPr>
        <w:ind w:firstLine="709"/>
        <w:jc w:val="both"/>
        <w:rPr>
          <w:b/>
          <w:lang w:val="sk-SK"/>
        </w:rPr>
      </w:pPr>
      <w:r>
        <w:rPr>
          <w:lang w:val="sk-SK"/>
        </w:rPr>
        <w:t>V súvislosti s prijatím zákona, ktorým sa mení a dopĺňa zákon č. 491/2001 Z.z. o organizovaní trhu s vybranými poľnohospodárskymi výrobkami v znení neskorších predpisov sa predpokladá zvýšenie výdavkov Štátnej veterinárnej a potravinovej správy Slovenskej republiky v rámci rozpočtovej kapitoly Ministerstva pôdohospodárstva Slovenskej republiky najmä v nadväznosti na zvýšenie počtu inšpektorov na výkon kontroly čerstvosti, minimálnej veľkosti a hmotnosti rýb a rybacích výrobkov podliehajúcich spoločnej organizácie trhu aj v </w:t>
      </w:r>
      <w:r>
        <w:rPr>
          <w:lang w:val="sk-SK"/>
        </w:rPr>
        <w:t xml:space="preserve">nadväznosti na záväzky vyplývajúce zo vstupu našej krajiny do Európskej únie. 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ab/>
        <w:t xml:space="preserve">Predložený návrh zákona predpokladá najmä v nadväznosti na rozšírenie počtu inšpektorov vykonávajúcich kontrolu zhody, vznik nových  8 štátozamestnaneckých miest a ich materiálovo – technické  zabezpečenie celkový dopad na štátny rozpočet, jeho zvýšenie </w:t>
      </w:r>
      <w:r>
        <w:rPr>
          <w:b/>
          <w:bCs/>
          <w:lang w:val="sk-SK"/>
        </w:rPr>
        <w:t xml:space="preserve">v roku 2006 v sume o 3.255.000 Sk , </w:t>
      </w:r>
      <w:r>
        <w:rPr>
          <w:lang w:val="sk-SK"/>
        </w:rPr>
        <w:t>z toho</w:t>
      </w:r>
    </w:p>
    <w:p>
      <w:pPr>
        <w:jc w:val="both"/>
        <w:rPr>
          <w:lang w:val="sk-SK"/>
        </w:rPr>
      </w:pPr>
    </w:p>
    <w:p>
      <w:pPr>
        <w:rPr>
          <w:lang w:val="sk-SK" w:eastAsia="sk-SK"/>
        </w:rPr>
      </w:pPr>
      <w:r>
        <w:rPr>
          <w:lang w:val="sk-SK" w:eastAsia="sk-SK"/>
        </w:rPr>
        <w:t>1.   Mzdové náklady  (610+620) :</w:t>
      </w:r>
    </w:p>
    <w:p>
      <w:pPr>
        <w:rPr>
          <w:lang w:val="sk-SK" w:eastAsia="sk-SK"/>
        </w:rPr>
      </w:pPr>
      <w:r>
        <w:rPr>
          <w:lang w:val="sk-SK" w:eastAsia="sk-SK"/>
        </w:rPr>
        <w:t>Mzdy: 8 inšpektorov x 16 070,- Sk mesačný plat (plat. trieda 8) x 12 mesiacov = 1 542 720,- Sk</w:t>
      </w:r>
    </w:p>
    <w:p>
      <w:pPr>
        <w:rPr>
          <w:lang w:val="sk-SK" w:eastAsia="sk-SK"/>
        </w:rPr>
      </w:pPr>
      <w:r>
        <w:rPr>
          <w:lang w:val="sk-SK" w:eastAsia="sk-SK"/>
        </w:rPr>
        <w:t>Odvod</w:t>
      </w:r>
      <w:r>
        <w:rPr>
          <w:lang w:val="sk-SK" w:eastAsia="sk-SK"/>
        </w:rPr>
        <w:t>y (34,95%)  539 180,- Sk</w:t>
      </w:r>
    </w:p>
    <w:p>
      <w:pPr>
        <w:rPr>
          <w:lang w:val="sk-SK" w:eastAsia="sk-SK"/>
        </w:rPr>
      </w:pPr>
      <w:r>
        <w:rPr>
          <w:lang w:val="sk-SK" w:eastAsia="sk-SK"/>
        </w:rPr>
        <w:t xml:space="preserve"> C e l k o m:  2 081 900,- Sk  zaokrúhlene </w:t>
      </w:r>
      <w:r>
        <w:rPr>
          <w:b/>
          <w:lang w:val="sk-SK" w:eastAsia="sk-SK"/>
        </w:rPr>
        <w:t>2 082 000,-Sk</w:t>
      </w:r>
    </w:p>
    <w:p>
      <w:pPr>
        <w:rPr>
          <w:lang w:val="sk-SK" w:eastAsia="sk-SK"/>
        </w:rPr>
      </w:pPr>
    </w:p>
    <w:p>
      <w:pPr>
        <w:rPr>
          <w:lang w:val="sk-SK" w:eastAsia="sk-SK"/>
        </w:rPr>
      </w:pPr>
      <w:r>
        <w:rPr>
          <w:lang w:val="sk-SK"/>
        </w:rPr>
        <w:t>2.   Cestovné a cestovné náhrady (630):</w:t>
      </w:r>
    </w:p>
    <w:p>
      <w:pPr>
        <w:rPr>
          <w:lang w:val="sk-SK" w:eastAsia="sk-SK"/>
        </w:rPr>
      </w:pPr>
      <w:r>
        <w:rPr>
          <w:lang w:val="sk-SK"/>
        </w:rPr>
        <w:t>Predpokladaný počet kontrol v roku 2006:  80</w:t>
      </w:r>
    </w:p>
    <w:p>
      <w:pPr>
        <w:rPr>
          <w:lang w:val="sk-SK" w:eastAsia="sk-SK"/>
        </w:rPr>
      </w:pPr>
      <w:r>
        <w:rPr>
          <w:lang w:val="sk-SK"/>
        </w:rPr>
        <w:t>Náklady na cestovné na 1 kontrolu:  priemerne 700,- Sk</w:t>
      </w:r>
    </w:p>
    <w:p>
      <w:pPr>
        <w:rPr>
          <w:lang w:val="sk-SK" w:eastAsia="sk-SK"/>
        </w:rPr>
      </w:pPr>
      <w:r>
        <w:rPr>
          <w:lang w:val="sk-SK"/>
        </w:rPr>
        <w:t>Náklady na cestovné celkom:  80 k</w:t>
      </w:r>
      <w:r>
        <w:rPr>
          <w:lang w:val="sk-SK"/>
        </w:rPr>
        <w:t xml:space="preserve">ontrol  x 700 Sk =  56 000 ,- Sk </w:t>
      </w:r>
    </w:p>
    <w:p>
      <w:pPr>
        <w:rPr>
          <w:lang w:val="sk-SK"/>
        </w:rPr>
      </w:pPr>
      <w:r>
        <w:rPr>
          <w:lang w:val="sk-SK"/>
        </w:rPr>
        <w:t>Cestovné náhrady: 8 inšpektorov x 80,- Sk  x  80 pracovných dní = 51 200,-Sk</w:t>
      </w:r>
    </w:p>
    <w:p>
      <w:pPr>
        <w:rPr>
          <w:b/>
          <w:lang w:val="sk-SK"/>
        </w:rPr>
      </w:pPr>
      <w:r>
        <w:rPr>
          <w:lang w:val="sk-SK"/>
        </w:rPr>
        <w:t xml:space="preserve">C e l k o m: 107 200,- Sk </w:t>
      </w:r>
      <w:r>
        <w:rPr>
          <w:b/>
          <w:lang w:val="sk-SK"/>
        </w:rPr>
        <w:t xml:space="preserve"> </w:t>
      </w:r>
      <w:r>
        <w:rPr>
          <w:lang w:val="sk-SK"/>
        </w:rPr>
        <w:t>zaokrúhlene</w:t>
      </w:r>
      <w:r>
        <w:rPr>
          <w:b/>
          <w:lang w:val="sk-SK"/>
        </w:rPr>
        <w:t xml:space="preserve"> 108 000,- Sk</w:t>
      </w:r>
    </w:p>
    <w:p>
      <w:pPr>
        <w:pStyle w:val="Footer"/>
        <w:tabs>
          <w:tab w:val="clear" w:pos="4536"/>
          <w:tab w:val="clear" w:pos="9072"/>
        </w:tabs>
        <w:rPr>
          <w:lang w:eastAsia="sk-SK"/>
        </w:rPr>
      </w:pPr>
      <w:r>
        <w:t>3.  Prevádzka mobilných telefónov (630):</w:t>
      </w:r>
    </w:p>
    <w:p>
      <w:pPr>
        <w:rPr>
          <w:b/>
          <w:lang w:val="sk-SK" w:eastAsia="sk-SK"/>
        </w:rPr>
      </w:pPr>
      <w:r>
        <w:rPr>
          <w:lang w:val="sk-SK"/>
        </w:rPr>
        <w:t>Prevádzka za kalendárny rok: 1000.- Sk x 12mesiacov x 8 inšpektorov  = 96 000,- Sk</w:t>
      </w:r>
    </w:p>
    <w:p>
      <w:pPr>
        <w:rPr>
          <w:b/>
          <w:lang w:val="sk-SK" w:eastAsia="sk-SK"/>
        </w:rPr>
      </w:pPr>
      <w:r>
        <w:rPr>
          <w:lang w:val="sk-SK" w:eastAsia="sk-SK"/>
        </w:rPr>
        <w:t xml:space="preserve">C e l k o m: </w:t>
      </w:r>
      <w:r>
        <w:rPr>
          <w:b/>
          <w:lang w:val="sk-SK" w:eastAsia="sk-SK"/>
        </w:rPr>
        <w:t>96 000,- Sk</w:t>
      </w:r>
    </w:p>
    <w:p>
      <w:pPr>
        <w:rPr>
          <w:b/>
          <w:lang w:val="sk-SK" w:eastAsia="sk-SK"/>
        </w:rPr>
      </w:pPr>
    </w:p>
    <w:p>
      <w:pPr>
        <w:rPr>
          <w:lang w:val="sk-SK" w:eastAsia="sk-SK"/>
        </w:rPr>
      </w:pPr>
      <w:r>
        <w:rPr>
          <w:lang w:val="sk-SK"/>
        </w:rPr>
        <w:t xml:space="preserve">4.  Pracovné pomôcky na kontrolu (630): </w:t>
      </w:r>
    </w:p>
    <w:p>
      <w:pPr>
        <w:rPr>
          <w:lang w:val="sk-SK" w:eastAsia="sk-SK"/>
        </w:rPr>
      </w:pPr>
      <w:r>
        <w:rPr>
          <w:lang w:val="sk-SK" w:eastAsia="sk-SK"/>
        </w:rPr>
        <w:t>Úradne overené posuvné meradlo - 1500,- Sk</w:t>
      </w:r>
    </w:p>
    <w:p>
      <w:pPr>
        <w:rPr>
          <w:lang w:val="sk-SK" w:eastAsia="sk-SK"/>
        </w:rPr>
      </w:pPr>
      <w:r>
        <w:rPr>
          <w:lang w:val="sk-SK" w:eastAsia="sk-SK"/>
        </w:rPr>
        <w:t>8 inšpektorov x 1 500,- Sk = 12 000,- Sk</w:t>
      </w:r>
    </w:p>
    <w:p>
      <w:pPr>
        <w:rPr>
          <w:b/>
          <w:lang w:val="sk-SK" w:eastAsia="sk-SK"/>
        </w:rPr>
      </w:pPr>
      <w:r>
        <w:rPr>
          <w:lang w:val="sk-SK" w:eastAsia="sk-SK"/>
        </w:rPr>
        <w:t xml:space="preserve">C e l k o m: </w:t>
      </w:r>
      <w:r>
        <w:rPr>
          <w:b/>
          <w:lang w:val="sk-SK" w:eastAsia="sk-SK"/>
        </w:rPr>
        <w:t>12 000,- Sk</w:t>
      </w:r>
    </w:p>
    <w:p>
      <w:pPr>
        <w:ind w:left="720"/>
        <w:rPr>
          <w:b/>
          <w:lang w:val="sk-SK" w:eastAsia="sk-SK"/>
        </w:rPr>
      </w:pPr>
    </w:p>
    <w:p>
      <w:pPr>
        <w:rPr>
          <w:lang w:val="sk-SK"/>
        </w:rPr>
      </w:pPr>
      <w:r>
        <w:rPr>
          <w:lang w:val="sk-SK"/>
        </w:rPr>
        <w:t>5.  Vzdelávanie inšpektorov (630):</w:t>
      </w:r>
    </w:p>
    <w:p>
      <w:pPr>
        <w:rPr>
          <w:lang w:val="sk-SK"/>
        </w:rPr>
      </w:pPr>
      <w:r>
        <w:rPr>
          <w:lang w:val="sk-SK"/>
        </w:rPr>
        <w:t>8 inšpektorov</w:t>
      </w:r>
      <w:r>
        <w:rPr>
          <w:lang w:val="sk-SK"/>
        </w:rPr>
        <w:t xml:space="preserve">  x  3 500 Sk,- ročne (bez cestovného) v rozsahu 3 dni  =  28 000,- Sk</w:t>
      </w:r>
    </w:p>
    <w:p>
      <w:pPr>
        <w:rPr>
          <w:b/>
          <w:lang w:val="sk-SK"/>
        </w:rPr>
      </w:pPr>
      <w:r>
        <w:rPr>
          <w:lang w:val="sk-SK"/>
        </w:rPr>
        <w:t xml:space="preserve">C e l k o m: </w:t>
      </w:r>
      <w:r>
        <w:rPr>
          <w:b/>
          <w:lang w:val="sk-SK"/>
        </w:rPr>
        <w:t>28 000,- Sk</w:t>
      </w:r>
    </w:p>
    <w:p>
      <w:pPr>
        <w:rPr>
          <w:lang w:val="sk-SK"/>
        </w:rPr>
      </w:pPr>
      <w:r>
        <w:rPr>
          <w:lang w:val="sk-SK"/>
        </w:rPr>
        <w:t>6. Ostatné administratívne výdavky (630):</w:t>
      </w:r>
    </w:p>
    <w:p>
      <w:pPr>
        <w:rPr>
          <w:lang w:val="sk-SK"/>
        </w:rPr>
      </w:pPr>
      <w:r>
        <w:rPr>
          <w:lang w:val="sk-SK"/>
        </w:rPr>
        <w:t xml:space="preserve">kopírovanie, poštovné, fax  -  300,- Sk  x  8 inšpektorov  x 12 mesiacov =  28 800,- Sk   </w:t>
      </w:r>
    </w:p>
    <w:p>
      <w:pPr>
        <w:rPr>
          <w:lang w:val="sk-SK"/>
        </w:rPr>
      </w:pPr>
      <w:r>
        <w:rPr>
          <w:lang w:val="sk-SK"/>
        </w:rPr>
        <w:t xml:space="preserve">C e l k o m: 28 800,- Sk   </w:t>
      </w:r>
      <w:r>
        <w:rPr>
          <w:lang w:val="sk-SK"/>
        </w:rPr>
        <w:t xml:space="preserve">zaokrúhlene </w:t>
      </w:r>
      <w:r>
        <w:rPr>
          <w:b/>
          <w:lang w:val="sk-SK"/>
        </w:rPr>
        <w:t>29 000,- Sk</w:t>
      </w:r>
    </w:p>
    <w:p>
      <w:pPr>
        <w:rPr>
          <w:lang w:val="sk-SK"/>
        </w:rPr>
      </w:pPr>
    </w:p>
    <w:p>
      <w:pPr>
        <w:pStyle w:val="Heading1"/>
        <w:jc w:val="left"/>
      </w:pPr>
      <w:r>
        <w:t>Požiadavky na bežné výdavky c e l k o m  (600):  2 355 000,- Sk</w:t>
      </w:r>
    </w:p>
    <w:p>
      <w:pPr>
        <w:pStyle w:val="Footer"/>
        <w:tabs>
          <w:tab w:val="clear" w:pos="4536"/>
          <w:tab w:val="clear" w:pos="9072"/>
        </w:tabs>
      </w:pPr>
    </w:p>
    <w:p>
      <w:r>
        <w:rPr>
          <w:b/>
          <w:bCs/>
        </w:rPr>
        <w:t>Kapitálové výdavky</w:t>
      </w:r>
      <w:r>
        <w:t xml:space="preserve"> (700):</w:t>
      </w:r>
    </w:p>
    <w:p>
      <w:pPr>
        <w:rPr>
          <w:lang w:eastAsia="sk-SK"/>
        </w:rPr>
      </w:pPr>
      <w:r>
        <w:t xml:space="preserve">      2  osobné autá  po  450 000,- Sk = 900 000,-Sk</w:t>
      </w:r>
    </w:p>
    <w:p>
      <w:pPr>
        <w:rPr>
          <w:b/>
        </w:rPr>
      </w:pPr>
      <w:r>
        <w:t xml:space="preserve">      C e l k o m: </w:t>
      </w:r>
      <w:r>
        <w:rPr>
          <w:b/>
        </w:rPr>
        <w:t>900 000,- Sk</w:t>
      </w:r>
    </w:p>
    <w:p>
      <w:pPr>
        <w:jc w:val="both"/>
      </w:pPr>
    </w:p>
    <w:p>
      <w:pPr>
        <w:jc w:val="both"/>
        <w:rPr>
          <w:lang w:val="sk-SK"/>
        </w:rPr>
      </w:pPr>
      <w:r>
        <w:rPr>
          <w:lang w:val="sk-SK"/>
        </w:rPr>
        <w:tab/>
        <w:t>Výdavky na inšpektorov v roku 2007 a nasledujúcich majú charakter pravidelne sa opakujúcich výdavkov, (výdavky na služobné príjmy, poistné, cestovné náhrady, vzdelávanie, na stravovanie a príspevok do sociálneho fondu) a ich vyčíslenie zodpovedá dopadu v roku 2006 po vylúčení jednorázových výdavkov, podľa predpokladanej účinnosti zákona a v ďalších rokoch sa každoročne budú vynakladať z rozpočtu Štátnej veterinárnej a potravinovej správy Slovenskej republiky.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ab/>
        <w:t xml:space="preserve">Vyčíslené výdavky materiálového charakteru sú najmä jednorázové výdavky súvisiace s aplikáciou zákona najmä z hľadiska zabezpečenia potrebných podmienok na kvalitný výkon kontroly zhody čerstvosti, minimálnej veľkosti a hmotnosti rýb a rybacích výrobkov podliehajúcich spoločnej organizácie trhu pre jednotlivých inšpektorov. 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ab/>
        <w:t xml:space="preserve">Celkové zvýšené výdavky rozpočtu na rok 2006 predstavujú sumu vo výške </w:t>
      </w:r>
      <w:r>
        <w:rPr>
          <w:b/>
          <w:lang w:val="sk-SK"/>
        </w:rPr>
        <w:t>3</w:t>
      </w:r>
      <w:r>
        <w:rPr>
          <w:b/>
          <w:bCs/>
          <w:lang w:val="sk-SK"/>
        </w:rPr>
        <w:t>.255.000,- Sk</w:t>
      </w:r>
      <w:r>
        <w:rPr>
          <w:bCs/>
          <w:lang w:val="sk-SK"/>
        </w:rPr>
        <w:t>,</w:t>
      </w:r>
      <w:r>
        <w:rPr>
          <w:b/>
          <w:bCs/>
          <w:lang w:val="sk-SK"/>
        </w:rPr>
        <w:t xml:space="preserve"> </w:t>
      </w:r>
      <w:r>
        <w:rPr>
          <w:bCs/>
          <w:lang w:val="sk-SK"/>
        </w:rPr>
        <w:t>ktoré budú hradené z rozpočtovej kapitoly</w:t>
      </w:r>
      <w:r>
        <w:rPr>
          <w:b/>
          <w:bCs/>
          <w:lang w:val="sk-SK"/>
        </w:rPr>
        <w:t xml:space="preserve"> </w:t>
      </w:r>
      <w:r>
        <w:rPr>
          <w:lang w:val="sk-SK"/>
        </w:rPr>
        <w:t>Ministerstva pôdohospodárstva Slovenskej republiky.</w:t>
      </w:r>
    </w:p>
    <w:p>
      <w:pPr>
        <w:jc w:val="both"/>
        <w:rPr>
          <w:lang w:val="sk-SK"/>
        </w:rPr>
      </w:pPr>
    </w:p>
    <w:p>
      <w:pPr>
        <w:ind w:firstLine="708"/>
        <w:jc w:val="both"/>
        <w:rPr>
          <w:lang w:val="sk-SK"/>
        </w:rPr>
      </w:pPr>
      <w:r>
        <w:rPr>
          <w:lang w:val="sk-SK"/>
        </w:rPr>
        <w:t>Z výdavkov uvedených v roku 2006 sú výdavky na služobné príjmy, odvody poistného, cestovné a stravné náhrady a výdavky na sociálny fond pravidelne, t.j. každoročne sa opakujúce.</w:t>
      </w:r>
    </w:p>
    <w:p>
      <w:pPr>
        <w:jc w:val="both"/>
        <w:rPr>
          <w:lang w:val="sk-SK"/>
        </w:rPr>
      </w:pPr>
      <w:r>
        <w:rPr>
          <w:lang w:val="sk-SK"/>
        </w:rPr>
        <w:tab/>
        <w:t>Z uvedených dôvodov v ďalších rokoch 2007 a nasledujúcich potrebné zvýšenie výdavkov rozpočtu, ktoré sú oproti roku 2006 nižšie o sumu jednorazových výdavkov.</w:t>
      </w:r>
    </w:p>
    <w:p>
      <w:pPr>
        <w:jc w:val="both"/>
        <w:rPr>
          <w:lang w:val="sk-SK"/>
        </w:rPr>
      </w:pPr>
      <w:r>
        <w:rPr>
          <w:lang w:val="sk-SK"/>
        </w:rPr>
        <w:tab/>
      </w:r>
    </w:p>
    <w:p>
      <w:pPr>
        <w:pStyle w:val="BodyText"/>
      </w:pPr>
      <w:r>
        <w:rPr>
          <w:b/>
          <w:bCs/>
        </w:rPr>
        <w:t xml:space="preserve">Odhad vplyvu na obyvateľov, hospodárenie podnikateľskej sféry a iných právnických osôb: </w:t>
      </w:r>
    </w:p>
    <w:p>
      <w:pPr>
        <w:pStyle w:val="BodyText"/>
      </w:pPr>
      <w:r>
        <w:tab/>
      </w:r>
    </w:p>
    <w:p>
      <w:pPr>
        <w:pStyle w:val="BodyText"/>
        <w:ind w:firstLine="709"/>
      </w:pPr>
      <w:r>
        <w:t>Problematika upravená v návrhu zákona by mala prispieť k zvýšeniu kvality predávaného ovocia, zeleniny, rezaných kvetov</w:t>
      </w:r>
      <w:r>
        <w:rPr>
          <w:b/>
        </w:rPr>
        <w:t>, hovädzieho mäsa, teľacieho, ovčieho, jahňacieho a bravčového</w:t>
      </w:r>
      <w:r>
        <w:rPr>
          <w:b/>
        </w:rPr>
        <w:t xml:space="preserve"> mäsa,</w:t>
      </w:r>
      <w:r>
        <w:t xml:space="preserve"> čerstvosti, minimálnej veľkosti a hmotnosti rýb a rybacích výrobkov podliehajúcich spoločnej organizácie trhu. </w:t>
      </w:r>
    </w:p>
    <w:p>
      <w:pPr>
        <w:pStyle w:val="BodyText"/>
        <w:rPr>
          <w:b/>
          <w:bCs/>
        </w:rPr>
      </w:pPr>
    </w:p>
    <w:p>
      <w:pPr>
        <w:pStyle w:val="BodyText"/>
        <w:rPr>
          <w:b/>
          <w:bCs/>
        </w:rPr>
      </w:pPr>
      <w:r>
        <w:rPr>
          <w:b/>
          <w:bCs/>
        </w:rPr>
        <w:t>Odhad vplyvu na životné prostredie:</w:t>
      </w:r>
    </w:p>
    <w:p>
      <w:pPr>
        <w:pStyle w:val="BodyText"/>
      </w:pPr>
      <w:r>
        <w:tab/>
      </w:r>
    </w:p>
    <w:p>
      <w:pPr>
        <w:pStyle w:val="BodyText"/>
        <w:ind w:firstLine="708"/>
      </w:pPr>
      <w:r>
        <w:t>Navrhovaná právna úprava nebude mať vplyv na životné prostredie.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b/>
          <w:bCs/>
          <w:lang w:val="sk-SK"/>
        </w:rPr>
        <w:t>Odhad vplyvu na podnikateľské pr</w:t>
      </w:r>
      <w:r>
        <w:rPr>
          <w:b/>
          <w:bCs/>
          <w:lang w:val="sk-SK"/>
        </w:rPr>
        <w:t>ostredie: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  <w:r>
        <w:rPr>
          <w:lang w:val="sk-SK"/>
        </w:rPr>
        <w:tab/>
        <w:t>Navrhovaná právna úprava nebude mať vplyv na podnikateľské prostredie.</w:t>
      </w: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pStyle w:val="Heading2"/>
      </w:pPr>
      <w:r>
        <w:t>Osobitná časť</w:t>
      </w:r>
    </w:p>
    <w:p>
      <w:pPr>
        <w:jc w:val="both"/>
        <w:rPr>
          <w:b/>
          <w:bCs/>
          <w:lang w:val="sk-SK"/>
        </w:rPr>
      </w:pPr>
    </w:p>
    <w:p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K článku I</w:t>
      </w:r>
    </w:p>
    <w:p>
      <w:pPr>
        <w:jc w:val="both"/>
        <w:rPr>
          <w:b/>
          <w:bCs/>
          <w:lang w:val="sk-SK"/>
        </w:rPr>
      </w:pPr>
    </w:p>
    <w:p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>K bodu 1</w:t>
      </w:r>
    </w:p>
    <w:p>
      <w:pPr>
        <w:ind w:firstLine="708"/>
        <w:jc w:val="both"/>
        <w:rPr>
          <w:lang w:val="sk-SK"/>
        </w:rPr>
      </w:pPr>
      <w:r>
        <w:rPr>
          <w:lang w:val="sk-SK"/>
        </w:rPr>
        <w:t>Vypúšťajú sa ustanovenia o trhových poriadkoch, problematika ktorých je upravená nariadeniami ES.</w:t>
      </w:r>
    </w:p>
    <w:p>
      <w:pPr>
        <w:jc w:val="both"/>
        <w:rPr>
          <w:bCs/>
          <w:lang w:val="sk-SK"/>
        </w:rPr>
      </w:pPr>
    </w:p>
    <w:p>
      <w:pPr>
        <w:jc w:val="both"/>
        <w:rPr>
          <w:b/>
          <w:lang w:val="sk-SK"/>
        </w:rPr>
      </w:pPr>
      <w:r>
        <w:rPr>
          <w:b/>
          <w:lang w:val="sk-SK"/>
        </w:rPr>
        <w:t>K bodu 2</w:t>
      </w:r>
    </w:p>
    <w:p>
      <w:pPr>
        <w:ind w:firstLine="708"/>
        <w:jc w:val="both"/>
      </w:pPr>
      <w:r>
        <w:t xml:space="preserve">§ 6a upravuje podmienky klasifikácie jatočne opracovaných tiel hospodárskych zvierat, dozor nad ich klasifikáciou, kontrolu klasifikácie jatočne opracovaných tiel hovädzieho dobytka a kontrolu zaznamenávania trhových cien dospelého hovädzieho dobytka a sankcie za nedodržanie povinnosti výkonu klasifikácie jatočne opracovaných tiel hospodárskych zvierat. Ustanovuje podmienky získania osvedčenia o odbornej spôsobilosti pre výkon klasifikácie jatočne opracovaných tiel hospodárskych zvierat. </w:t>
      </w:r>
    </w:p>
    <w:p>
      <w:pPr>
        <w:pStyle w:val="BodyText"/>
        <w:jc w:val="left"/>
        <w:rPr>
          <w:szCs w:val="24"/>
          <w:lang w:eastAsia="cs-CZ"/>
        </w:rPr>
      </w:pPr>
    </w:p>
    <w:p>
      <w:pPr>
        <w:pStyle w:val="BodyText"/>
        <w:jc w:val="left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K bodu 3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    Vypúšťajú sa ustanovenia</w:t>
      </w:r>
      <w:r>
        <w:rPr>
          <w:lang w:val="sk-SK"/>
        </w:rPr>
        <w:t xml:space="preserve"> o trhových poriadkoch, problematika ktorých je upravená nariadeniami ES.</w:t>
      </w:r>
    </w:p>
    <w:p>
      <w:pPr>
        <w:jc w:val="both"/>
        <w:rPr>
          <w:lang w:val="sk-SK"/>
        </w:rPr>
      </w:pPr>
    </w:p>
    <w:p>
      <w:pPr>
        <w:jc w:val="both"/>
        <w:rPr>
          <w:b/>
          <w:lang w:val="sk-SK"/>
        </w:rPr>
      </w:pPr>
      <w:r>
        <w:rPr>
          <w:b/>
          <w:lang w:val="sk-SK"/>
        </w:rPr>
        <w:t>K bodu 4</w:t>
      </w:r>
    </w:p>
    <w:p>
      <w:pPr>
        <w:ind w:firstLine="720"/>
        <w:jc w:val="both"/>
        <w:rPr>
          <w:lang w:val="sk-SK"/>
        </w:rPr>
      </w:pPr>
      <w:r>
        <w:rPr>
          <w:lang w:val="sk-SK"/>
        </w:rPr>
        <w:t>Mení sa znenie § 10 ods. 1 až 5, ktoré konkrétne ustanovuje u ktorých komodít sa uznávajú skupiny alebo organizácie výrobcov. Ustanovenie sa doplnilo aj o poznámku pod čiarou, v ktorej sú vymenované základné právne predpisy Európskych spoločenstiev upravujúce organizáciu trhu pre jednotlivé druhy.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      § 10 ods. 6 ustanovuje právomoc agentúry vykonávať kontrolu dodržiavania podmienok uznania a  spôsob rozhodnutia mini</w:t>
      </w:r>
      <w:r>
        <w:rPr>
          <w:lang w:val="sk-SK"/>
        </w:rPr>
        <w:t>sterstva o uznaní.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      Mení sa ustanovenie § 10 ods. 7 v zmysle požiadaviek, ktoré vyplynuli z praxe, kontrola zhody sa bude vykonávať len pri komoditách ovocie, zelenina, rezané kvety, ryby a rybie výrobky. Určuje príslušné orgány kompetentné vykonávať kontrolu zhody. Vzhľadom na uvedenú zmenu sa mení aj poznámka pod čiarou k odkazu 16a). Zavádzajú sa legislatívne skratky „kontrola zhody“ a „kontrolný orgán“.</w:t>
      </w:r>
    </w:p>
    <w:p>
      <w:pPr>
        <w:ind w:firstLine="720"/>
        <w:jc w:val="both"/>
        <w:rPr>
          <w:lang w:val="sk-SK"/>
        </w:rPr>
      </w:pPr>
      <w:r>
        <w:rPr>
          <w:lang w:val="sk-SK"/>
        </w:rPr>
        <w:t>Zmena premietnutá v § 10 ods. 11 je potrebná z dôvodu jasnejšieho výkladu tohto ustanovenia, pretože kontrola zhody sa vykonáva podľa nariadení Európskej únie nezávisle na žiadosti podnikateľa a v niektorých prípadoch sa môže vykonať aj na základe žiadosti, napríklad pri vývoze a dovoze čerstvého ovocia a zeleniny, ako to ustanovuje nariadenie Komisie (ES) č. 1148/2001 v článku 5 a 6.</w:t>
      </w:r>
    </w:p>
    <w:p>
      <w:pPr>
        <w:pStyle w:val="BodyTextIndent2"/>
        <w:ind w:firstLine="0"/>
      </w:pPr>
      <w:r>
        <w:rPr>
          <w:lang w:val="cs-CZ"/>
        </w:rPr>
        <w:t xml:space="preserve">           </w:t>
      </w:r>
      <w:r>
        <w:t xml:space="preserve">Odsek  13 sa umožňuje bezodkladne uložiť opatrenia na nápravu zo strany kontrolného orgánu, aby bolo možné zistené nedostatky odstrániť okamžite na mieste. </w:t>
      </w:r>
    </w:p>
    <w:p>
      <w:pPr>
        <w:jc w:val="both"/>
        <w:rPr>
          <w:lang w:val="sk-SK"/>
        </w:rPr>
      </w:pPr>
      <w:r>
        <w:rPr>
          <w:lang w:val="sk-SK"/>
        </w:rPr>
        <w:t xml:space="preserve">          </w:t>
      </w:r>
      <w:r>
        <w:t xml:space="preserve"> </w:t>
      </w:r>
      <w:r>
        <w:rPr>
          <w:lang w:val="sk-SK"/>
        </w:rPr>
        <w:t>Článok 4 ods. 3 nariadenia Komisie (ES) č. 1148/2001 umožňuje členským štátom za stanovených podmienok uznať obchodníkov na úrovni expedície. Ministerstvo pôdohospodárstva Slovenskej republiky môže Štátnej veterinárnej a potravinovej správe Slovenskej republiky udeliť na základe výsledkov programu kontroly zhody povolenie uznať  obchodníkov. Zavádza sa poznámka pod čiarou k odkazu 16ba).</w:t>
      </w:r>
    </w:p>
    <w:p>
      <w:pPr>
        <w:ind w:firstLine="720"/>
        <w:jc w:val="both"/>
        <w:rPr>
          <w:lang w:val="sk-SK"/>
        </w:rPr>
      </w:pPr>
      <w:r>
        <w:rPr>
          <w:lang w:val="sk-SK"/>
        </w:rPr>
        <w:t>Odseky 15 a 16ustanovujú právomoci Štátnej veterinárnej a potravinovej správe Slovenskej republiky  a regionálnych veterinárnych a potravinových správ pri v</w:t>
      </w:r>
      <w:r>
        <w:rPr>
          <w:lang w:val="sk-SK"/>
        </w:rPr>
        <w:t>ýkone a koordinácii kontrol zhody. Štátna veterinárna a potravinová správa Slovenskej republiky riadi, kontroluje a koordinuje výkon kontroly zhody regionálnych veterinárnych a potravinových správ, v prípade potreby vykonáva kontroly zhody pri dovoze a vývoze, rozhoduje v dru</w:t>
      </w:r>
      <w:r>
        <w:rPr>
          <w:lang w:val="sk-SK"/>
        </w:rPr>
        <w:t>hom stupni vo veciach, v ktorých rozhodovali v prvom stupni regionálne veterinárne a potravinové správy. Vypracovávať špecifický program kontroly zhody v mieste maloobchodného predaja ovocia a zeleniny konečným spotrebiteľom, táto požiadavka vyplýva z článku 9 odsek 1. druhej vety nariadenia Komisie (ES) č. 1148/2001. V tomto odseku je určená aj povinnosť vypracovať register podnikateľov s ovocím a zeleninou. Zavádza sa poznámka pod čiarou k odkazu 16bb).</w:t>
      </w:r>
    </w:p>
    <w:p>
      <w:pPr>
        <w:ind w:firstLine="720"/>
        <w:jc w:val="both"/>
        <w:rPr>
          <w:lang w:val="sk-SK"/>
        </w:rPr>
      </w:pPr>
      <w:r>
        <w:rPr>
          <w:lang w:val="sk-SK"/>
        </w:rPr>
        <w:t xml:space="preserve">   V odseku 18 bolo vhodné z dôvodu rýchleho zásahu, aby ukladanie opatrení podľa § 10 ods. 13 a vydávanie osvedčení o zhode a nálezu o nezhode ako výsledkov z kontroly, bolo vykonávané mimo správneho konania priamo na mieste výkonu kontroly. Podrobný postup je ustanovený v nariadení Komisie (ES) č. 1148/20</w:t>
      </w:r>
      <w:r>
        <w:rPr>
          <w:lang w:val="sk-SK"/>
        </w:rPr>
        <w:t>01.</w:t>
      </w:r>
    </w:p>
    <w:p>
      <w:pPr>
        <w:ind w:firstLine="720"/>
        <w:jc w:val="both"/>
        <w:rPr>
          <w:lang w:val="sk-SK"/>
        </w:rPr>
      </w:pPr>
    </w:p>
    <w:p>
      <w:pPr>
        <w:jc w:val="both"/>
        <w:rPr>
          <w:b/>
          <w:lang w:val="sk-SK"/>
        </w:rPr>
      </w:pPr>
      <w:r>
        <w:rPr>
          <w:b/>
          <w:lang w:val="sk-SK"/>
        </w:rPr>
        <w:t>K bodu 5</w:t>
      </w:r>
    </w:p>
    <w:p>
      <w:pPr>
        <w:ind w:firstLine="720"/>
        <w:jc w:val="both"/>
        <w:rPr>
          <w:lang w:val="sk-SK"/>
        </w:rPr>
      </w:pPr>
      <w:r>
        <w:rPr>
          <w:lang w:val="sk-SK"/>
        </w:rPr>
        <w:t xml:space="preserve">Upravuje sa ukladanie pokút regionálnou veterinárnou a potravinou správou za porušenie povinností uložených týmto zákonom. </w:t>
      </w:r>
    </w:p>
    <w:p>
      <w:pPr>
        <w:jc w:val="both"/>
        <w:rPr>
          <w:lang w:val="sk-SK"/>
        </w:rPr>
      </w:pPr>
    </w:p>
    <w:p>
      <w:pPr>
        <w:jc w:val="both"/>
        <w:rPr>
          <w:lang w:val="sk-SK"/>
        </w:rPr>
      </w:pPr>
    </w:p>
    <w:p>
      <w:pPr>
        <w:pStyle w:val="Heading2"/>
      </w:pPr>
      <w:r>
        <w:t>K článku II</w:t>
      </w:r>
    </w:p>
    <w:p>
      <w:pPr>
        <w:pStyle w:val="BodyTextIndent2"/>
      </w:pPr>
      <w:r>
        <w:t>Účinnosť zákona sa navrhuje od 1. decembra 2006.</w:t>
      </w:r>
    </w:p>
    <w:p>
      <w:pPr>
        <w:pStyle w:val="BodyTextIndent2"/>
      </w:pPr>
    </w:p>
    <w:p>
      <w:pPr>
        <w:pStyle w:val="BodyTextIndent2"/>
        <w:ind w:firstLine="0"/>
      </w:pPr>
    </w:p>
    <w:p>
      <w:pPr>
        <w:pStyle w:val="BodyTextIndent2"/>
        <w:ind w:firstLine="0"/>
      </w:pPr>
    </w:p>
    <w:p>
      <w:pPr>
        <w:rPr>
          <w:lang w:val="sk-SK"/>
        </w:rPr>
      </w:pPr>
      <w:r>
        <w:rPr>
          <w:lang w:val="sk-SK"/>
        </w:rPr>
        <w:t>Bratislava 19. júla 2006</w:t>
      </w: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jc w:val="center"/>
        <w:rPr>
          <w:lang w:val="sk-SK"/>
        </w:rPr>
      </w:pPr>
    </w:p>
    <w:p>
      <w:pPr>
        <w:jc w:val="center"/>
      </w:pPr>
      <w:r>
        <w:t xml:space="preserve">Predseda vlády </w:t>
      </w:r>
    </w:p>
    <w:p>
      <w:pPr>
        <w:jc w:val="center"/>
      </w:pPr>
      <w:r>
        <w:t>Slovens</w:t>
      </w:r>
      <w:r>
        <w:t>kej republiky</w:t>
      </w:r>
    </w:p>
    <w:p>
      <w:pPr>
        <w:jc w:val="center"/>
      </w:pPr>
    </w:p>
    <w:p>
      <w:pPr>
        <w:pStyle w:val="Heading1"/>
        <w:rPr>
          <w:b w:val="0"/>
          <w:bCs w:val="0"/>
        </w:rPr>
      </w:pPr>
      <w:r>
        <w:rPr>
          <w:b w:val="0"/>
          <w:bCs w:val="0"/>
        </w:rPr>
        <w:t>Robert  F i c o, v. r.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Minister pôdohospodárstva</w:t>
      </w:r>
    </w:p>
    <w:p>
      <w:pPr>
        <w:jc w:val="center"/>
      </w:pPr>
      <w:r>
        <w:t>Slovenskej republiky</w:t>
      </w:r>
    </w:p>
    <w:p>
      <w:pPr>
        <w:jc w:val="center"/>
      </w:pPr>
    </w:p>
    <w:p>
      <w:pPr>
        <w:jc w:val="center"/>
      </w:pPr>
      <w:r>
        <w:t>Miroslav  J u r e ň a, v. r.</w:t>
      </w:r>
    </w:p>
    <w:p>
      <w:pPr>
        <w:tabs>
          <w:tab w:val="left" w:pos="0"/>
        </w:tabs>
        <w:jc w:val="both"/>
      </w:pPr>
    </w:p>
    <w:p>
      <w:pPr>
        <w:pStyle w:val="BodyTextIndent2"/>
        <w:ind w:firstLine="0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67B41"/>
    <w:multiLevelType w:val="hybridMultilevel"/>
    <w:tmpl w:val="D89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42B7F"/>
    <w:multiLevelType w:val="hybridMultilevel"/>
    <w:tmpl w:val="D156893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397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bCs/>
      <w:lang w:val="sk-SK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  <w:lang w:val="sk-SK" w:eastAsia="sk-SK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lang w:val="sk-SK"/>
    </w:rPr>
  </w:style>
  <w:style w:type="paragraph" w:styleId="BodyTextIndent">
    <w:name w:val="Body Text Indent"/>
    <w:basedOn w:val="Normal"/>
    <w:pPr>
      <w:ind w:left="720"/>
      <w:jc w:val="both"/>
    </w:pPr>
    <w:rPr>
      <w:lang w:val="sk-SK"/>
    </w:rPr>
  </w:style>
  <w:style w:type="paragraph" w:styleId="BodyTextIndent2">
    <w:name w:val="Body Text Indent 2"/>
    <w:basedOn w:val="Normal"/>
    <w:pPr>
      <w:ind w:firstLine="720"/>
      <w:jc w:val="both"/>
    </w:pPr>
    <w:rPr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sk-SK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lang w:val="sk-SK"/>
    </w:rPr>
  </w:style>
  <w:style w:type="character" w:styleId="PageNumber">
    <w:name w:val="page number"/>
    <w:basedOn w:val="DefaultParagraphFont"/>
  </w:style>
  <w:style w:type="paragraph" w:customStyle="1" w:styleId="a">
    <w:basedOn w:val="Normal"/>
    <w:next w:val="NormalWeb"/>
    <w:pPr>
      <w:spacing w:before="100" w:beforeAutospacing="1" w:after="100" w:afterAutospacing="1"/>
    </w:pPr>
    <w:rPr>
      <w:color w:val="000000"/>
      <w:lang w:val="sk-SK"/>
    </w:rPr>
  </w:style>
  <w:style w:type="paragraph" w:styleId="BodyTextIndent3">
    <w:name w:val="Body Text Indent 3"/>
    <w:basedOn w:val="Normal"/>
    <w:pPr>
      <w:ind w:left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1</Pages>
  <Words>2745</Words>
  <Characters>15647</Characters>
  <Application>Microsoft Office Word</Application>
  <DocSecurity>0</DocSecurity>
  <Lines>130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  SPRÁVA</vt:lpstr>
    </vt:vector>
  </TitlesOfParts>
  <Company>SVFA</Company>
  <LinksUpToDate>false</LinksUpToDate>
  <CharactersWithSpaces>19215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 SPRÁVA</dc:title>
  <dc:creator>Tkačikova</dc:creator>
  <cp:lastModifiedBy>timea.lengyelova</cp:lastModifiedBy>
  <cp:revision>14</cp:revision>
  <cp:lastPrinted>2006-07-21T06:47:00Z</cp:lastPrinted>
  <dcterms:created xsi:type="dcterms:W3CDTF">2005-12-08T09:05:00Z</dcterms:created>
  <dcterms:modified xsi:type="dcterms:W3CDTF">2006-07-21T06:48:00Z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429687129</vt:i4>
  </property>
  <property fmtid="{D5CDD505-2E9C-101B-9397-08002B2CF9AE}" pid="3" name="_AuthorEmail">
    <vt:lpwstr>miroslav.kisa@land.gov.sk</vt:lpwstr>
  </property>
  <property fmtid="{D5CDD505-2E9C-101B-9397-08002B2CF9AE}" pid="4" name="_AuthorEmailDisplayName">
    <vt:lpwstr>Kiša Miroslav</vt:lpwstr>
  </property>
  <property fmtid="{D5CDD505-2E9C-101B-9397-08002B2CF9AE}" pid="5" name="_EmailSubject">
    <vt:lpwstr>do lrv 491-2001</vt:lpwstr>
  </property>
</Properties>
</file>