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ind w:left="4248" w:firstLine="708"/>
        <w:jc w:val="center"/>
        <w:rPr>
          <w:rFonts w:ascii="Times New Roman" w:hAnsi="Times New Roman" w:cs="Times New Roman"/>
        </w:rPr>
      </w:pPr>
      <w:r>
        <w:rPr>
          <w:rFonts w:ascii="Times New Roman" w:hAnsi="Times New Roman" w:cs="Times New Roman"/>
        </w:rPr>
        <w:t>Príloha č. 3 k zákonu č. ........./2006 Z. z.</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RAD ĽUDOVÍTA ŠTÚRA</w:t>
      </w:r>
    </w:p>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Čl. I</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1.Insígnie  občianskeho  a  vojenského  druhu  I. triedy  radu tvorí: radový  kríž, veľká radová  stuha, radová hviezda  a radová stužka (pozri ich zobrazenie).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2. Radový  kríž  má  priemer  65  mm,  je  razený zo striebra, pozlátený.  Na  lícnej  strane  v   strede  kríža  je  v červenom smaltovanom medailóne pozlátený  plastický portrét Ľudovíta Štúra. Ramená kríža  sa smerom od  stredu rozširujú, vzájomne  sú spojené</w:t>
      </w:r>
    </w:p>
    <w:p>
      <w:pPr>
        <w:jc w:val="both"/>
        <w:rPr>
          <w:rFonts w:ascii="Times New Roman" w:hAnsi="Times New Roman" w:cs="Times New Roman"/>
        </w:rPr>
      </w:pPr>
      <w:r>
        <w:rPr>
          <w:rFonts w:ascii="Times New Roman" w:hAnsi="Times New Roman" w:cs="Times New Roman"/>
        </w:rPr>
        <w:t>dvojicou plastických  lúčov. Na každom  ramene kríža je  plastický lipový  list. Na  rube kríža   je v  strede plastický  štátny znak Slovenskej republiky,  okolo ktorého je do  kruhu umiestnený nápis NASPÄŤ CESTA NEMOŽNÁ - NAPRED SA  ÍSŤ MUSÍ, a matričné číslo. Kríž visí na pozlátenom závese, ktorý má priemer 33 mm.</w:t>
      </w:r>
    </w:p>
    <w:p>
      <w:pPr>
        <w:jc w:val="both"/>
        <w:rPr>
          <w:rFonts w:ascii="Times New Roman" w:hAnsi="Times New Roman" w:cs="Times New Roman"/>
        </w:rPr>
      </w:pPr>
      <w:r>
        <w:rPr>
          <w:rFonts w:ascii="Times New Roman" w:hAnsi="Times New Roman" w:cs="Times New Roman"/>
        </w:rPr>
        <w:t xml:space="preserve">    Kríž  občianskeho druhu  má záves  tvorený piatimi plastickými lipovými listami  usporiadanými do polkruhu,  uprostred ktorého je reliéf dvojitého kríža.</w:t>
      </w:r>
    </w:p>
    <w:p>
      <w:pPr>
        <w:jc w:val="both"/>
        <w:rPr>
          <w:rFonts w:ascii="Times New Roman" w:hAnsi="Times New Roman" w:cs="Times New Roman"/>
        </w:rPr>
      </w:pPr>
      <w:r>
        <w:rPr>
          <w:rFonts w:ascii="Times New Roman" w:hAnsi="Times New Roman" w:cs="Times New Roman"/>
        </w:rPr>
        <w:t xml:space="preserve">    Kríž  vojenského  druhu  má  záves  tvorený štyrmi plastickými lipovými listami usporiadanými po obvode modro smaltovaného kruhu, v strede s dvoma prekríženými mečmi.</w:t>
      </w:r>
    </w:p>
    <w:p>
      <w:pPr>
        <w:jc w:val="both"/>
        <w:rPr>
          <w:rFonts w:ascii="Times New Roman" w:hAnsi="Times New Roman" w:cs="Times New Roman"/>
        </w:rPr>
      </w:pPr>
      <w:r>
        <w:rPr>
          <w:rFonts w:ascii="Times New Roman" w:hAnsi="Times New Roman" w:cs="Times New Roman"/>
        </w:rPr>
        <w:t xml:space="preserve">    Kríž  sa  upína  závesom  na  veľkú  radovú  stuhu pod dvojitú ozdobnú mašľu.</w:t>
      </w:r>
    </w:p>
    <w:p>
      <w:pPr>
        <w:jc w:val="both"/>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 xml:space="preserve">    3. Veľká   radová  stuha   je  hodvábna,  bielo-modro-červená, s pomerom  farieb 3/8:2/8:3/8,  dlhá 180  cm, široká  90 mm. Veľká radová stuha sa nosí cez pravé  plece k ľavému boku. V mieste, kde sa jej konce križujú na  ľavom boku, je pripevnená dvojitá ozdobná mašľa.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4. Radová  hviezda má  priemer 90  mm, je  razená zo striebra, pozlátená. Hviezdu  tvorí šesťramenná hviezdica,  ktorej ramená sa od stredu rozširujú. Na lícnej  strane je na každom ramene hviezdy prečnievajúci   plastický  lipový   list.  V   strede  hviezdy  je</w:t>
      </w:r>
    </w:p>
    <w:p>
      <w:pPr>
        <w:jc w:val="both"/>
        <w:rPr>
          <w:rFonts w:ascii="Times New Roman" w:hAnsi="Times New Roman" w:cs="Times New Roman"/>
        </w:rPr>
      </w:pPr>
      <w:r>
        <w:rPr>
          <w:rFonts w:ascii="Times New Roman" w:hAnsi="Times New Roman" w:cs="Times New Roman"/>
        </w:rPr>
        <w:t>v červenom  smaltovanom  medailóne   pozlátený  plastický  portrét Ľudovíta Štúra. Medailón je  ohraničený modrým smaltovaným pruhom, v ktorom  je  do  kruhu  umiestnený  nápis  NASPÄŤ  CESTA  NEMOŽNÁ - NAPRED SA ÍSŤ MUSÍ. Z  medailónu vychádzajú tri bielo smaltované dvojkríže. Celá hviezda je v  priereze mierne oble profilovaná. Na rube  hviezdy  je  v   strede  plastický  štátny  znak  Slovenskej republiky, matričné číslo a pripínacia ihlica.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5. Radová stužka  je hodvábna, bielo-modro-červená,  s pomerom farieb 3/8:2/8:3/8, dlhá  38 mm, široká 10 mm.  V strede stužky je zo  striebra  razený  pozlátený  medailón  s  plastickým portrétom Ľudovíta Štúra s priemerom 40  mm. Stužka je napnutá na pravouhlej lište, na rube s pripínacou ihlicou.</w:t>
      </w:r>
    </w:p>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Čl. II</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1. Insígnie  občianskeho  a  vojenského  druhu II. triedy radu tvorí:  radový  kríž  s   náhrdelníkovou  stuhou,  radová  hviezda a radová stužka.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2. Radový  kríž  má  priemer  60  mm,  je  razený zo striebra, pozlátený.  Kríž  občianskeho  a  vojenského  druhu  je heraldicky stvárnený  rovnako  ako  radový  kríž  I. triedy.  Kríž sa nosí na náhrdelníkovej stuhe.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3. Náhrdelníková   stuha  je   hodvábna,  bielo-modro-červená, s pomerom farieb 3/8:2/8:3/8, dlhá 50 cm, široká 38 mm.</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4. Radová hviezda  má </w:t>
      </w:r>
      <w:r>
        <w:rPr>
          <w:rFonts w:ascii="Times New Roman" w:hAnsi="Times New Roman" w:cs="Times New Roman"/>
        </w:rPr>
        <w:t>priemer 75  mm, heraldicky je  stvárnená rovnako ako radová hviezda I. triedy.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5. Radová stužka  je hodvábna, bielo-modro-červená,  s pomerom farieb 3/8:2/8:3/8, dlhá  38 mm, široká 10 mm.  V strede stužky je zo striebra razený medailón  s plastickým portrétom Ľudovíta Štúra s priemerom 40 mm. Stužka je  napnutá na pravouhlej lište, na rube s pripínacou ihlicou.</w:t>
      </w: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Čl. III</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1. Insígnie občianskeho  a vojenského druhu  III.  triedy radu tvorí: radový kríž s náhrdelníkovou  stuhou a radová stužka (pozr</w:t>
      </w:r>
      <w:r>
        <w:rPr>
          <w:rFonts w:ascii="Times New Roman" w:hAnsi="Times New Roman" w:cs="Times New Roman"/>
        </w:rPr>
        <w:t>i ich zobrazenie).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2. Radový  kríž  má  priemer  60  mm,  je  razený zo striebra, pozlátený.  Kríž  občianskeho  a  vojenského  druhu  je heraldicky stvárnený  rovnako ako  radový kríž  II. triedy. Kríž  sa nosí  na náhrdelníkovej stuhe.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3. Náhrd</w:t>
      </w:r>
      <w:r>
        <w:rPr>
          <w:rFonts w:ascii="Times New Roman" w:hAnsi="Times New Roman" w:cs="Times New Roman"/>
        </w:rPr>
        <w:t>elníková  stuha  je  rovnaká  ako  náhrdelníková stuha II. triedy radu.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4. Radová stužka  je hodvábna, bielo-modro-červená,  s pomerom farieb 3/8:2/8:3/8, dlhá  38 mm, široká 10 mm.  V strede stužky je miniatúra závesu kríža pre občiansky  druh; je ra</w:t>
      </w:r>
      <w:r>
        <w:rPr>
          <w:rFonts w:ascii="Times New Roman" w:hAnsi="Times New Roman" w:cs="Times New Roman"/>
        </w:rPr>
        <w:t>zená zo striebra, pozlátená, s priemerom 10 mm.</w:t>
      </w:r>
    </w:p>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Čl. IV</w:t>
      </w:r>
    </w:p>
    <w:p>
      <w:pPr>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 xml:space="preserve">    Radová stužka sa nosí na  ľavej strane občianskeho odevu, a to len vtedy, ak nahrádza nosenie radových insígnií. </w:t>
      </w:r>
    </w:p>
    <w:p>
      <w:pPr>
        <w:rPr>
          <w:rFonts w:ascii="Times New Roman" w:hAnsi="Times New Roman" w:cs="Times New Roman"/>
        </w:rPr>
      </w:pPr>
    </w:p>
    <w:p>
      <w:pPr>
        <w:ind w:left="2832"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p>
    <w:p>
      <w:pPr>
        <w:ind w:left="3540" w:firstLine="708"/>
        <w:jc w:val="center"/>
        <w:rPr>
          <w:rFonts w:ascii="Times New Roman" w:hAnsi="Times New Roman" w:cs="Times New Roman"/>
        </w:rPr>
      </w:pPr>
      <w:r>
        <w:rPr>
          <w:rFonts w:ascii="Times New Roman" w:hAnsi="Times New Roman" w:cs="Times New Roman"/>
        </w:rPr>
        <w:t>Príloha č. 3a k zákonu č. ........./2006 Z. z.</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INSÍGNIE RADU ĽUDOVÍTA ŠTÚRA I. TRIEDY</w:t>
      </w:r>
    </w:p>
    <w:p>
      <w:pPr>
        <w:jc w:val="center"/>
        <w:rPr>
          <w:rFonts w:ascii="Times New Roman" w:hAnsi="Times New Roman" w:cs="Times New Roman"/>
        </w:rPr>
      </w:pPr>
    </w:p>
    <w:p>
      <w:pPr>
        <w:jc w:val="center"/>
        <w:rPr>
          <w:rFonts w:ascii="Times New Roman" w:hAnsi="Times New Roman" w:cs="Times New Roman"/>
        </w:rPr>
      </w:pPr>
    </w:p>
    <w:p>
      <w:pPr>
        <w:ind w:left="3540" w:firstLine="708"/>
        <w:jc w:val="center"/>
        <w:rPr>
          <w:rFonts w:ascii="Times New Roman" w:hAnsi="Times New Roman" w:cs="Times New Roman"/>
        </w:rPr>
      </w:pPr>
      <w:r>
        <w:rPr>
          <w:rFonts w:ascii="Times New Roman" w:hAnsi="Times New Roman" w:cs="Times New Roman"/>
        </w:rPr>
        <w:t>Príloha č. 3b k zákonu č. ........./2006 Z. z.</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INSÍGNIE RADU ĽUDOVÍTA ŠTÚRA II. TRIEDY</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w:t>
      </w:r>
    </w:p>
    <w:p>
      <w:pPr>
        <w:ind w:left="4248"/>
        <w:rPr>
          <w:rFonts w:ascii="Times New Roman" w:hAnsi="Times New Roman" w:cs="Times New Roman"/>
        </w:rPr>
      </w:pPr>
      <w:r>
        <w:rPr>
          <w:rFonts w:ascii="Times New Roman" w:hAnsi="Times New Roman" w:cs="Times New Roman"/>
        </w:rPr>
        <w:t xml:space="preserve">      Príloha č. 3c k zákonu č. ........./2006 Z. z.</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INSÍGNIE RADU ĽUDOVÍTA ŠTÚRA III. TRIEDY</w:t>
      </w:r>
    </w:p>
    <w:p>
      <w:pPr>
        <w:jc w:val="center"/>
        <w:rPr>
          <w:rFonts w:ascii="Times New Roman" w:hAnsi="Times New Roman" w:cs="Times New Roman"/>
        </w:rPr>
      </w:pPr>
    </w:p>
    <w:p>
      <w:pPr>
        <w:jc w:val="cente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3</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1</Pages>
  <Words>660</Words>
  <Characters>3766</Characters>
  <Application>Microsoft Office Word</Application>
  <DocSecurity>0</DocSecurity>
  <Lines>0</Lines>
  <Paragraphs>0</Paragraphs>
  <ScaleCrop>false</ScaleCrop>
  <Company>KP SR</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dc:title>
  <dc:creator>AKukuckova</dc:creator>
  <cp:lastModifiedBy>AKukuckova</cp:lastModifiedBy>
  <cp:revision>5</cp:revision>
  <dcterms:created xsi:type="dcterms:W3CDTF">2005-08-10T08:57:00Z</dcterms:created>
  <dcterms:modified xsi:type="dcterms:W3CDTF">2006-02-23T09:00:00Z</dcterms:modified>
</cp:coreProperties>
</file>