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45FEF" w:rsidRPr="004664B9" w:rsidP="00345FEF">
      <w:pPr>
        <w:jc w:val="center"/>
        <w:rPr>
          <w:rFonts w:ascii="Times New Roman" w:hAnsi="Times New Roman" w:cs="Times New Roman"/>
          <w:b/>
        </w:rPr>
      </w:pPr>
      <w:r w:rsidRPr="004664B9">
        <w:rPr>
          <w:rFonts w:ascii="Times New Roman" w:hAnsi="Times New Roman" w:cs="Times New Roman"/>
          <w:b/>
        </w:rPr>
        <w:t xml:space="preserve">D ô v o d o v á    s p r á v a </w:t>
      </w:r>
    </w:p>
    <w:p w:rsidR="00345FEF" w:rsidRPr="004664B9" w:rsidP="00345FEF">
      <w:pPr>
        <w:jc w:val="center"/>
        <w:rPr>
          <w:rFonts w:ascii="Times New Roman" w:hAnsi="Times New Roman" w:cs="Times New Roman"/>
          <w:b/>
        </w:rPr>
      </w:pPr>
    </w:p>
    <w:p w:rsidR="00345FEF" w:rsidRPr="004664B9" w:rsidP="00345FEF">
      <w:pPr>
        <w:jc w:val="both"/>
        <w:rPr>
          <w:rFonts w:ascii="Times New Roman" w:hAnsi="Times New Roman" w:cs="Times New Roman"/>
          <w:b/>
        </w:rPr>
      </w:pPr>
    </w:p>
    <w:p w:rsidR="00345FEF" w:rsidRPr="004664B9" w:rsidP="00345FEF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4664B9">
        <w:rPr>
          <w:rFonts w:ascii="Times New Roman" w:hAnsi="Times New Roman" w:cs="Times New Roman"/>
          <w:b/>
          <w:u w:val="single"/>
        </w:rPr>
        <w:t>Všeobecná časť</w:t>
      </w:r>
    </w:p>
    <w:p w:rsidR="00345FEF" w:rsidRPr="004664B9" w:rsidP="00345FEF">
      <w:pPr>
        <w:jc w:val="both"/>
        <w:rPr>
          <w:rFonts w:ascii="Times New Roman" w:hAnsi="Times New Roman" w:cs="Times New Roman"/>
          <w:b/>
        </w:rPr>
      </w:pPr>
    </w:p>
    <w:p w:rsidR="00345FEF" w:rsidRPr="004664B9" w:rsidP="00345FEF">
      <w:pPr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ab/>
        <w:t>Navrhované zmeny a doplnenia zákona vychádzajú predovšetkým z novelizovaného čl. 60 Ústavy Slovenskej republiky, ktorý rieši spoločensky potrebné rozšírenie kontrolnej pôsobnosti aj na verejné prostriedky doteraz vyňaté z pôsobnosti Najvyššieho kontrolného úradu Slovenskej republiky (ďalej len „úrad“). Tým sa vlastne napĺňa pôvodný zámer, ktorý nebol dôsledne zavŕšený ústavným zákonom č. 90/2001 Z.z..</w:t>
      </w:r>
    </w:p>
    <w:p w:rsidR="00345FEF" w:rsidRPr="004664B9" w:rsidP="00345FEF">
      <w:pPr>
        <w:jc w:val="both"/>
        <w:rPr>
          <w:rFonts w:ascii="Times New Roman" w:hAnsi="Times New Roman" w:cs="Times New Roman"/>
        </w:rPr>
      </w:pPr>
    </w:p>
    <w:p w:rsidR="00345FEF" w:rsidRPr="004664B9" w:rsidP="00345FEF">
      <w:pPr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ab/>
        <w:t>K rozšíreniu pôsobnosti úradu dochádza v niekoľkých ob</w:t>
      </w:r>
      <w:r w:rsidRPr="004664B9">
        <w:rPr>
          <w:rFonts w:ascii="Times New Roman" w:hAnsi="Times New Roman" w:cs="Times New Roman"/>
        </w:rPr>
        <w:t>lastiach.</w:t>
      </w:r>
    </w:p>
    <w:p w:rsidR="00345FEF" w:rsidRPr="004664B9" w:rsidP="00345FEF">
      <w:pPr>
        <w:jc w:val="both"/>
        <w:rPr>
          <w:rFonts w:ascii="Times New Roman" w:hAnsi="Times New Roman" w:cs="Times New Roman"/>
        </w:rPr>
      </w:pPr>
    </w:p>
    <w:p w:rsidR="00345FEF" w:rsidRPr="004664B9" w:rsidP="00345FEF">
      <w:pPr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ab/>
        <w:t xml:space="preserve">Najvýznamnejšou je oblasť územnej samosprávy, kde úrad nadobúda pôsobnosť kontroly týchto subjektov v plnom rozsahu, nie iba v obmedzenej miere ako je to doteraz. Reforma verejnej správy si vyžaduje zaviesť nový systém financovania a kontroly verejných financií. Na samosprávne orgány bol prenesený značný objem finančných prostriedkov a na zabezpečenie kontroly ich použitia sú nevyhnutné účinné mechanizmy. </w:t>
      </w:r>
    </w:p>
    <w:p w:rsidR="00345FEF" w:rsidRPr="004664B9" w:rsidP="00345FEF">
      <w:pPr>
        <w:jc w:val="both"/>
        <w:rPr>
          <w:rFonts w:ascii="Times New Roman" w:hAnsi="Times New Roman" w:cs="Times New Roman"/>
        </w:rPr>
      </w:pPr>
    </w:p>
    <w:p w:rsidR="00345FEF" w:rsidRPr="004664B9" w:rsidP="00345FEF">
      <w:pPr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ab/>
        <w:t>Pôsobnosť úradu sa tiež jednoznačne rozširuje na kontrolu hospodárenia právnických osôb s majetkovou účasťou štátu, právnických osôb s majetkovou účasťou verejnoprávnych inštitúcií, právnických osôb s majetkovou účasťou Fondu národného majetku Slovenskej republiky. Podľa doterajšieho znenia Ústavy SR je určitý rozpor medzi znením čl. 60 ods. 1 a čl. 60 ods. 2, v dôsledku čoho vznikali problémy pri aplikácii zákona Národnej rady Slovenskej republiky č. 39/1993 Z.z.</w:t>
      </w:r>
      <w:r>
        <w:rPr>
          <w:rFonts w:ascii="Times New Roman" w:hAnsi="Times New Roman" w:cs="Times New Roman"/>
        </w:rPr>
        <w:t xml:space="preserve"> </w:t>
      </w:r>
      <w:r w:rsidRPr="004664B9">
        <w:rPr>
          <w:rFonts w:ascii="Times New Roman" w:hAnsi="Times New Roman" w:cs="Times New Roman"/>
        </w:rPr>
        <w:t>v znení neskorších predpisov a bola spochybňovaná kontrolná pôsobnosť úradu vo vzťahu k hospodáreniu týchto právnických osôb.</w:t>
      </w:r>
    </w:p>
    <w:p w:rsidR="00345FEF" w:rsidRPr="004664B9" w:rsidP="00345FEF">
      <w:pPr>
        <w:jc w:val="both"/>
        <w:rPr>
          <w:rFonts w:ascii="Times New Roman" w:hAnsi="Times New Roman" w:cs="Times New Roman"/>
        </w:rPr>
      </w:pPr>
    </w:p>
    <w:p w:rsidR="00345FEF" w:rsidRPr="004664B9" w:rsidP="00345FEF">
      <w:pPr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ab/>
        <w:t>Rozširuje sa tiež kontrolná pôsobnosť úradu na hospodárenie všetkých subjektov, ktoré nadobúdajú prostriedky z rozvojových programov alebo z iných obdobných zdrojov zo zahraničia.</w:t>
      </w:r>
    </w:p>
    <w:p w:rsidR="00345FEF" w:rsidRPr="004664B9" w:rsidP="00345FEF">
      <w:pPr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 xml:space="preserve">   </w:t>
      </w:r>
    </w:p>
    <w:p w:rsidR="00345FEF" w:rsidRPr="004664B9" w:rsidP="00345FEF">
      <w:pPr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ab/>
        <w:t>Ďalšie rozšírenie pôsobnosti úradu sa vzťahuje na hospodárenie právnických osôb vykonávajúcich činnosti vo verejnom záujme, pričom okruh týchto subjektov už netvoria iba subjekty definované v zákone ako verejnoprávne inštitúcie.</w:t>
      </w:r>
    </w:p>
    <w:p w:rsidR="00345FEF" w:rsidRPr="004664B9" w:rsidP="00345FEF">
      <w:pPr>
        <w:jc w:val="both"/>
        <w:rPr>
          <w:rFonts w:ascii="Times New Roman" w:hAnsi="Times New Roman" w:cs="Times New Roman"/>
        </w:rPr>
      </w:pPr>
    </w:p>
    <w:p w:rsidR="00345FEF" w:rsidRPr="004664B9" w:rsidP="00345FEF">
      <w:pPr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ab/>
        <w:t>Súčasne sa návrhom aktualizujú poznámky pod čiarou k jednotlivým odkazom, ktoré vzhľadom na početné legislatívne zmeny v príslušných oblastiach nie sú v súlade s platnými právnymi predpismi.</w:t>
      </w:r>
    </w:p>
    <w:p w:rsidR="00345FEF" w:rsidRPr="004664B9" w:rsidP="00345FEF">
      <w:pPr>
        <w:jc w:val="both"/>
        <w:rPr>
          <w:rFonts w:ascii="Times New Roman" w:hAnsi="Times New Roman" w:cs="Times New Roman"/>
        </w:rPr>
      </w:pPr>
    </w:p>
    <w:p w:rsidR="00345FEF" w:rsidRPr="004664B9" w:rsidP="00345FEF">
      <w:pPr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ab/>
        <w:t>V záujme efektívnejšieho získavania údajov potrebných pre kontrolnú činnosť úradu sa navrhuje doplnenie platného zákona o ustanovenia umožňujúce získavať informácie o stave realizácie štátneho rozpočtu a súvisiacich údajoch priamym využitím prierezového informačného systému Štátnej pokladnice SR, rozpočtového informačného systému, prípadne iných informačných systémov. Týmto sa urýchli a zefektívni činnosť úradu v etape prípravy i výkonu kontroly, resp. pri spracovávaní príslušných stanovísk úradu, ktoré sú  určené Národnej rade SR.</w:t>
      </w:r>
    </w:p>
    <w:p w:rsidR="00345FEF" w:rsidP="00345FEF">
      <w:pPr>
        <w:jc w:val="both"/>
        <w:rPr>
          <w:rFonts w:ascii="Times New Roman" w:hAnsi="Times New Roman" w:cs="Times New Roman"/>
        </w:rPr>
      </w:pPr>
    </w:p>
    <w:p w:rsidR="00345FEF" w:rsidP="00345FEF">
      <w:pPr>
        <w:jc w:val="both"/>
        <w:rPr>
          <w:rFonts w:ascii="Times New Roman" w:hAnsi="Times New Roman" w:cs="Times New Roman"/>
        </w:rPr>
      </w:pPr>
    </w:p>
    <w:p w:rsidR="00345FEF" w:rsidP="00345FEF">
      <w:pPr>
        <w:jc w:val="both"/>
        <w:rPr>
          <w:rFonts w:ascii="Times New Roman" w:hAnsi="Times New Roman" w:cs="Times New Roman"/>
        </w:rPr>
      </w:pPr>
    </w:p>
    <w:p w:rsidR="00345FEF" w:rsidP="00345FEF">
      <w:pPr>
        <w:jc w:val="both"/>
        <w:rPr>
          <w:rFonts w:ascii="Times New Roman" w:hAnsi="Times New Roman" w:cs="Times New Roman"/>
        </w:rPr>
      </w:pPr>
    </w:p>
    <w:p w:rsidR="00345FEF" w:rsidP="00345FEF">
      <w:pPr>
        <w:jc w:val="both"/>
        <w:rPr>
          <w:rFonts w:ascii="Times New Roman" w:hAnsi="Times New Roman" w:cs="Times New Roman"/>
        </w:rPr>
      </w:pPr>
    </w:p>
    <w:p w:rsidR="00345FEF" w:rsidP="00345FEF">
      <w:pPr>
        <w:jc w:val="both"/>
        <w:rPr>
          <w:rFonts w:ascii="Times New Roman" w:hAnsi="Times New Roman" w:cs="Times New Roman"/>
        </w:rPr>
      </w:pPr>
    </w:p>
    <w:p w:rsidR="00345FEF" w:rsidP="00345FEF">
      <w:pPr>
        <w:jc w:val="both"/>
        <w:rPr>
          <w:rFonts w:ascii="Times New Roman" w:hAnsi="Times New Roman" w:cs="Times New Roman"/>
        </w:rPr>
      </w:pPr>
    </w:p>
    <w:p w:rsidR="00345FEF" w:rsidRPr="004664B9" w:rsidP="00345FEF">
      <w:pPr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ab/>
        <w:t>Menšiu skupinu navrhovaných legislatívnych úprav tvoria tie, ktorými sa rieši nepresnosť formulácií platného zákona alebo ich nevhodnosť z legislatívno – technického hľadiska, ako i tie, ktorými sa reaguje na zmeny uskutočnené v rámci verejných financií v súvislosti s jednotnou metodikou používanou v Európskej únii.</w:t>
      </w:r>
    </w:p>
    <w:p w:rsidR="00345FEF" w:rsidRPr="004664B9" w:rsidP="00345FEF">
      <w:pPr>
        <w:jc w:val="both"/>
        <w:rPr>
          <w:rFonts w:ascii="Times New Roman" w:hAnsi="Times New Roman" w:cs="Times New Roman"/>
        </w:rPr>
      </w:pPr>
    </w:p>
    <w:p w:rsidR="00345FEF" w:rsidRPr="004664B9" w:rsidP="00345FEF">
      <w:pPr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ab/>
        <w:t>Prijatie zákona nebude mať zvýšený dopad na štátny rozpočet.</w:t>
      </w:r>
    </w:p>
    <w:p w:rsidR="00345FEF" w:rsidRPr="004664B9" w:rsidP="00345FEF">
      <w:pPr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ab/>
      </w:r>
    </w:p>
    <w:p w:rsidR="00345FEF" w:rsidRPr="004664B9" w:rsidP="00345FEF">
      <w:pPr>
        <w:jc w:val="both"/>
        <w:rPr>
          <w:rFonts w:ascii="Times New Roman" w:hAnsi="Times New Roman" w:cs="Times New Roman"/>
        </w:rPr>
      </w:pPr>
      <w:r w:rsidRPr="004664B9">
        <w:rPr>
          <w:rFonts w:ascii="Times New Roman" w:hAnsi="Times New Roman" w:cs="Times New Roman"/>
        </w:rPr>
        <w:tab/>
        <w:t>Návrh zákona je v súlade s Ústavou Slovenskej republiky a všeobecne záväznými právnymi predpismi ako aj medzinárodnými dokumentmi, ktorými je Slovenská republika viazaná.</w:t>
      </w:r>
    </w:p>
    <w:p w:rsidR="00345FEF" w:rsidRPr="004664B9" w:rsidP="00345FEF">
      <w:pPr>
        <w:jc w:val="both"/>
        <w:rPr>
          <w:rFonts w:ascii="Times New Roman" w:hAnsi="Times New Roman" w:cs="Times New Roman"/>
        </w:rPr>
      </w:pPr>
    </w:p>
    <w:p w:rsidR="00345FEF" w:rsidP="00345FEF">
      <w:pPr>
        <w:jc w:val="both"/>
        <w:rPr>
          <w:rFonts w:ascii="Times New Roman" w:hAnsi="Times New Roman" w:cs="Times New Roman"/>
        </w:rPr>
      </w:pPr>
    </w:p>
    <w:p w:rsidR="00334CEB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EF" w:rsidP="00345FE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345FEF" w:rsidP="00345FE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EF" w:rsidP="00345FE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345FEF" w:rsidP="00345FEF">
    <w:pPr>
      <w:pStyle w:val="Footer"/>
      <w:ind w:right="360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334CEB"/>
    <w:rsid w:val="00345FEF"/>
    <w:rsid w:val="004664B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FE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345FE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45FE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484</Words>
  <Characters>2762</Characters>
  <Application>Microsoft Office Word</Application>
  <DocSecurity>0</DocSecurity>
  <Lines>0</Lines>
  <Paragraphs>0</Paragraphs>
  <ScaleCrop>false</ScaleCrop>
  <Company>Kancelaria NR SR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OIT</cp:lastModifiedBy>
  <cp:revision>3</cp:revision>
  <dcterms:created xsi:type="dcterms:W3CDTF">2006-02-24T10:55:00Z</dcterms:created>
  <dcterms:modified xsi:type="dcterms:W3CDTF">2006-02-24T10:55:00Z</dcterms:modified>
</cp:coreProperties>
</file>