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5FEF" w:rsidRPr="004664B9" w:rsidP="00345FEF">
      <w:pPr>
        <w:jc w:val="center"/>
        <w:rPr>
          <w:rFonts w:ascii="Times New Roman" w:hAnsi="Times New Roman" w:cs="Times New Roman"/>
          <w:b/>
        </w:rPr>
      </w:pPr>
      <w:r w:rsidRPr="004664B9">
        <w:rPr>
          <w:rFonts w:ascii="Times New Roman" w:hAnsi="Times New Roman" w:cs="Times New Roman"/>
          <w:b/>
        </w:rPr>
        <w:t xml:space="preserve">D ô v o d o v á    s p r á v a </w:t>
      </w:r>
    </w:p>
    <w:p w:rsidR="00345FEF" w:rsidRPr="004664B9" w:rsidP="00345FEF">
      <w:pPr>
        <w:jc w:val="center"/>
        <w:rPr>
          <w:rFonts w:ascii="Times New Roman" w:hAnsi="Times New Roman" w:cs="Times New Roman"/>
          <w:b/>
        </w:rPr>
      </w:pPr>
    </w:p>
    <w:p w:rsidR="00345FEF" w:rsidRPr="004664B9" w:rsidP="00345FEF">
      <w:pPr>
        <w:jc w:val="both"/>
        <w:rPr>
          <w:rFonts w:ascii="Times New Roman" w:hAnsi="Times New Roman" w:cs="Times New Roman"/>
          <w:b/>
        </w:rPr>
      </w:pPr>
    </w:p>
    <w:p w:rsidR="00345FEF" w:rsidRPr="004664B9" w:rsidP="00345FEF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4664B9">
        <w:rPr>
          <w:rFonts w:ascii="Times New Roman" w:hAnsi="Times New Roman" w:cs="Times New Roman"/>
          <w:b/>
          <w:u w:val="single"/>
        </w:rPr>
        <w:t>Všeobecná časť</w:t>
      </w:r>
    </w:p>
    <w:p w:rsidR="00345FEF" w:rsidRPr="004664B9" w:rsidP="00345FEF">
      <w:pPr>
        <w:jc w:val="both"/>
        <w:rPr>
          <w:rFonts w:ascii="Times New Roman" w:hAnsi="Times New Roman" w:cs="Times New Roman"/>
          <w:b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Navrhované zmeny a doplnenia zákona vychádzajú predovšetkým z novelizovaného čl. 60 Ústavy Slovenskej republiky, ktorý rieši spoločensky potrebné rozšírenie kontrolnej pôsobnosti aj na verejné prostriedky doteraz vyňaté z pôsobnosti Najvyššieho kontrolného úradu Slovenskej republiky (ďalej len „úrad“). Tým sa vlastne napĺňa pôvodný zámer, ktorý nebol dôsledne zavŕšený ústavným zákonom č. 90/2001 Z.z..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K rozšíreniu pôsobnosti úradu dochádza v niekoľkých ob</w:t>
      </w:r>
      <w:r w:rsidRPr="004664B9">
        <w:rPr>
          <w:rFonts w:ascii="Times New Roman" w:hAnsi="Times New Roman" w:cs="Times New Roman"/>
        </w:rPr>
        <w:t>lastiach.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 xml:space="preserve">Najvýznamnejšou je oblasť územnej samosprávy, kde úrad nadobúda pôsobnosť kontroly týchto subjektov v plnom rozsahu, nie iba v obmedzenej miere ako je to doteraz. Reforma verejnej správy si vyžaduje zaviesť nový systém financovania a kontroly verejných financií. Na samosprávne orgány bol prenesený značný objem finančných prostriedkov a na zabezpečenie kontroly ich použitia sú nevyhnutné účinné mechanizmy. 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Pôsobnosť úradu sa tiež jednoznačne rozširuje na kontrolu hospodárenia právnických osôb s majetkovou účasťou štátu, právnických osôb s majetkovou účasťou verejnoprávnych inštitúcií, právnických osôb s majetkovou účasťou Fondu národného majetku Slovenskej republiky. Podľa doterajšieho znenia Ústavy SR je určitý rozpor medzi znením čl. 60 ods. 1 a čl. 60 ods. 2, v dôsledku čoho vznikali problémy pri aplikácii zákona Národnej rady Slovenskej republiky č. 39/1993 Z.z.</w:t>
      </w:r>
      <w:r>
        <w:rPr>
          <w:rFonts w:ascii="Times New Roman" w:hAnsi="Times New Roman" w:cs="Times New Roman"/>
        </w:rPr>
        <w:t xml:space="preserve"> </w:t>
      </w:r>
      <w:r w:rsidRPr="004664B9">
        <w:rPr>
          <w:rFonts w:ascii="Times New Roman" w:hAnsi="Times New Roman" w:cs="Times New Roman"/>
        </w:rPr>
        <w:t>v znení neskorších predpisov a bola spochybňovaná kontrolná pôsobnosť úradu vo vzťahu k hospodáreniu týchto právnických osôb.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Rozširuje sa tiež kontrolná pôsobnosť úradu na hospodárenie všetkých subjektov, ktoré nadobúdajú prostriedky z rozvojových programov alebo z iných obdobných zdrojov zo zahraničia.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   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Ďalšie rozšírenie pôsobnosti úradu sa vzťahuje na hospodárenie právnických osôb vykonávajúcich činnosti vo verejnom záujme, pričom okruh týchto subjektov už netvoria iba subjekty definované v zákone ako verejnoprávne inštitúcie.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Súčasne sa návrhom aktualizujú poznámky pod čiarou k jednotlivým odkazom, ktoré vzhľadom na početné legislatívne zmeny v príslušných oblastiach nie sú v súlade s platnými právnymi predpismi.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V záujme efektívnejšieho získavania údajov potrebných pre kontrolnú činnosť úradu sa navrhuje doplnenie platného zákona o ustanovenia umožňujúce získavať informácie o stave realizácie štátneho rozpočtu a súvisiacich údajoch priamym využitím prierezového informačného systému Štátnej pokladnice SR, rozpočtového informačného systému, prípadne iných informačných systémov. Týmto sa urýchli a zefektívni činnosť úradu v etape prípravy i výkonu kontroly, resp. pri spracovávaní príslušných stanovísk úradu, ktoré sú  určené Národnej rade SR.</w:t>
      </w:r>
    </w:p>
    <w:p w:rsidR="00345FEF" w:rsidP="00345FEF">
      <w:pPr>
        <w:jc w:val="both"/>
        <w:rPr>
          <w:rFonts w:ascii="Times New Roman" w:hAnsi="Times New Roman" w:cs="Times New Roman"/>
        </w:rPr>
      </w:pPr>
    </w:p>
    <w:p w:rsidR="00345FEF" w:rsidP="00345FEF">
      <w:pPr>
        <w:jc w:val="both"/>
        <w:rPr>
          <w:rFonts w:ascii="Times New Roman" w:hAnsi="Times New Roman" w:cs="Times New Roman"/>
        </w:rPr>
      </w:pPr>
    </w:p>
    <w:p w:rsidR="00345FEF" w:rsidP="00345FEF">
      <w:pPr>
        <w:jc w:val="both"/>
        <w:rPr>
          <w:rFonts w:ascii="Times New Roman" w:hAnsi="Times New Roman" w:cs="Times New Roman"/>
        </w:rPr>
      </w:pPr>
    </w:p>
    <w:p w:rsidR="00345FEF" w:rsidP="00345FEF">
      <w:pPr>
        <w:jc w:val="both"/>
        <w:rPr>
          <w:rFonts w:ascii="Times New Roman" w:hAnsi="Times New Roman" w:cs="Times New Roman"/>
        </w:rPr>
      </w:pPr>
    </w:p>
    <w:p w:rsidR="00345FEF" w:rsidP="00345FEF">
      <w:pPr>
        <w:jc w:val="both"/>
        <w:rPr>
          <w:rFonts w:ascii="Times New Roman" w:hAnsi="Times New Roman" w:cs="Times New Roman"/>
        </w:rPr>
      </w:pPr>
    </w:p>
    <w:p w:rsidR="00345FEF" w:rsidP="00345FEF">
      <w:pPr>
        <w:jc w:val="both"/>
        <w:rPr>
          <w:rFonts w:ascii="Times New Roman" w:hAnsi="Times New Roman" w:cs="Times New Roman"/>
        </w:rPr>
      </w:pPr>
    </w:p>
    <w:p w:rsidR="00345FEF" w:rsidP="00345FEF">
      <w:pPr>
        <w:jc w:val="both"/>
        <w:rPr>
          <w:rFonts w:ascii="Times New Roman" w:hAnsi="Times New Roman" w:cs="Times New Roman"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Menšiu skupinu navrhovaných legislatívnych úprav tvoria tie, ktorými sa rieši nepresnosť formulácií platného zákona alebo ich nevhodnosť z legislatívno – technického hľadiska, ako i tie, ktorými sa reaguje na zmeny uskutočnené v rámci verejných financií v súvislosti s jednotnou metodikou používanou v Európskej únii.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Prijatie zákona nebude mať zvýšený dopad na štátny rozpočet.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ab/>
        <w:t>Návrh zákona je v súlade s Ústavou Slovenskej republiky a všeobecne záväznými právnymi predpismi ako aj medzinárodnými dokumentmi, ktorými je Slovenská republika viazaná.</w:t>
      </w:r>
    </w:p>
    <w:p w:rsidR="00345FEF" w:rsidRPr="004664B9" w:rsidP="00345FEF">
      <w:pPr>
        <w:jc w:val="both"/>
        <w:rPr>
          <w:rFonts w:ascii="Times New Roman" w:hAnsi="Times New Roman" w:cs="Times New Roman"/>
        </w:rPr>
      </w:pPr>
    </w:p>
    <w:p w:rsidR="00345FEF" w:rsidP="00345FEF">
      <w:pPr>
        <w:jc w:val="both"/>
        <w:rPr>
          <w:rFonts w:ascii="Times New Roman" w:hAnsi="Times New Roman" w:cs="Times New Roman"/>
        </w:rPr>
      </w:pPr>
    </w:p>
    <w:p w:rsidR="00334CEB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EF" w:rsidP="00345FE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5FEF" w:rsidP="00345FE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EF" w:rsidP="00345FE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45FEF" w:rsidP="00345FEF">
    <w:pPr>
      <w:pStyle w:val="Footer"/>
      <w:ind w:right="360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34CEB"/>
    <w:rsid w:val="00345FEF"/>
    <w:rsid w:val="004664B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E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345FE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F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484</Words>
  <Characters>2762</Characters>
  <Application>Microsoft Office Word</Application>
  <DocSecurity>0</DocSecurity>
  <Lines>0</Lines>
  <Paragraphs>0</Paragraphs>
  <ScaleCrop>false</ScaleCrop>
  <Company>Kancelaria NR SR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3</cp:revision>
  <dcterms:created xsi:type="dcterms:W3CDTF">2006-02-24T10:55:00Z</dcterms:created>
  <dcterms:modified xsi:type="dcterms:W3CDTF">2006-02-24T10:55:00Z</dcterms:modified>
</cp:coreProperties>
</file>