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6B76" w:rsidP="00E36B76">
      <w:pPr>
        <w:jc w:val="center"/>
        <w:rPr>
          <w:rFonts w:ascii="Times New Roman" w:hAnsi="Times New Roman" w:cs="Times New Roman"/>
          <w:b/>
          <w:bCs/>
          <w:caps/>
          <w:sz w:val="32"/>
          <w:szCs w:val="32"/>
        </w:rPr>
      </w:pPr>
      <w:r w:rsidRPr="00D11742">
        <w:rPr>
          <w:rFonts w:ascii="Times New Roman" w:hAnsi="Times New Roman" w:cs="Times New Roman"/>
          <w:b/>
          <w:bCs/>
          <w:caps/>
          <w:sz w:val="32"/>
          <w:szCs w:val="32"/>
        </w:rPr>
        <w:t>Národná  rada  Slovenskej  republiky</w:t>
      </w:r>
    </w:p>
    <w:p w:rsidR="00E36B76" w:rsidRPr="00B55394" w:rsidP="00E36B76">
      <w:pPr>
        <w:pBdr>
          <w:bottom w:val="single" w:sz="12" w:space="1" w:color="auto"/>
        </w:pBdr>
        <w:jc w:val="center"/>
        <w:rPr>
          <w:rFonts w:ascii="Times New Roman" w:hAnsi="Times New Roman" w:cs="Times New Roman"/>
          <w:b/>
          <w:bCs/>
        </w:rPr>
      </w:pPr>
      <w:r w:rsidRPr="00B55394">
        <w:rPr>
          <w:rFonts w:ascii="Times New Roman" w:hAnsi="Times New Roman" w:cs="Times New Roman"/>
          <w:b/>
          <w:bCs/>
          <w:caps/>
        </w:rPr>
        <w:t xml:space="preserve">III. </w:t>
      </w:r>
      <w:r w:rsidRPr="00B55394">
        <w:rPr>
          <w:rFonts w:ascii="Times New Roman" w:hAnsi="Times New Roman" w:cs="Times New Roman"/>
          <w:b/>
          <w:bCs/>
        </w:rPr>
        <w:t>volebné obdobie</w:t>
      </w:r>
    </w:p>
    <w:p w:rsidR="007A22D6">
      <w:pPr>
        <w:pStyle w:val="BodyText"/>
        <w:jc w:val="left"/>
        <w:rPr>
          <w:rFonts w:ascii="Times New Roman" w:hAnsi="Times New Roman" w:cs="Times New Roman"/>
        </w:rPr>
      </w:pPr>
    </w:p>
    <w:p w:rsidR="00E36B76">
      <w:pPr>
        <w:pStyle w:val="BodyText"/>
        <w:rPr>
          <w:rFonts w:ascii="Times New Roman" w:hAnsi="Times New Roman" w:cs="Times New Roman"/>
          <w:b w:val="0"/>
          <w:bCs w:val="0"/>
        </w:rPr>
      </w:pPr>
    </w:p>
    <w:p w:rsidR="007A22D6" w:rsidRPr="00E36B76">
      <w:pPr>
        <w:pStyle w:val="BodyText"/>
        <w:rPr>
          <w:rFonts w:ascii="Times New Roman" w:hAnsi="Times New Roman" w:cs="Times New Roman"/>
          <w:b w:val="0"/>
          <w:bCs w:val="0"/>
        </w:rPr>
      </w:pPr>
      <w:r w:rsidRPr="00E36B76" w:rsidR="00E36B76">
        <w:rPr>
          <w:rFonts w:ascii="Times New Roman" w:hAnsi="Times New Roman" w:cs="Times New Roman"/>
          <w:b w:val="0"/>
          <w:bCs w:val="0"/>
        </w:rPr>
        <w:t>(</w:t>
      </w:r>
      <w:r w:rsidRPr="00E36B76">
        <w:rPr>
          <w:rFonts w:ascii="Times New Roman" w:hAnsi="Times New Roman" w:cs="Times New Roman"/>
          <w:b w:val="0"/>
          <w:bCs w:val="0"/>
        </w:rPr>
        <w:t>Návrh</w:t>
      </w:r>
      <w:r w:rsidRPr="00E36B76" w:rsidR="00E36B76">
        <w:rPr>
          <w:rFonts w:ascii="Times New Roman" w:hAnsi="Times New Roman" w:cs="Times New Roman"/>
          <w:b w:val="0"/>
          <w:bCs w:val="0"/>
        </w:rPr>
        <w:t>)</w:t>
      </w:r>
    </w:p>
    <w:p w:rsidR="007A22D6">
      <w:pPr>
        <w:pStyle w:val="BodyText"/>
        <w:rPr>
          <w:rFonts w:ascii="Times New Roman" w:hAnsi="Times New Roman" w:cs="Times New Roman"/>
        </w:rPr>
      </w:pPr>
    </w:p>
    <w:p w:rsidR="00E36B76">
      <w:pPr>
        <w:pStyle w:val="BodyText"/>
        <w:rPr>
          <w:rFonts w:ascii="Times New Roman" w:hAnsi="Times New Roman" w:cs="Times New Roman"/>
        </w:rPr>
      </w:pPr>
    </w:p>
    <w:p w:rsidR="007A22D6">
      <w:pPr>
        <w:pStyle w:val="BodyText"/>
        <w:rPr>
          <w:rFonts w:ascii="Times New Roman" w:hAnsi="Times New Roman" w:cs="Times New Roman"/>
        </w:rPr>
      </w:pPr>
      <w:r w:rsidR="00E36B76">
        <w:rPr>
          <w:rFonts w:ascii="Times New Roman" w:hAnsi="Times New Roman" w:cs="Times New Roman"/>
        </w:rPr>
        <w:t>ZÁKON</w:t>
      </w:r>
    </w:p>
    <w:p w:rsidR="00E36B76">
      <w:pPr>
        <w:pStyle w:val="BodyText"/>
        <w:rPr>
          <w:rFonts w:ascii="Times New Roman" w:hAnsi="Times New Roman" w:cs="Times New Roman"/>
        </w:rPr>
      </w:pPr>
    </w:p>
    <w:p w:rsidR="007A22D6">
      <w:pPr>
        <w:pStyle w:val="BodyText"/>
        <w:rPr>
          <w:rFonts w:ascii="Times New Roman" w:hAnsi="Times New Roman" w:cs="Times New Roman"/>
        </w:rPr>
      </w:pPr>
      <w:r w:rsidR="00E36B76">
        <w:rPr>
          <w:rFonts w:ascii="Times New Roman" w:hAnsi="Times New Roman" w:cs="Times New Roman"/>
        </w:rPr>
        <w:t>z  ..... 2006,</w:t>
      </w:r>
    </w:p>
    <w:p w:rsidR="007A22D6">
      <w:pPr>
        <w:pStyle w:val="BodyText"/>
        <w:rPr>
          <w:rFonts w:ascii="Times New Roman" w:hAnsi="Times New Roman" w:cs="Times New Roman"/>
        </w:rPr>
      </w:pPr>
    </w:p>
    <w:p w:rsidR="00E36B76">
      <w:pPr>
        <w:pStyle w:val="BodyText"/>
        <w:rPr>
          <w:rFonts w:ascii="Times New Roman" w:hAnsi="Times New Roman" w:cs="Times New Roman"/>
        </w:rPr>
      </w:pPr>
    </w:p>
    <w:p w:rsidR="007A22D6">
      <w:pPr>
        <w:pStyle w:val="BodyText"/>
        <w:rPr>
          <w:rFonts w:ascii="Times New Roman" w:hAnsi="Times New Roman" w:cs="Times New Roman"/>
        </w:rPr>
      </w:pPr>
      <w:r>
        <w:rPr>
          <w:rFonts w:ascii="Times New Roman" w:hAnsi="Times New Roman" w:cs="Times New Roman"/>
        </w:rPr>
        <w:t>ktorým sa mení a dopĺňa zákon č. 153/2001 Z.z. o prokuratúre v znení neskorších predpisov</w:t>
      </w:r>
    </w:p>
    <w:p w:rsidR="007A22D6">
      <w:pPr>
        <w:pStyle w:val="BodyText"/>
        <w:jc w:val="left"/>
        <w:rPr>
          <w:rFonts w:ascii="Times New Roman" w:hAnsi="Times New Roman" w:cs="Times New Roman"/>
          <w:b w:val="0"/>
          <w:bCs w:val="0"/>
        </w:rPr>
      </w:pPr>
      <w:r>
        <w:rPr>
          <w:rFonts w:ascii="Times New Roman" w:hAnsi="Times New Roman" w:cs="Times New Roman"/>
          <w:b w:val="0"/>
          <w:bCs w:val="0"/>
        </w:rPr>
        <w:br/>
      </w:r>
    </w:p>
    <w:p w:rsidR="007A22D6" w:rsidP="00E36B76">
      <w:pPr>
        <w:pStyle w:val="BodyText"/>
        <w:ind w:firstLine="708"/>
        <w:jc w:val="left"/>
        <w:rPr>
          <w:rFonts w:ascii="Times New Roman" w:hAnsi="Times New Roman" w:cs="Times New Roman"/>
          <w:b w:val="0"/>
          <w:bCs w:val="0"/>
        </w:rPr>
      </w:pPr>
      <w:r>
        <w:rPr>
          <w:rFonts w:ascii="Times New Roman" w:hAnsi="Times New Roman" w:cs="Times New Roman"/>
          <w:b w:val="0"/>
          <w:bCs w:val="0"/>
        </w:rPr>
        <w:t>Národná rada Slovenskej republiky sa uzniesla na tomto zákone:</w:t>
      </w:r>
    </w:p>
    <w:p w:rsidR="007A22D6">
      <w:pPr>
        <w:pStyle w:val="BodyText"/>
        <w:jc w:val="left"/>
        <w:rPr>
          <w:rFonts w:ascii="Times New Roman" w:hAnsi="Times New Roman" w:cs="Times New Roman"/>
          <w:b w:val="0"/>
          <w:bCs w:val="0"/>
        </w:rPr>
      </w:pPr>
    </w:p>
    <w:p w:rsidR="007A22D6">
      <w:pPr>
        <w:pStyle w:val="BodyText"/>
        <w:jc w:val="left"/>
        <w:rPr>
          <w:rFonts w:ascii="Times New Roman" w:hAnsi="Times New Roman" w:cs="Times New Roman"/>
          <w:b w:val="0"/>
          <w:bCs w:val="0"/>
        </w:rPr>
      </w:pPr>
    </w:p>
    <w:p w:rsidR="007A22D6">
      <w:pPr>
        <w:pStyle w:val="BodyText"/>
        <w:rPr>
          <w:rFonts w:ascii="Times New Roman" w:hAnsi="Times New Roman" w:cs="Times New Roman"/>
        </w:rPr>
      </w:pPr>
      <w:r>
        <w:rPr>
          <w:rFonts w:ascii="Times New Roman" w:hAnsi="Times New Roman" w:cs="Times New Roman"/>
        </w:rPr>
        <w:t>Čl. I</w:t>
      </w:r>
    </w:p>
    <w:p w:rsidR="007A22D6">
      <w:pPr>
        <w:pStyle w:val="BodyText"/>
        <w:rPr>
          <w:rFonts w:ascii="Times New Roman" w:hAnsi="Times New Roman" w:cs="Times New Roman"/>
        </w:rPr>
      </w:pP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 xml:space="preserve">Zákon č. 153/2001 Z.z. o prokuratúre v znení zákona č. 458/2003 Z.z. a zákona č. 36/2005 Z.z. sa mení a dopĺňa takto: </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rPr>
      </w:pPr>
    </w:p>
    <w:p w:rsidR="007A22D6" w:rsidP="00980AC3">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1 sa na konci pripájajú slová </w:t>
      </w:r>
      <w:r w:rsidR="00E36B76">
        <w:rPr>
          <w:rFonts w:ascii="Times New Roman" w:hAnsi="Times New Roman" w:cs="Times New Roman"/>
          <w:b w:val="0"/>
          <w:bCs w:val="0"/>
        </w:rPr>
        <w:t>„</w:t>
      </w:r>
      <w:r>
        <w:rPr>
          <w:rFonts w:ascii="Times New Roman" w:hAnsi="Times New Roman" w:cs="Times New Roman"/>
          <w:b w:val="0"/>
          <w:bCs w:val="0"/>
        </w:rPr>
        <w:t>v znení neskorších predpisov</w:t>
      </w:r>
      <w:r w:rsidR="00980AC3">
        <w:rPr>
          <w:rFonts w:ascii="Times New Roman" w:hAnsi="Times New Roman" w:cs="Times New Roman"/>
          <w:b w:val="0"/>
          <w:bCs w:val="0"/>
        </w:rPr>
        <w:t>.</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4 ods. 1 sa za písmeno b) vkladá n</w:t>
      </w:r>
      <w:r>
        <w:rPr>
          <w:rFonts w:ascii="Times New Roman" w:hAnsi="Times New Roman" w:cs="Times New Roman"/>
          <w:b w:val="0"/>
          <w:bCs w:val="0"/>
        </w:rPr>
        <w:t>ové písmeno c), ktoré znie:</w:t>
      </w:r>
    </w:p>
    <w:p w:rsidR="007A22D6" w:rsidP="00980AC3">
      <w:pPr>
        <w:pStyle w:val="BodyText"/>
        <w:ind w:left="708"/>
        <w:jc w:val="both"/>
        <w:rPr>
          <w:rFonts w:ascii="Times New Roman" w:hAnsi="Times New Roman" w:cs="Times New Roman"/>
          <w:b w:val="0"/>
          <w:bCs w:val="0"/>
        </w:rPr>
      </w:pPr>
      <w:r w:rsidR="00980AC3">
        <w:rPr>
          <w:rFonts w:ascii="Times New Roman" w:hAnsi="Times New Roman" w:cs="Times New Roman"/>
          <w:b w:val="0"/>
          <w:bCs w:val="0"/>
        </w:rPr>
        <w:t>„</w:t>
      </w:r>
      <w:r>
        <w:rPr>
          <w:rFonts w:ascii="Times New Roman" w:hAnsi="Times New Roman" w:cs="Times New Roman"/>
          <w:b w:val="0"/>
          <w:bCs w:val="0"/>
        </w:rPr>
        <w:t>c) zabezpečovaním právneho styku s cudzinou v rozsahu ustanovenom osobitným predpisom,”.</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Doterajšie písmená c) až i) sa označujú ako písmená d) až j).</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7 ods. 2  v druhej vete sa bodkočiarka nahrádza bodkou a</w:t>
      </w:r>
      <w:r w:rsidR="00980AC3">
        <w:rPr>
          <w:rFonts w:ascii="Times New Roman" w:hAnsi="Times New Roman" w:cs="Times New Roman"/>
          <w:b w:val="0"/>
          <w:bCs w:val="0"/>
        </w:rPr>
        <w:t xml:space="preserve"> zvyšok textu sa vypúšťa. </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7 ods. 5 sa vypúšťa prvá veta.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7 sa za odsek 5 vkladá nový odsek 6, ktorý znie:</w:t>
      </w:r>
    </w:p>
    <w:p w:rsidR="007A22D6" w:rsidP="00980AC3">
      <w:pPr>
        <w:pStyle w:val="BodyText"/>
        <w:ind w:left="708"/>
        <w:jc w:val="both"/>
        <w:rPr>
          <w:rFonts w:ascii="Times New Roman" w:hAnsi="Times New Roman" w:cs="Times New Roman"/>
          <w:b w:val="0"/>
          <w:bCs w:val="0"/>
        </w:rPr>
      </w:pPr>
      <w:r w:rsidR="00980AC3">
        <w:rPr>
          <w:rFonts w:ascii="Times New Roman" w:hAnsi="Times New Roman" w:cs="Times New Roman"/>
          <w:b w:val="0"/>
          <w:bCs w:val="0"/>
        </w:rPr>
        <w:t>„</w:t>
      </w:r>
      <w:r>
        <w:rPr>
          <w:rFonts w:ascii="Times New Roman" w:hAnsi="Times New Roman" w:cs="Times New Roman"/>
          <w:b w:val="0"/>
          <w:bCs w:val="0"/>
        </w:rPr>
        <w:t>(6) Výkon funkcie generálneho prokurátora sa začína dňom zloženia sľubu; týmto dňom mu začína plynúť aj funkčné obdobie.”.</w:t>
      </w:r>
    </w:p>
    <w:p w:rsidR="007A22D6">
      <w:pPr>
        <w:pStyle w:val="BodyText"/>
        <w:ind w:firstLine="708"/>
        <w:jc w:val="both"/>
        <w:rPr>
          <w:rFonts w:ascii="Times New Roman" w:hAnsi="Times New Roman" w:cs="Times New Roman"/>
          <w:b w:val="0"/>
          <w:bCs w:val="0"/>
        </w:rPr>
      </w:pP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Doterajší odsek 6 sa označuje ako odsek 7.</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8 ods. 2 sa na konci  pripája táto veta: </w:t>
      </w:r>
      <w:r w:rsidR="00980AC3">
        <w:rPr>
          <w:rFonts w:ascii="Times New Roman" w:hAnsi="Times New Roman" w:cs="Times New Roman"/>
          <w:b w:val="0"/>
          <w:bCs w:val="0"/>
        </w:rPr>
        <w:t>„</w:t>
      </w:r>
      <w:r>
        <w:rPr>
          <w:rFonts w:ascii="Times New Roman" w:hAnsi="Times New Roman" w:cs="Times New Roman"/>
          <w:b w:val="0"/>
          <w:bCs w:val="0"/>
        </w:rPr>
        <w:t xml:space="preserve">Oznámenie o vzdaní sa funkcie </w:t>
      </w:r>
      <w:r w:rsidR="00980AC3">
        <w:rPr>
          <w:rFonts w:ascii="Times New Roman" w:hAnsi="Times New Roman" w:cs="Times New Roman"/>
          <w:b w:val="0"/>
          <w:bCs w:val="0"/>
        </w:rPr>
        <w:t xml:space="preserve">doručí </w:t>
      </w:r>
      <w:r>
        <w:rPr>
          <w:rFonts w:ascii="Times New Roman" w:hAnsi="Times New Roman" w:cs="Times New Roman"/>
          <w:b w:val="0"/>
          <w:bCs w:val="0"/>
        </w:rPr>
        <w:t xml:space="preserve">generálny prokurátor </w:t>
      </w:r>
      <w:r w:rsidR="00980AC3">
        <w:rPr>
          <w:rFonts w:ascii="Times New Roman" w:hAnsi="Times New Roman" w:cs="Times New Roman"/>
          <w:b w:val="0"/>
          <w:bCs w:val="0"/>
        </w:rPr>
        <w:t>aj</w:t>
      </w:r>
      <w:r>
        <w:rPr>
          <w:rFonts w:ascii="Times New Roman" w:hAnsi="Times New Roman" w:cs="Times New Roman"/>
          <w:b w:val="0"/>
          <w:bCs w:val="0"/>
        </w:rPr>
        <w:t xml:space="preserve"> národnej rade.”.</w:t>
      </w: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10 od</w:t>
      </w:r>
      <w:r w:rsidR="00980AC3">
        <w:rPr>
          <w:rFonts w:ascii="Times New Roman" w:hAnsi="Times New Roman" w:cs="Times New Roman"/>
          <w:b w:val="0"/>
          <w:bCs w:val="0"/>
        </w:rPr>
        <w:t xml:space="preserve">s. 1 druhá veta znie: </w:t>
      </w:r>
      <w:r w:rsidRPr="00980AC3" w:rsidR="00980AC3">
        <w:rPr>
          <w:rFonts w:ascii="Times New Roman" w:hAnsi="Times New Roman" w:cs="Times New Roman"/>
          <w:b w:val="0"/>
          <w:bCs w:val="0"/>
        </w:rPr>
        <w:t>„</w:t>
      </w:r>
      <w:r w:rsidRPr="00980AC3" w:rsidR="00980AC3">
        <w:rPr>
          <w:rFonts w:ascii="Times New Roman" w:hAnsi="Times New Roman" w:cs="Times New Roman"/>
          <w:b w:val="0"/>
          <w:bCs w:val="0"/>
          <w:color w:val="000000"/>
        </w:rPr>
        <w:t xml:space="preserve">Na plnenie úloh </w:t>
      </w:r>
      <w:r w:rsidRPr="00980AC3" w:rsidR="00980AC3">
        <w:rPr>
          <w:rFonts w:ascii="Times New Roman" w:hAnsi="Times New Roman" w:cs="Times New Roman"/>
          <w:b w:val="0"/>
          <w:bCs w:val="0"/>
        </w:rPr>
        <w:t>prokuratúry</w:t>
      </w:r>
      <w:r w:rsidRPr="00980AC3" w:rsidR="00980AC3">
        <w:rPr>
          <w:rFonts w:ascii="Times New Roman" w:hAnsi="Times New Roman" w:cs="Times New Roman"/>
          <w:b w:val="0"/>
          <w:bCs w:val="0"/>
          <w:color w:val="000000"/>
        </w:rPr>
        <w:t xml:space="preserve"> vydáva služobné predpisy, príkazy a pokyny, ktoré sú záväzné pre všetkých prokurátorov, právnych čakateľov prokuratúry, </w:t>
      </w:r>
      <w:r w:rsidRPr="00980AC3" w:rsidR="00980AC3">
        <w:rPr>
          <w:rFonts w:ascii="Times New Roman" w:hAnsi="Times New Roman" w:cs="Times New Roman"/>
          <w:b w:val="0"/>
          <w:bCs w:val="0"/>
        </w:rPr>
        <w:t>štátnych zamestnancov na prokuratúre a ostatných zamestnancov prokuratúry</w:t>
      </w:r>
      <w:r w:rsidRPr="00980AC3" w:rsidR="00980AC3">
        <w:rPr>
          <w:rFonts w:ascii="Times New Roman" w:hAnsi="Times New Roman" w:cs="Times New Roman"/>
          <w:b w:val="0"/>
          <w:bCs w:val="0"/>
          <w:color w:val="000000"/>
        </w:rPr>
        <w:t>.“.</w:t>
      </w:r>
      <w:r w:rsidR="00980AC3">
        <w:rPr>
          <w:rFonts w:ascii="Times New Roman" w:hAnsi="Times New Roman" w:cs="Times New Roman"/>
          <w:b w:val="0"/>
          <w:bCs w:val="0"/>
        </w:rPr>
        <w:t xml:space="preserve"> </w:t>
      </w:r>
    </w:p>
    <w:p w:rsidR="007A22D6">
      <w:pPr>
        <w:pStyle w:val="BodyText"/>
        <w:jc w:val="both"/>
        <w:rPr>
          <w:rFonts w:ascii="Times New Roman" w:hAnsi="Times New Roman" w:cs="Times New Roman"/>
          <w:b w:val="0"/>
          <w:bCs w:val="0"/>
        </w:rPr>
      </w:pPr>
    </w:p>
    <w:p w:rsidR="007A22D6" w:rsidRPr="00561E4E">
      <w:pPr>
        <w:pStyle w:val="BodyText"/>
        <w:numPr>
          <w:ilvl w:val="0"/>
          <w:numId w:val="9"/>
        </w:numPr>
        <w:tabs>
          <w:tab w:val="left" w:pos="720"/>
        </w:tabs>
        <w:jc w:val="both"/>
        <w:rPr>
          <w:rFonts w:ascii="Times New Roman" w:hAnsi="Times New Roman" w:cs="Times New Roman"/>
        </w:rPr>
      </w:pPr>
      <w:r w:rsidRPr="00561E4E" w:rsidR="00561E4E">
        <w:rPr>
          <w:rFonts w:ascii="Times New Roman" w:hAnsi="Times New Roman" w:cs="Times New Roman"/>
          <w:b w:val="0"/>
          <w:bCs w:val="0"/>
        </w:rPr>
        <w:t>V</w:t>
      </w:r>
      <w:r w:rsidR="00561E4E">
        <w:rPr>
          <w:rFonts w:ascii="Times New Roman" w:hAnsi="Times New Roman" w:cs="Times New Roman"/>
        </w:rPr>
        <w:t xml:space="preserve"> </w:t>
      </w:r>
      <w:r>
        <w:rPr>
          <w:rFonts w:ascii="Times New Roman" w:hAnsi="Times New Roman" w:cs="Times New Roman"/>
          <w:b w:val="0"/>
          <w:bCs w:val="0"/>
        </w:rPr>
        <w:t xml:space="preserve">§ 10 ods. 2 sa na konci bodka nahrádza čiarkou a pripájajú sa tieto slová: </w:t>
      </w:r>
      <w:r w:rsidR="00E36B76">
        <w:rPr>
          <w:rFonts w:ascii="Times New Roman" w:hAnsi="Times New Roman" w:cs="Times New Roman"/>
          <w:b w:val="0"/>
          <w:bCs w:val="0"/>
        </w:rPr>
        <w:t>„</w:t>
      </w:r>
      <w:r>
        <w:rPr>
          <w:rFonts w:ascii="Times New Roman" w:hAnsi="Times New Roman" w:cs="Times New Roman"/>
          <w:b w:val="0"/>
          <w:bCs w:val="0"/>
        </w:rPr>
        <w:t xml:space="preserve">právnych čakateľov prokuratúry, štátnych zamestnancov na prokuratúre a ostatných zamestnancov prokuratúry. Minister spravodlivosti Slovenskej republiky (ďalej len </w:t>
      </w:r>
      <w:r w:rsidR="00E36B76">
        <w:rPr>
          <w:rFonts w:ascii="Times New Roman" w:hAnsi="Times New Roman" w:cs="Times New Roman"/>
          <w:b w:val="0"/>
          <w:bCs w:val="0"/>
        </w:rPr>
        <w:t>„</w:t>
      </w:r>
      <w:r>
        <w:rPr>
          <w:rFonts w:ascii="Times New Roman" w:hAnsi="Times New Roman" w:cs="Times New Roman"/>
          <w:b w:val="0"/>
          <w:bCs w:val="0"/>
        </w:rPr>
        <w:t>minister spravodlivosti”) môže podať generálnemu prokurátorovi návrh na vydanie stanoviska</w:t>
      </w:r>
      <w:r w:rsidR="00980AC3">
        <w:rPr>
          <w:rFonts w:ascii="Times New Roman" w:hAnsi="Times New Roman" w:cs="Times New Roman"/>
          <w:b w:val="0"/>
          <w:bCs w:val="0"/>
        </w:rPr>
        <w:t xml:space="preserve"> podľa prvej </w:t>
      </w:r>
      <w:r w:rsidR="00980AC3">
        <w:rPr>
          <w:rFonts w:ascii="Times New Roman" w:hAnsi="Times New Roman" w:cs="Times New Roman"/>
          <w:b w:val="0"/>
          <w:bCs w:val="0"/>
        </w:rPr>
        <w:t>vety</w:t>
      </w:r>
      <w:r>
        <w:rPr>
          <w:rFonts w:ascii="Times New Roman" w:hAnsi="Times New Roman" w:cs="Times New Roman"/>
          <w:b w:val="0"/>
          <w:bCs w:val="0"/>
        </w:rPr>
        <w:t xml:space="preserve">; ak generálny prokurátor s takým návrhom </w:t>
      </w:r>
      <w:r w:rsidR="00980AC3">
        <w:rPr>
          <w:rFonts w:ascii="Times New Roman" w:hAnsi="Times New Roman" w:cs="Times New Roman"/>
          <w:b w:val="0"/>
          <w:bCs w:val="0"/>
        </w:rPr>
        <w:t xml:space="preserve">nesúhlasí </w:t>
      </w:r>
      <w:r>
        <w:rPr>
          <w:rFonts w:ascii="Times New Roman" w:hAnsi="Times New Roman" w:cs="Times New Roman"/>
          <w:b w:val="0"/>
          <w:bCs w:val="0"/>
        </w:rPr>
        <w:t>a nedôjde k dohode medzi generálnym prokurátorom a ministrom spravodlivosti, rozhodne na návrh jedného z nich o tejto veci vlá</w:t>
      </w:r>
      <w:r w:rsidR="00E36B76">
        <w:rPr>
          <w:rFonts w:ascii="Times New Roman" w:hAnsi="Times New Roman" w:cs="Times New Roman"/>
          <w:b w:val="0"/>
          <w:bCs w:val="0"/>
        </w:rPr>
        <w:t>da Slovenskej republiky (ďalej „</w:t>
      </w:r>
      <w:r>
        <w:rPr>
          <w:rFonts w:ascii="Times New Roman" w:hAnsi="Times New Roman" w:cs="Times New Roman"/>
          <w:b w:val="0"/>
          <w:bCs w:val="0"/>
        </w:rPr>
        <w:t>vláda”).”.</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11 ods. 1 druhá veta  </w:t>
      </w:r>
      <w:r w:rsidR="00980AC3">
        <w:rPr>
          <w:rFonts w:ascii="Times New Roman" w:hAnsi="Times New Roman" w:cs="Times New Roman"/>
          <w:b w:val="0"/>
          <w:bCs w:val="0"/>
        </w:rPr>
        <w:t>znie</w:t>
      </w:r>
      <w:r>
        <w:rPr>
          <w:rFonts w:ascii="Times New Roman" w:hAnsi="Times New Roman" w:cs="Times New Roman"/>
          <w:b w:val="0"/>
          <w:bCs w:val="0"/>
        </w:rPr>
        <w:t xml:space="preserve">: </w:t>
      </w:r>
      <w:r w:rsidR="00980AC3">
        <w:rPr>
          <w:rFonts w:ascii="Times New Roman" w:hAnsi="Times New Roman" w:cs="Times New Roman"/>
          <w:b w:val="0"/>
          <w:bCs w:val="0"/>
        </w:rPr>
        <w:t>„</w:t>
      </w:r>
      <w:r>
        <w:rPr>
          <w:rFonts w:ascii="Times New Roman" w:hAnsi="Times New Roman" w:cs="Times New Roman"/>
          <w:b w:val="0"/>
          <w:bCs w:val="0"/>
        </w:rPr>
        <w:t xml:space="preserve">Správu zasiela </w:t>
      </w:r>
      <w:r w:rsidR="00050D4B">
        <w:rPr>
          <w:rFonts w:ascii="Times New Roman" w:hAnsi="Times New Roman" w:cs="Times New Roman"/>
          <w:b w:val="0"/>
          <w:bCs w:val="0"/>
        </w:rPr>
        <w:t xml:space="preserve">aj </w:t>
      </w:r>
      <w:r>
        <w:rPr>
          <w:rFonts w:ascii="Times New Roman" w:hAnsi="Times New Roman" w:cs="Times New Roman"/>
          <w:b w:val="0"/>
          <w:bCs w:val="0"/>
        </w:rPr>
        <w:t>prezidento</w:t>
      </w:r>
      <w:r w:rsidR="00050D4B">
        <w:rPr>
          <w:rFonts w:ascii="Times New Roman" w:hAnsi="Times New Roman" w:cs="Times New Roman"/>
          <w:b w:val="0"/>
          <w:bCs w:val="0"/>
        </w:rPr>
        <w:t>vi Slovenskej republiky a vláde.“.</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w:t>
      </w:r>
      <w:r w:rsidR="00CC1847">
        <w:rPr>
          <w:rFonts w:ascii="Times New Roman" w:hAnsi="Times New Roman" w:cs="Times New Roman"/>
          <w:b w:val="0"/>
          <w:bCs w:val="0"/>
        </w:rPr>
        <w:t xml:space="preserve"> 11 sa za odsek 2 vkladá</w:t>
      </w:r>
      <w:r>
        <w:rPr>
          <w:rFonts w:ascii="Times New Roman" w:hAnsi="Times New Roman" w:cs="Times New Roman"/>
          <w:b w:val="0"/>
          <w:bCs w:val="0"/>
        </w:rPr>
        <w:t xml:space="preserve"> nov</w:t>
      </w:r>
      <w:r w:rsidR="00CC1847">
        <w:rPr>
          <w:rFonts w:ascii="Times New Roman" w:hAnsi="Times New Roman" w:cs="Times New Roman"/>
          <w:b w:val="0"/>
          <w:bCs w:val="0"/>
        </w:rPr>
        <w:t>ý</w:t>
      </w:r>
      <w:r>
        <w:rPr>
          <w:rFonts w:ascii="Times New Roman" w:hAnsi="Times New Roman" w:cs="Times New Roman"/>
          <w:b w:val="0"/>
          <w:bCs w:val="0"/>
        </w:rPr>
        <w:t xml:space="preserve"> odsek</w:t>
      </w:r>
      <w:r w:rsidR="00CC1847">
        <w:rPr>
          <w:rFonts w:ascii="Times New Roman" w:hAnsi="Times New Roman" w:cs="Times New Roman"/>
          <w:b w:val="0"/>
          <w:bCs w:val="0"/>
        </w:rPr>
        <w:t xml:space="preserve"> 3</w:t>
      </w:r>
      <w:r>
        <w:rPr>
          <w:rFonts w:ascii="Times New Roman" w:hAnsi="Times New Roman" w:cs="Times New Roman"/>
          <w:b w:val="0"/>
          <w:bCs w:val="0"/>
        </w:rPr>
        <w:t>, ktor</w:t>
      </w:r>
      <w:r w:rsidR="00CC1847">
        <w:rPr>
          <w:rFonts w:ascii="Times New Roman" w:hAnsi="Times New Roman" w:cs="Times New Roman"/>
          <w:b w:val="0"/>
          <w:bCs w:val="0"/>
        </w:rPr>
        <w:t>ý</w:t>
      </w:r>
      <w:r>
        <w:rPr>
          <w:rFonts w:ascii="Times New Roman" w:hAnsi="Times New Roman" w:cs="Times New Roman"/>
          <w:b w:val="0"/>
          <w:bCs w:val="0"/>
        </w:rPr>
        <w:t xml:space="preserve"> zn</w:t>
      </w:r>
      <w:r w:rsidR="00CC1847">
        <w:rPr>
          <w:rFonts w:ascii="Times New Roman" w:hAnsi="Times New Roman" w:cs="Times New Roman"/>
          <w:b w:val="0"/>
          <w:bCs w:val="0"/>
        </w:rPr>
        <w:t>i</w:t>
      </w:r>
      <w:r>
        <w:rPr>
          <w:rFonts w:ascii="Times New Roman" w:hAnsi="Times New Roman" w:cs="Times New Roman"/>
          <w:b w:val="0"/>
          <w:bCs w:val="0"/>
        </w:rPr>
        <w:t>e:</w:t>
        <w:tab/>
        <w:t xml:space="preserve"> </w:t>
      </w:r>
    </w:p>
    <w:p w:rsidR="007A22D6" w:rsidRPr="00050D4B" w:rsidP="00050D4B">
      <w:pPr>
        <w:pStyle w:val="BodyText"/>
        <w:ind w:left="708"/>
        <w:jc w:val="both"/>
        <w:rPr>
          <w:rFonts w:ascii="Times New Roman" w:hAnsi="Times New Roman" w:cs="Times New Roman"/>
          <w:b w:val="0"/>
          <w:bCs w:val="0"/>
        </w:rPr>
      </w:pPr>
      <w:r w:rsidR="00050D4B">
        <w:rPr>
          <w:rFonts w:ascii="Times New Roman" w:hAnsi="Times New Roman" w:cs="Times New Roman"/>
          <w:b w:val="0"/>
          <w:bCs w:val="0"/>
        </w:rPr>
        <w:t>„</w:t>
      </w:r>
      <w:r>
        <w:rPr>
          <w:rFonts w:ascii="Times New Roman" w:hAnsi="Times New Roman" w:cs="Times New Roman"/>
          <w:b w:val="0"/>
          <w:bCs w:val="0"/>
        </w:rPr>
        <w:t>(3) Generálny prokurátor poskytuje národnej rade na požiadanie informácie o skutočnostiach súvisiacich s činnosťou prokuratúry. Poskytovanie informácií sa netýka dôkazov o skutočnostiach významných pre objasnenie veci a usvedčenie páchateľa a</w:t>
      </w:r>
      <w:r w:rsidR="00050D4B">
        <w:rPr>
          <w:rFonts w:ascii="Times New Roman" w:hAnsi="Times New Roman" w:cs="Times New Roman"/>
          <w:b w:val="0"/>
          <w:bCs w:val="0"/>
        </w:rPr>
        <w:t> </w:t>
      </w:r>
      <w:r>
        <w:rPr>
          <w:rFonts w:ascii="Times New Roman" w:hAnsi="Times New Roman" w:cs="Times New Roman"/>
          <w:b w:val="0"/>
          <w:bCs w:val="0"/>
        </w:rPr>
        <w:t>ani</w:t>
      </w:r>
      <w:r w:rsidR="00050D4B">
        <w:rPr>
          <w:rFonts w:ascii="Times New Roman" w:hAnsi="Times New Roman" w:cs="Times New Roman"/>
          <w:b w:val="0"/>
          <w:bCs w:val="0"/>
        </w:rPr>
        <w:t xml:space="preserve"> </w:t>
      </w:r>
      <w:r>
        <w:rPr>
          <w:rFonts w:ascii="Times New Roman" w:hAnsi="Times New Roman" w:cs="Times New Roman"/>
          <w:b w:val="0"/>
          <w:bCs w:val="0"/>
        </w:rPr>
        <w:t>údajov o vyslúchaných osobách.</w:t>
      </w:r>
      <w:r>
        <w:rPr>
          <w:rFonts w:ascii="Times New Roman" w:hAnsi="Times New Roman" w:cs="Times New Roman"/>
          <w:b w:val="0"/>
          <w:bCs w:val="0"/>
          <w:vertAlign w:val="superscript"/>
        </w:rPr>
        <w:t>3a)</w:t>
      </w:r>
      <w:r w:rsidR="00050D4B">
        <w:rPr>
          <w:rFonts w:ascii="Times New Roman" w:hAnsi="Times New Roman" w:cs="Times New Roman"/>
          <w:b w:val="0"/>
          <w:bCs w:val="0"/>
        </w:rPr>
        <w:t>.“.</w:t>
      </w:r>
    </w:p>
    <w:p w:rsidR="007A22D6">
      <w:pPr>
        <w:pStyle w:val="BodyText"/>
        <w:ind w:firstLine="708"/>
        <w:jc w:val="both"/>
        <w:rPr>
          <w:rFonts w:ascii="Times New Roman" w:hAnsi="Times New Roman" w:cs="Times New Roman"/>
          <w:b w:val="0"/>
          <w:bCs w:val="0"/>
        </w:rPr>
      </w:pP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 xml:space="preserve">Doterajší odsek 3 sa označuje ako odsek </w:t>
      </w:r>
      <w:r w:rsidR="00CC1847">
        <w:rPr>
          <w:rFonts w:ascii="Times New Roman" w:hAnsi="Times New Roman" w:cs="Times New Roman"/>
          <w:b w:val="0"/>
          <w:bCs w:val="0"/>
        </w:rPr>
        <w:t>4</w:t>
      </w:r>
      <w:r>
        <w:rPr>
          <w:rFonts w:ascii="Times New Roman" w:hAnsi="Times New Roman" w:cs="Times New Roman"/>
          <w:b w:val="0"/>
          <w:bCs w:val="0"/>
        </w:rPr>
        <w:t>.</w:t>
      </w:r>
    </w:p>
    <w:p w:rsidR="007A22D6">
      <w:pPr>
        <w:pStyle w:val="BodyText"/>
        <w:ind w:firstLine="708"/>
        <w:jc w:val="both"/>
        <w:rPr>
          <w:rFonts w:ascii="Times New Roman" w:hAnsi="Times New Roman" w:cs="Times New Roman"/>
          <w:b w:val="0"/>
          <w:bCs w:val="0"/>
        </w:rPr>
      </w:pP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 xml:space="preserve">Poznámka pod čiarou k odkazu 3a znie: </w:t>
      </w:r>
    </w:p>
    <w:p w:rsidR="007A22D6" w:rsidP="00050D4B">
      <w:pPr>
        <w:pStyle w:val="BodyText"/>
        <w:ind w:left="708"/>
        <w:jc w:val="both"/>
        <w:rPr>
          <w:rFonts w:ascii="Times New Roman" w:hAnsi="Times New Roman" w:cs="Times New Roman"/>
          <w:b w:val="0"/>
          <w:bCs w:val="0"/>
        </w:rPr>
      </w:pPr>
      <w:r w:rsidR="00050D4B">
        <w:rPr>
          <w:rFonts w:ascii="Times New Roman" w:hAnsi="Times New Roman" w:cs="Times New Roman"/>
          <w:b w:val="0"/>
          <w:bCs w:val="0"/>
        </w:rPr>
        <w:t>„</w:t>
      </w:r>
      <w:r>
        <w:rPr>
          <w:rFonts w:ascii="Times New Roman" w:hAnsi="Times New Roman" w:cs="Times New Roman"/>
          <w:b w:val="0"/>
          <w:bCs w:val="0"/>
        </w:rPr>
        <w:t xml:space="preserve">3a)  Napríklad zákon č. 428/2002 Z.z. o ochrane osobných údajov v znení neskorších predpisov.”.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12 znie:</w:t>
      </w:r>
    </w:p>
    <w:p w:rsidR="007A22D6" w:rsidP="00050D4B">
      <w:pPr>
        <w:pStyle w:val="BodyText"/>
        <w:ind w:left="720"/>
        <w:rPr>
          <w:rFonts w:ascii="Times New Roman" w:hAnsi="Times New Roman" w:cs="Times New Roman"/>
          <w:b w:val="0"/>
          <w:bCs w:val="0"/>
        </w:rPr>
      </w:pPr>
      <w:r w:rsidR="00050D4B">
        <w:rPr>
          <w:rFonts w:ascii="Times New Roman" w:hAnsi="Times New Roman" w:cs="Times New Roman"/>
          <w:b w:val="0"/>
          <w:bCs w:val="0"/>
        </w:rPr>
        <w:t>„</w:t>
      </w:r>
      <w:r w:rsidRPr="00050D4B" w:rsidR="00050D4B">
        <w:rPr>
          <w:rFonts w:ascii="Times New Roman" w:hAnsi="Times New Roman" w:cs="Times New Roman"/>
        </w:rPr>
        <w:t>§ 12</w:t>
      </w:r>
    </w:p>
    <w:p w:rsidR="007A22D6" w:rsidP="00050D4B">
      <w:pPr>
        <w:pStyle w:val="BodyText"/>
        <w:ind w:left="708" w:firstLine="708"/>
        <w:jc w:val="both"/>
        <w:rPr>
          <w:rFonts w:ascii="Times New Roman" w:hAnsi="Times New Roman" w:cs="Times New Roman"/>
          <w:b w:val="0"/>
          <w:bCs w:val="0"/>
        </w:rPr>
      </w:pPr>
      <w:r>
        <w:rPr>
          <w:rFonts w:ascii="Times New Roman" w:hAnsi="Times New Roman" w:cs="Times New Roman"/>
          <w:b w:val="0"/>
          <w:bCs w:val="0"/>
        </w:rPr>
        <w:t>Generálny prokurátor predkladá vláde na požiadanie písomné informácie o skutočnostiach súvisiacich s činnosťou prokuratúry. Poskytovanie informácií sa netýka dôkazov o skutočnostiach významných pre objasnenie veci a usvedčenie páchateľa a ani údajov o vyslúchaných osobách.</w:t>
      </w:r>
      <w:r>
        <w:rPr>
          <w:rFonts w:ascii="Times New Roman" w:hAnsi="Times New Roman" w:cs="Times New Roman"/>
          <w:b w:val="0"/>
          <w:bCs w:val="0"/>
          <w:vertAlign w:val="superscript"/>
        </w:rPr>
        <w:t>3a)</w:t>
      </w:r>
      <w:r w:rsidR="00050D4B">
        <w:rPr>
          <w:rFonts w:ascii="Times New Roman" w:hAnsi="Times New Roman" w:cs="Times New Roman"/>
          <w:b w:val="0"/>
          <w:bCs w:val="0"/>
        </w:rPr>
        <w:t>.“</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r>
        <w:rPr>
          <w:rFonts w:ascii="Times New Roman" w:hAnsi="Times New Roman" w:cs="Times New Roman"/>
          <w:b w:val="0"/>
          <w:bCs w:val="0"/>
        </w:rPr>
        <w:tab/>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13 ods. 1 pí</w:t>
      </w:r>
      <w:r w:rsidR="00050D4B">
        <w:rPr>
          <w:rFonts w:ascii="Times New Roman" w:hAnsi="Times New Roman" w:cs="Times New Roman"/>
          <w:b w:val="0"/>
          <w:bCs w:val="0"/>
        </w:rPr>
        <w:t>sm. b) sa slová „</w:t>
      </w:r>
      <w:r>
        <w:rPr>
          <w:rFonts w:ascii="Times New Roman" w:hAnsi="Times New Roman" w:cs="Times New Roman"/>
          <w:b w:val="0"/>
          <w:bCs w:val="0"/>
        </w:rPr>
        <w:t xml:space="preserve">ústavných zákonov” nahrádzajú slovami </w:t>
      </w:r>
      <w:r w:rsidR="00050D4B">
        <w:rPr>
          <w:rFonts w:ascii="Times New Roman" w:hAnsi="Times New Roman" w:cs="Times New Roman"/>
          <w:b w:val="0"/>
          <w:bCs w:val="0"/>
        </w:rPr>
        <w:t>„</w:t>
      </w:r>
      <w:r>
        <w:rPr>
          <w:rFonts w:ascii="Times New Roman" w:hAnsi="Times New Roman" w:cs="Times New Roman"/>
          <w:b w:val="0"/>
          <w:bCs w:val="0"/>
        </w:rPr>
        <w:t xml:space="preserve">ústavy alebo ústavného zákona”.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13 ods. 1 písm. c) sa za</w:t>
      </w:r>
      <w:r>
        <w:rPr>
          <w:rFonts w:ascii="Times New Roman" w:hAnsi="Times New Roman" w:cs="Times New Roman"/>
          <w:b w:val="0"/>
          <w:bCs w:val="0"/>
        </w:rPr>
        <w:t xml:space="preserve"> slová </w:t>
      </w:r>
      <w:r w:rsidR="00050D4B">
        <w:rPr>
          <w:rFonts w:ascii="Times New Roman" w:hAnsi="Times New Roman" w:cs="Times New Roman"/>
          <w:b w:val="0"/>
          <w:bCs w:val="0"/>
        </w:rPr>
        <w:t>„</w:t>
      </w:r>
      <w:r>
        <w:rPr>
          <w:rFonts w:ascii="Times New Roman" w:hAnsi="Times New Roman" w:cs="Times New Roman"/>
          <w:b w:val="0"/>
          <w:bCs w:val="0"/>
        </w:rPr>
        <w:t>do národnej rady” vkladá čiarka a slová “do Európskeho parlamentu”.</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13 ods. 1 písm. d) sa vypúšťajú slová </w:t>
      </w:r>
      <w:r w:rsidR="00050D4B">
        <w:rPr>
          <w:rFonts w:ascii="Times New Roman" w:hAnsi="Times New Roman" w:cs="Times New Roman"/>
          <w:b w:val="0"/>
          <w:bCs w:val="0"/>
        </w:rPr>
        <w:t>„</w:t>
      </w:r>
      <w:r>
        <w:rPr>
          <w:rFonts w:ascii="Times New Roman" w:hAnsi="Times New Roman" w:cs="Times New Roman"/>
          <w:b w:val="0"/>
          <w:bCs w:val="0"/>
        </w:rPr>
        <w:t xml:space="preserve">a odvolania”.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13 ods. 1 písm. e) sa vypúšťajú slová </w:t>
      </w:r>
      <w:r w:rsidR="00050D4B">
        <w:rPr>
          <w:rFonts w:ascii="Times New Roman" w:hAnsi="Times New Roman" w:cs="Times New Roman"/>
          <w:b w:val="0"/>
          <w:bCs w:val="0"/>
        </w:rPr>
        <w:t>„</w:t>
      </w:r>
      <w:r>
        <w:rPr>
          <w:rFonts w:ascii="Times New Roman" w:hAnsi="Times New Roman" w:cs="Times New Roman"/>
          <w:b w:val="0"/>
          <w:bCs w:val="0"/>
        </w:rPr>
        <w:t xml:space="preserve">alebo ľudového hlasovania o odvolaní prezidenta Slovenskej republiky”.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14 ods. 2 sa vypúšťa písmeno d).  </w:t>
      </w:r>
    </w:p>
    <w:p w:rsidR="007A22D6">
      <w:pPr>
        <w:pStyle w:val="BodyText"/>
        <w:jc w:val="both"/>
        <w:rPr>
          <w:rFonts w:ascii="Times New Roman" w:hAnsi="Times New Roman" w:cs="Times New Roman"/>
          <w:b w:val="0"/>
          <w:bCs w:val="0"/>
        </w:rPr>
      </w:pPr>
    </w:p>
    <w:p w:rsidR="007A22D6">
      <w:pPr>
        <w:pStyle w:val="BodyText"/>
        <w:ind w:firstLine="708"/>
        <w:jc w:val="both"/>
        <w:rPr>
          <w:rFonts w:ascii="Times New Roman" w:hAnsi="Times New Roman" w:cs="Times New Roman"/>
          <w:b w:val="0"/>
          <w:bCs w:val="0"/>
        </w:rPr>
      </w:pPr>
      <w:r>
        <w:rPr>
          <w:rFonts w:ascii="Times New Roman" w:hAnsi="Times New Roman" w:cs="Times New Roman"/>
          <w:b w:val="0"/>
          <w:bCs w:val="0"/>
        </w:rPr>
        <w:t>Doterajšie písmeno e) sa označuje ako písmeno d).</w:t>
      </w:r>
    </w:p>
    <w:p w:rsidR="007A22D6">
      <w:pPr>
        <w:pStyle w:val="BodyText"/>
        <w:ind w:firstLine="708"/>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14 ods.</w:t>
      </w:r>
      <w:r w:rsidR="00050D4B">
        <w:rPr>
          <w:rFonts w:ascii="Times New Roman" w:hAnsi="Times New Roman" w:cs="Times New Roman"/>
          <w:b w:val="0"/>
          <w:bCs w:val="0"/>
        </w:rPr>
        <w:t xml:space="preserve"> 2 písm. d) sa vypúšťajú slová „</w:t>
      </w:r>
      <w:r>
        <w:rPr>
          <w:rFonts w:ascii="Times New Roman" w:hAnsi="Times New Roman" w:cs="Times New Roman"/>
          <w:b w:val="0"/>
          <w:bCs w:val="0"/>
        </w:rPr>
        <w:t>a návrh na pozastavenie činnosti politickej strany alebo politického hnutia”.</w:t>
      </w:r>
    </w:p>
    <w:p w:rsidR="007A22D6">
      <w:pPr>
        <w:pStyle w:val="BodyText"/>
        <w:jc w:val="both"/>
        <w:rPr>
          <w:rFonts w:ascii="Times New Roman" w:hAnsi="Times New Roman" w:cs="Times New Roman"/>
          <w:b w:val="0"/>
          <w:bCs w:val="0"/>
        </w:rPr>
      </w:pPr>
      <w:r>
        <w:rPr>
          <w:rFonts w:ascii="Times New Roman" w:hAnsi="Times New Roman" w:cs="Times New Roman"/>
          <w:b w:val="0"/>
          <w:bCs w:val="0"/>
        </w:rPr>
        <w:tab/>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Za</w:t>
      </w:r>
      <w:r>
        <w:rPr>
          <w:rFonts w:ascii="Times New Roman" w:hAnsi="Times New Roman" w:cs="Times New Roman"/>
        </w:rPr>
        <w:t xml:space="preserve"> </w:t>
      </w:r>
      <w:r>
        <w:rPr>
          <w:rFonts w:ascii="Times New Roman" w:hAnsi="Times New Roman" w:cs="Times New Roman"/>
          <w:b w:val="0"/>
          <w:bCs w:val="0"/>
        </w:rPr>
        <w:t xml:space="preserve">§ 14 sa vkladá § 14a, ktorý znie: </w:t>
      </w:r>
    </w:p>
    <w:p w:rsidR="007A22D6">
      <w:pPr>
        <w:pStyle w:val="BodyText"/>
        <w:rPr>
          <w:rFonts w:ascii="Times New Roman" w:hAnsi="Times New Roman" w:cs="Times New Roman"/>
          <w:b w:val="0"/>
          <w:bCs w:val="0"/>
        </w:rPr>
      </w:pPr>
      <w:r w:rsidR="00050D4B">
        <w:rPr>
          <w:rFonts w:ascii="Times New Roman" w:hAnsi="Times New Roman" w:cs="Times New Roman"/>
          <w:b w:val="0"/>
          <w:bCs w:val="0"/>
        </w:rPr>
        <w:t>„</w:t>
      </w:r>
      <w:r w:rsidRPr="00050D4B">
        <w:rPr>
          <w:rFonts w:ascii="Times New Roman" w:hAnsi="Times New Roman" w:cs="Times New Roman"/>
        </w:rPr>
        <w:t>§ 14a</w:t>
      </w:r>
    </w:p>
    <w:p w:rsidR="007A22D6" w:rsidP="00050D4B">
      <w:pPr>
        <w:pStyle w:val="BodyText"/>
        <w:ind w:left="708" w:firstLine="708"/>
        <w:jc w:val="both"/>
        <w:rPr>
          <w:rFonts w:ascii="Times New Roman" w:hAnsi="Times New Roman" w:cs="Times New Roman"/>
          <w:b w:val="0"/>
          <w:bCs w:val="0"/>
        </w:rPr>
      </w:pPr>
      <w:r>
        <w:rPr>
          <w:rFonts w:ascii="Times New Roman" w:hAnsi="Times New Roman" w:cs="Times New Roman"/>
          <w:b w:val="0"/>
          <w:bCs w:val="0"/>
        </w:rPr>
        <w:t>Generálny prokurátor na požiadanie poskytuje zástupcovi Slovenskej republiky v konaní pred E</w:t>
      </w:r>
      <w:r w:rsidR="00050D4B">
        <w:rPr>
          <w:rFonts w:ascii="Times New Roman" w:hAnsi="Times New Roman" w:cs="Times New Roman"/>
          <w:b w:val="0"/>
          <w:bCs w:val="0"/>
        </w:rPr>
        <w:t xml:space="preserve">urópskym súdom pre ľudské práva, zástupcovi Slovenskej republiky pred </w:t>
      </w:r>
      <w:r>
        <w:rPr>
          <w:rFonts w:ascii="Times New Roman" w:hAnsi="Times New Roman" w:cs="Times New Roman"/>
          <w:b w:val="0"/>
          <w:bCs w:val="0"/>
        </w:rPr>
        <w:t>Súdnym dvorom Európskych spoločenstiev a Súdom prvého stupňa Európskych spoločenstiev a národnému členovi Eurojustu odborné stanoviská, ak prerokúvaná vec súvisí s činnosťou prokuratúry.”.</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w:t>
      </w:r>
      <w:r w:rsidR="00050D4B">
        <w:rPr>
          <w:rFonts w:ascii="Times New Roman" w:hAnsi="Times New Roman" w:cs="Times New Roman"/>
          <w:b w:val="0"/>
          <w:bCs w:val="0"/>
        </w:rPr>
        <w:t>17 ods. 2 písm. a) sa za slovo „</w:t>
      </w:r>
      <w:r>
        <w:rPr>
          <w:rFonts w:ascii="Times New Roman" w:hAnsi="Times New Roman" w:cs="Times New Roman"/>
          <w:b w:val="0"/>
          <w:bCs w:val="0"/>
        </w:rPr>
        <w:t xml:space="preserve">zákonnosti” vkladajú slová </w:t>
      </w:r>
      <w:r w:rsidR="00050D4B">
        <w:rPr>
          <w:rFonts w:ascii="Times New Roman" w:hAnsi="Times New Roman" w:cs="Times New Roman"/>
          <w:b w:val="0"/>
          <w:bCs w:val="0"/>
        </w:rPr>
        <w:t>„</w:t>
      </w:r>
      <w:r>
        <w:rPr>
          <w:rFonts w:ascii="Times New Roman" w:hAnsi="Times New Roman" w:cs="Times New Roman"/>
          <w:b w:val="0"/>
          <w:bCs w:val="0"/>
        </w:rPr>
        <w:t>pred začatím trestného stíhania a”.</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17 sa odsek 2 dopĺňa písmenom d), ktoré znie:</w:t>
      </w:r>
    </w:p>
    <w:p w:rsidR="007A22D6" w:rsidP="008D70C0">
      <w:pPr>
        <w:pStyle w:val="BodyText"/>
        <w:ind w:left="708"/>
        <w:jc w:val="both"/>
        <w:rPr>
          <w:rFonts w:ascii="Times New Roman" w:hAnsi="Times New Roman" w:cs="Times New Roman"/>
          <w:b w:val="0"/>
          <w:bCs w:val="0"/>
        </w:rPr>
      </w:pPr>
      <w:r w:rsidR="008D70C0">
        <w:rPr>
          <w:rFonts w:ascii="Times New Roman" w:hAnsi="Times New Roman" w:cs="Times New Roman"/>
          <w:b w:val="0"/>
          <w:bCs w:val="0"/>
        </w:rPr>
        <w:t>„</w:t>
      </w:r>
      <w:r>
        <w:rPr>
          <w:rFonts w:ascii="Times New Roman" w:hAnsi="Times New Roman" w:cs="Times New Roman"/>
          <w:b w:val="0"/>
          <w:bCs w:val="0"/>
        </w:rPr>
        <w:t>d) zabezpečuje právny styk s cudzinou a plnenie záväzkov vyplývajúcich z medzinárodných zmlúv v oblasti trestného konania v rozsahu ustanovenom osobitným zákonom.</w:t>
      </w:r>
      <w:r>
        <w:rPr>
          <w:rFonts w:ascii="Times New Roman" w:hAnsi="Times New Roman" w:cs="Times New Roman"/>
          <w:b w:val="0"/>
          <w:bCs w:val="0"/>
          <w:color w:val="000000"/>
          <w:vertAlign w:val="superscript"/>
        </w:rPr>
        <w:t>6a)</w:t>
      </w:r>
      <w:r>
        <w:rPr>
          <w:rFonts w:ascii="Times New Roman" w:hAnsi="Times New Roman" w:cs="Times New Roman"/>
          <w:b w:val="0"/>
          <w:bCs w:val="0"/>
        </w:rPr>
        <w:t>”.</w:t>
      </w:r>
    </w:p>
    <w:p w:rsidR="007A22D6">
      <w:pPr>
        <w:pStyle w:val="BodyText"/>
        <w:ind w:left="426" w:hanging="426"/>
        <w:jc w:val="both"/>
        <w:rPr>
          <w:rFonts w:ascii="Times New Roman" w:hAnsi="Times New Roman" w:cs="Times New Roman"/>
          <w:b w:val="0"/>
          <w:bCs w:val="0"/>
        </w:rPr>
      </w:pPr>
    </w:p>
    <w:p w:rsidR="007A22D6" w:rsidP="008D70C0">
      <w:pPr>
        <w:pStyle w:val="BodyText"/>
        <w:ind w:firstLine="708"/>
        <w:jc w:val="both"/>
        <w:rPr>
          <w:rFonts w:ascii="Times New Roman" w:hAnsi="Times New Roman" w:cs="Times New Roman"/>
          <w:b w:val="0"/>
          <w:bCs w:val="0"/>
        </w:rPr>
      </w:pPr>
      <w:r>
        <w:rPr>
          <w:rFonts w:ascii="Times New Roman" w:hAnsi="Times New Roman" w:cs="Times New Roman"/>
          <w:b w:val="0"/>
          <w:bCs w:val="0"/>
        </w:rPr>
        <w:t xml:space="preserve">Poznámka pod čiarou k odkazu 6a znie: </w:t>
      </w:r>
    </w:p>
    <w:p w:rsidR="007A22D6">
      <w:pPr>
        <w:pStyle w:val="BodyText"/>
        <w:jc w:val="both"/>
        <w:rPr>
          <w:rFonts w:ascii="Times New Roman" w:hAnsi="Times New Roman" w:cs="Times New Roman"/>
          <w:b w:val="0"/>
          <w:bCs w:val="0"/>
        </w:rPr>
      </w:pPr>
    </w:p>
    <w:p w:rsidR="007A22D6" w:rsidP="008D70C0">
      <w:pPr>
        <w:pStyle w:val="BodyText"/>
        <w:ind w:left="708"/>
        <w:jc w:val="both"/>
        <w:rPr>
          <w:rFonts w:ascii="Times New Roman" w:hAnsi="Times New Roman" w:cs="Times New Roman"/>
          <w:b w:val="0"/>
          <w:bCs w:val="0"/>
        </w:rPr>
      </w:pPr>
      <w:r w:rsidR="008D70C0">
        <w:rPr>
          <w:rFonts w:ascii="Times New Roman" w:hAnsi="Times New Roman" w:cs="Times New Roman"/>
          <w:b w:val="0"/>
          <w:bCs w:val="0"/>
        </w:rPr>
        <w:t>„</w:t>
      </w:r>
      <w:r>
        <w:rPr>
          <w:rFonts w:ascii="Times New Roman" w:hAnsi="Times New Roman" w:cs="Times New Roman"/>
          <w:b w:val="0"/>
          <w:bCs w:val="0"/>
        </w:rPr>
        <w:t xml:space="preserve">6a) Napríklad Trestný poriadok, zákon č. 403/2004 Z.z. </w:t>
      </w:r>
      <w:r>
        <w:rPr>
          <w:rFonts w:ascii="Times New Roman" w:hAnsi="Times New Roman" w:cs="Times New Roman"/>
          <w:b w:val="0"/>
          <w:bCs w:val="0"/>
        </w:rPr>
        <w:t>o Európskom zatýkacom rozkaze a o zmene niektorých zákonov.”.</w:t>
      </w:r>
    </w:p>
    <w:p w:rsidR="007A22D6">
      <w:pPr>
        <w:pStyle w:val="BodyText"/>
        <w:ind w:left="426" w:hanging="426"/>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Poznámka pod čiarou k odkazu 6 znie: </w:t>
      </w:r>
    </w:p>
    <w:p w:rsidR="007A22D6" w:rsidP="009139F5">
      <w:pPr>
        <w:pStyle w:val="BodyText"/>
        <w:ind w:left="708"/>
        <w:jc w:val="both"/>
        <w:rPr>
          <w:rFonts w:ascii="Times New Roman" w:hAnsi="Times New Roman" w:cs="Times New Roman"/>
          <w:b w:val="0"/>
          <w:bCs w:val="0"/>
        </w:rPr>
      </w:pPr>
      <w:r w:rsidR="009139F5">
        <w:rPr>
          <w:rFonts w:ascii="Times New Roman" w:hAnsi="Times New Roman" w:cs="Times New Roman"/>
          <w:b w:val="0"/>
          <w:bCs w:val="0"/>
        </w:rPr>
        <w:t>„</w:t>
      </w:r>
      <w:r>
        <w:rPr>
          <w:rFonts w:ascii="Times New Roman" w:hAnsi="Times New Roman" w:cs="Times New Roman"/>
          <w:b w:val="0"/>
          <w:bCs w:val="0"/>
        </w:rPr>
        <w:t xml:space="preserve">6) Napríklad </w:t>
      </w:r>
      <w:r w:rsidR="009139F5">
        <w:rPr>
          <w:rFonts w:ascii="Times New Roman" w:hAnsi="Times New Roman" w:cs="Times New Roman"/>
          <w:b w:val="0"/>
          <w:bCs w:val="0"/>
        </w:rPr>
        <w:t>Trestný poriadok</w:t>
      </w:r>
      <w:r>
        <w:rPr>
          <w:rFonts w:ascii="Times New Roman" w:hAnsi="Times New Roman" w:cs="Times New Roman"/>
          <w:b w:val="0"/>
          <w:bCs w:val="0"/>
        </w:rPr>
        <w:t xml:space="preserve">, zákon č. 514/2003 Z.z. o zodpovednosti za škodu spôsobenú pri výkone verejnej moci a o zmene niektorých zákonov, zákon č. 255/1998 Z.z. o odškodňovaní osôb poškodených násilnými trestnými činmi v znení zákona č. 422/2002 Z.z., zákon č. 256/1998 Z.z. o ochrane svedka a o zmene a doplnení niektorých zákonov v znení neskorších predpisov.”. </w:t>
      </w:r>
    </w:p>
    <w:p w:rsidR="007A22D6">
      <w:pPr>
        <w:pStyle w:val="BodyText"/>
        <w:jc w:val="both"/>
        <w:rPr>
          <w:rFonts w:ascii="Times New Roman" w:hAnsi="Times New Roman" w:cs="Times New Roman"/>
          <w:b w:val="0"/>
          <w:bCs w:val="0"/>
        </w:rPr>
      </w:pPr>
    </w:p>
    <w:p w:rsidR="007A22D6" w:rsidP="009139F5">
      <w:pPr>
        <w:pStyle w:val="BodyText"/>
        <w:numPr>
          <w:ilvl w:val="0"/>
          <w:numId w:val="9"/>
        </w:numPr>
        <w:tabs>
          <w:tab w:val="left" w:pos="720"/>
        </w:tabs>
        <w:jc w:val="both"/>
        <w:rPr>
          <w:rFonts w:ascii="Times New Roman" w:hAnsi="Times New Roman" w:cs="Times New Roman"/>
          <w:b w:val="0"/>
          <w:bCs w:val="0"/>
        </w:rPr>
      </w:pPr>
      <w:r w:rsidR="009139F5">
        <w:rPr>
          <w:rFonts w:ascii="Times New Roman" w:hAnsi="Times New Roman" w:cs="Times New Roman"/>
          <w:b w:val="0"/>
          <w:bCs w:val="0"/>
        </w:rPr>
        <w:t>Poznámka pod čiarou k odkazu 9 znie:</w:t>
      </w:r>
    </w:p>
    <w:p w:rsidR="009139F5" w:rsidP="009139F5">
      <w:pPr>
        <w:pStyle w:val="BodyText"/>
        <w:ind w:left="708"/>
        <w:jc w:val="both"/>
        <w:rPr>
          <w:rFonts w:ascii="Times New Roman" w:hAnsi="Times New Roman" w:cs="Times New Roman"/>
          <w:b w:val="0"/>
          <w:bCs w:val="0"/>
        </w:rPr>
      </w:pPr>
      <w:r>
        <w:rPr>
          <w:rFonts w:ascii="Times New Roman" w:hAnsi="Times New Roman" w:cs="Times New Roman"/>
          <w:b w:val="0"/>
          <w:bCs w:val="0"/>
        </w:rPr>
        <w:t>„</w:t>
      </w:r>
      <w:r>
        <w:rPr>
          <w:rFonts w:ascii="Times New Roman" w:hAnsi="Times New Roman" w:cs="Times New Roman"/>
          <w:b w:val="0"/>
          <w:bCs w:val="0"/>
        </w:rPr>
        <w:t>9</w:t>
      </w:r>
      <w:r w:rsidRPr="009139F5">
        <w:rPr>
          <w:rFonts w:ascii="Times New Roman" w:hAnsi="Times New Roman" w:cs="Times New Roman"/>
          <w:b w:val="0"/>
          <w:bCs w:val="0"/>
        </w:rPr>
        <w:t xml:space="preserve">) </w:t>
      </w:r>
      <w:r w:rsidRPr="009139F5">
        <w:rPr>
          <w:rFonts w:ascii="Times New Roman" w:hAnsi="Times New Roman" w:cs="Times New Roman"/>
          <w:b w:val="0"/>
          <w:bCs w:val="0"/>
          <w:color w:val="000000"/>
        </w:rPr>
        <w:t>§ 93 ods. 2 zákona č. 195/1998 Z. z. o sociálnej pomoci v znení neskorších predpisov</w:t>
        <w:br/>
      </w:r>
      <w:r w:rsidRPr="009139F5">
        <w:rPr>
          <w:rFonts w:ascii="Times New Roman" w:hAnsi="Times New Roman" w:cs="Times New Roman"/>
          <w:b w:val="0"/>
          <w:bCs w:val="0"/>
        </w:rPr>
        <w:t>§ 6 ods. 8, § 9 a § 25 ods. 5 zákona č. 576/2004 Z.z. o zdravotnej starostlivosti a službách súvisiacich s poskytovaním zdravotnej starostlivosti a o zmene a doplnení n</w:t>
      </w:r>
      <w:r w:rsidRPr="009139F5">
        <w:rPr>
          <w:rFonts w:ascii="Times New Roman" w:hAnsi="Times New Roman" w:cs="Times New Roman"/>
          <w:b w:val="0"/>
          <w:bCs w:val="0"/>
        </w:rPr>
        <w:t>iektorých zákonov“.</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12 sa na konci pripájajú </w:t>
      </w:r>
      <w:r w:rsidR="009139F5">
        <w:rPr>
          <w:rFonts w:ascii="Times New Roman" w:hAnsi="Times New Roman" w:cs="Times New Roman"/>
          <w:b w:val="0"/>
          <w:bCs w:val="0"/>
        </w:rPr>
        <w:t>slová „</w:t>
      </w:r>
      <w:r>
        <w:rPr>
          <w:rFonts w:ascii="Times New Roman" w:hAnsi="Times New Roman" w:cs="Times New Roman"/>
          <w:b w:val="0"/>
          <w:bCs w:val="0"/>
        </w:rPr>
        <w:t xml:space="preserve">v znení zákona č. 149/2001 Z.z.”. </w:t>
      </w:r>
    </w:p>
    <w:p w:rsidR="007A22D6">
      <w:pPr>
        <w:pStyle w:val="BodyText"/>
        <w:ind w:left="426" w:hanging="426"/>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13 sa citácia </w:t>
      </w:r>
      <w:r w:rsidR="009139F5">
        <w:rPr>
          <w:rFonts w:ascii="Times New Roman" w:hAnsi="Times New Roman" w:cs="Times New Roman"/>
          <w:b w:val="0"/>
          <w:bCs w:val="0"/>
        </w:rPr>
        <w:t>„</w:t>
      </w:r>
      <w:r>
        <w:rPr>
          <w:rFonts w:ascii="Times New Roman" w:hAnsi="Times New Roman" w:cs="Times New Roman"/>
          <w:b w:val="0"/>
          <w:bCs w:val="0"/>
        </w:rPr>
        <w:t>zákon Slovenskej národnej rady č. 542/1990 Zb. o štátnej správe v školstve a školskej samo</w:t>
      </w:r>
      <w:r>
        <w:rPr>
          <w:rFonts w:ascii="Times New Roman" w:hAnsi="Times New Roman" w:cs="Times New Roman"/>
          <w:b w:val="0"/>
          <w:bCs w:val="0"/>
        </w:rPr>
        <w:t>správe v znení neskoršíc</w:t>
      </w:r>
      <w:r w:rsidR="009139F5">
        <w:rPr>
          <w:rFonts w:ascii="Times New Roman" w:hAnsi="Times New Roman" w:cs="Times New Roman"/>
          <w:b w:val="0"/>
          <w:bCs w:val="0"/>
        </w:rPr>
        <w:t>h predpisov” nahrádza citáciou „</w:t>
      </w:r>
      <w:r>
        <w:rPr>
          <w:rFonts w:ascii="Times New Roman" w:hAnsi="Times New Roman" w:cs="Times New Roman"/>
          <w:b w:val="0"/>
          <w:bCs w:val="0"/>
        </w:rPr>
        <w:t xml:space="preserve">zákon č. 596/2003 Z.z. o štátnej správe v školstve a školskej samospráve a o zmene a doplnení niektorých zákonov v znení neskorších predpisov”, citácia </w:t>
      </w:r>
      <w:r w:rsidR="009139F5">
        <w:rPr>
          <w:rFonts w:ascii="Times New Roman" w:hAnsi="Times New Roman" w:cs="Times New Roman"/>
          <w:b w:val="0"/>
          <w:bCs w:val="0"/>
        </w:rPr>
        <w:t>„</w:t>
      </w:r>
      <w:r>
        <w:rPr>
          <w:rFonts w:ascii="Times New Roman" w:hAnsi="Times New Roman" w:cs="Times New Roman"/>
          <w:b w:val="0"/>
          <w:bCs w:val="0"/>
        </w:rPr>
        <w:t xml:space="preserve">zákon Národnej rady Slovenskej republiky č. 274/1994 Z.z. o sociálnej poisťovni v znení neskorších predpisov” sa nahrádza citáciou </w:t>
      </w:r>
      <w:r w:rsidR="009139F5">
        <w:rPr>
          <w:rFonts w:ascii="Times New Roman" w:hAnsi="Times New Roman" w:cs="Times New Roman"/>
          <w:b w:val="0"/>
          <w:bCs w:val="0"/>
        </w:rPr>
        <w:t>„</w:t>
      </w:r>
      <w:r>
        <w:rPr>
          <w:rFonts w:ascii="Times New Roman" w:hAnsi="Times New Roman" w:cs="Times New Roman"/>
          <w:b w:val="0"/>
          <w:bCs w:val="0"/>
        </w:rPr>
        <w:t xml:space="preserve">zákon č. 461/2003 Z.z. o sociálnom poistení v znení neskorších predpisov” a citácia </w:t>
      </w:r>
      <w:r w:rsidR="009139F5">
        <w:rPr>
          <w:rFonts w:ascii="Times New Roman" w:hAnsi="Times New Roman" w:cs="Times New Roman"/>
          <w:b w:val="0"/>
          <w:bCs w:val="0"/>
        </w:rPr>
        <w:t>„</w:t>
      </w:r>
      <w:r>
        <w:rPr>
          <w:rFonts w:ascii="Times New Roman" w:hAnsi="Times New Roman" w:cs="Times New Roman"/>
          <w:b w:val="0"/>
          <w:bCs w:val="0"/>
        </w:rPr>
        <w:t>zákon Národnej rady Slovenskej republiky č. 180/1996 Z.z. Colný zákon v znení neskorší</w:t>
      </w:r>
      <w:r>
        <w:rPr>
          <w:rFonts w:ascii="Times New Roman" w:hAnsi="Times New Roman" w:cs="Times New Roman"/>
          <w:b w:val="0"/>
          <w:bCs w:val="0"/>
        </w:rPr>
        <w:t xml:space="preserve">ch predpisov” sa nahrádza citáciou </w:t>
      </w:r>
      <w:r w:rsidR="009139F5">
        <w:rPr>
          <w:rFonts w:ascii="Times New Roman" w:hAnsi="Times New Roman" w:cs="Times New Roman"/>
          <w:b w:val="0"/>
          <w:bCs w:val="0"/>
        </w:rPr>
        <w:t>„</w:t>
      </w:r>
      <w:r>
        <w:rPr>
          <w:rFonts w:ascii="Times New Roman" w:hAnsi="Times New Roman" w:cs="Times New Roman"/>
          <w:b w:val="0"/>
          <w:bCs w:val="0"/>
        </w:rPr>
        <w:t>zákon č. 199/2004 Z.z. Colný zákon a o zmene a doplnení niektorých zákonov v znení zákona č. 652/2004 Z.z.”.</w:t>
      </w:r>
    </w:p>
    <w:p w:rsidR="007A22D6">
      <w:pPr>
        <w:pStyle w:val="BodyText"/>
        <w:jc w:val="both"/>
        <w:rPr>
          <w:rFonts w:ascii="Times New Roman" w:hAnsi="Times New Roman" w:cs="Times New Roman"/>
          <w:b w:val="0"/>
          <w:bCs w:val="0"/>
        </w:rPr>
      </w:pPr>
      <w:r>
        <w:rPr>
          <w:rFonts w:ascii="Times New Roman" w:hAnsi="Times New Roman" w:cs="Times New Roman"/>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14 sa citácia </w:t>
      </w:r>
      <w:r w:rsidR="00337674">
        <w:rPr>
          <w:rFonts w:ascii="Times New Roman" w:hAnsi="Times New Roman" w:cs="Times New Roman"/>
          <w:b w:val="0"/>
          <w:bCs w:val="0"/>
        </w:rPr>
        <w:t>„</w:t>
      </w:r>
      <w:r>
        <w:rPr>
          <w:rFonts w:ascii="Times New Roman" w:hAnsi="Times New Roman" w:cs="Times New Roman"/>
          <w:b w:val="0"/>
          <w:bCs w:val="0"/>
        </w:rPr>
        <w:t xml:space="preserve">§ 35 ods. 1 písm. b), § 200ha a § 244 až 250s Občianskeho súdneho poriadku v znení neskorších predpisov” nahrádza citáciou “§ 35 ods. 1 písm. b), § 244 až 250k a § 250zf Občianskeho súdneho poriadku.”.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15 sa slová </w:t>
      </w:r>
      <w:r w:rsidR="00337674">
        <w:rPr>
          <w:rFonts w:ascii="Times New Roman" w:hAnsi="Times New Roman" w:cs="Times New Roman"/>
          <w:b w:val="0"/>
          <w:bCs w:val="0"/>
        </w:rPr>
        <w:t>„</w:t>
      </w:r>
      <w:r>
        <w:rPr>
          <w:rFonts w:ascii="Times New Roman" w:hAnsi="Times New Roman" w:cs="Times New Roman"/>
          <w:b w:val="0"/>
          <w:bCs w:val="0"/>
        </w:rPr>
        <w:t>v znení zákona Národnej rady Slovenskej republiky č. 293</w:t>
      </w:r>
      <w:r w:rsidR="00337674">
        <w:rPr>
          <w:rFonts w:ascii="Times New Roman" w:hAnsi="Times New Roman" w:cs="Times New Roman"/>
          <w:b w:val="0"/>
          <w:bCs w:val="0"/>
        </w:rPr>
        <w:t>/1995 Z.z</w:t>
      </w:r>
      <w:r w:rsidR="00337674">
        <w:rPr>
          <w:rFonts w:ascii="Times New Roman" w:hAnsi="Times New Roman" w:cs="Times New Roman"/>
          <w:b w:val="0"/>
          <w:bCs w:val="0"/>
        </w:rPr>
        <w:t>.” nahrádzajú slovami „</w:t>
      </w:r>
      <w:r>
        <w:rPr>
          <w:rFonts w:ascii="Times New Roman" w:hAnsi="Times New Roman" w:cs="Times New Roman"/>
          <w:b w:val="0"/>
          <w:bCs w:val="0"/>
        </w:rPr>
        <w:t>v znení neskorších predpisov”.</w:t>
      </w:r>
    </w:p>
    <w:p w:rsidR="007A22D6">
      <w:pPr>
        <w:pStyle w:val="BodyText"/>
        <w:jc w:val="both"/>
        <w:rPr>
          <w:rFonts w:ascii="Times New Roman" w:hAnsi="Times New Roman" w:cs="Times New Roman"/>
          <w:b w:val="0"/>
          <w:bCs w:val="0"/>
        </w:rPr>
      </w:pPr>
      <w:r>
        <w:rPr>
          <w:rFonts w:ascii="Times New Roman" w:hAnsi="Times New Roman" w:cs="Times New Roman"/>
          <w:b w:val="0"/>
          <w:bCs w:val="0"/>
        </w:rPr>
        <w:tab/>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22 odsek 3 znie: </w:t>
      </w:r>
    </w:p>
    <w:p w:rsidR="007A22D6" w:rsidP="00337674">
      <w:pPr>
        <w:pStyle w:val="BodyText"/>
        <w:ind w:left="708"/>
        <w:jc w:val="both"/>
        <w:rPr>
          <w:rFonts w:ascii="Times New Roman" w:hAnsi="Times New Roman" w:cs="Times New Roman"/>
          <w:b w:val="0"/>
          <w:bCs w:val="0"/>
        </w:rPr>
      </w:pPr>
      <w:r w:rsidR="00337674">
        <w:rPr>
          <w:rFonts w:ascii="Times New Roman" w:hAnsi="Times New Roman" w:cs="Times New Roman"/>
          <w:b w:val="0"/>
          <w:bCs w:val="0"/>
        </w:rPr>
        <w:t>„</w:t>
      </w:r>
      <w:r>
        <w:rPr>
          <w:rFonts w:ascii="Times New Roman" w:hAnsi="Times New Roman" w:cs="Times New Roman"/>
          <w:b w:val="0"/>
          <w:bCs w:val="0"/>
        </w:rPr>
        <w:t>(3) Prokurátor môže podaný protest vziať späť, a to až dovtedy, kým orgán verejnej správy o proteste nerozhodne. Ak prokurátor vzal protest späť, orgán verejnej správy konanie zastaví. Ak protest bol podaný na základe podnetu, prokurátor o jeho späťvzatí upovedomí podávateľa. Nový protest môže v tej istej veci podať iba nadriadený prokurátor.”.</w:t>
      </w:r>
    </w:p>
    <w:p w:rsidR="007A22D6">
      <w:pPr>
        <w:pStyle w:val="BodyText"/>
        <w:jc w:val="both"/>
        <w:rPr>
          <w:rFonts w:ascii="Times New Roman" w:hAnsi="Times New Roman" w:cs="Times New Roman"/>
        </w:rPr>
      </w:pPr>
    </w:p>
    <w:p w:rsidR="007A22D6">
      <w:pPr>
        <w:pStyle w:val="BodyText"/>
        <w:numPr>
          <w:ilvl w:val="0"/>
          <w:numId w:val="9"/>
        </w:numPr>
        <w:tabs>
          <w:tab w:val="left" w:pos="720"/>
        </w:tabs>
        <w:jc w:val="both"/>
        <w:rPr>
          <w:rFonts w:ascii="Times New Roman" w:hAnsi="Times New Roman" w:cs="Times New Roman"/>
          <w:b w:val="0"/>
          <w:bCs w:val="0"/>
        </w:rPr>
      </w:pPr>
      <w:r w:rsidR="00337674">
        <w:rPr>
          <w:rFonts w:ascii="Times New Roman" w:hAnsi="Times New Roman" w:cs="Times New Roman"/>
          <w:b w:val="0"/>
          <w:bCs w:val="0"/>
        </w:rPr>
        <w:t>V § 25 ods. 2 sa slová</w:t>
      </w:r>
      <w:r>
        <w:rPr>
          <w:rFonts w:ascii="Times New Roman" w:hAnsi="Times New Roman" w:cs="Times New Roman"/>
          <w:b w:val="0"/>
          <w:bCs w:val="0"/>
        </w:rPr>
        <w:t xml:space="preserve"> </w:t>
      </w:r>
      <w:r w:rsidR="00337674">
        <w:rPr>
          <w:rFonts w:ascii="Times New Roman" w:hAnsi="Times New Roman" w:cs="Times New Roman"/>
          <w:b w:val="0"/>
          <w:bCs w:val="0"/>
        </w:rPr>
        <w:t>„</w:t>
      </w:r>
      <w:r>
        <w:rPr>
          <w:rFonts w:ascii="Times New Roman" w:hAnsi="Times New Roman" w:cs="Times New Roman"/>
          <w:b w:val="0"/>
          <w:bCs w:val="0"/>
        </w:rPr>
        <w:t>30</w:t>
      </w:r>
      <w:r w:rsidR="00337674">
        <w:rPr>
          <w:rFonts w:ascii="Times New Roman" w:hAnsi="Times New Roman" w:cs="Times New Roman"/>
          <w:b w:val="0"/>
          <w:bCs w:val="0"/>
        </w:rPr>
        <w:t xml:space="preserve"> dní</w:t>
      </w:r>
      <w:r>
        <w:rPr>
          <w:rFonts w:ascii="Times New Roman" w:hAnsi="Times New Roman" w:cs="Times New Roman"/>
          <w:b w:val="0"/>
          <w:bCs w:val="0"/>
        </w:rPr>
        <w:t>” nahrádza</w:t>
      </w:r>
      <w:r w:rsidR="00337674">
        <w:rPr>
          <w:rFonts w:ascii="Times New Roman" w:hAnsi="Times New Roman" w:cs="Times New Roman"/>
          <w:b w:val="0"/>
          <w:bCs w:val="0"/>
        </w:rPr>
        <w:t>jú</w:t>
      </w:r>
      <w:r>
        <w:rPr>
          <w:rFonts w:ascii="Times New Roman" w:hAnsi="Times New Roman" w:cs="Times New Roman"/>
          <w:b w:val="0"/>
          <w:bCs w:val="0"/>
        </w:rPr>
        <w:t xml:space="preserve"> </w:t>
      </w:r>
      <w:r w:rsidR="00337674">
        <w:rPr>
          <w:rFonts w:ascii="Times New Roman" w:hAnsi="Times New Roman" w:cs="Times New Roman"/>
          <w:b w:val="0"/>
          <w:bCs w:val="0"/>
        </w:rPr>
        <w:t>slovami „</w:t>
      </w:r>
      <w:r>
        <w:rPr>
          <w:rFonts w:ascii="Times New Roman" w:hAnsi="Times New Roman" w:cs="Times New Roman"/>
          <w:b w:val="0"/>
          <w:bCs w:val="0"/>
        </w:rPr>
        <w:t>90</w:t>
      </w:r>
      <w:r w:rsidR="00337674">
        <w:rPr>
          <w:rFonts w:ascii="Times New Roman" w:hAnsi="Times New Roman" w:cs="Times New Roman"/>
          <w:b w:val="0"/>
          <w:bCs w:val="0"/>
        </w:rPr>
        <w:t xml:space="preserve"> dní</w:t>
      </w:r>
      <w:r>
        <w:rPr>
          <w:rFonts w:ascii="Times New Roman" w:hAnsi="Times New Roman" w:cs="Times New Roman"/>
          <w:b w:val="0"/>
          <w:bCs w:val="0"/>
        </w:rPr>
        <w:t>”.</w:t>
      </w:r>
    </w:p>
    <w:p w:rsidR="007A22D6">
      <w:pPr>
        <w:pStyle w:val="BodyText"/>
        <w:jc w:val="both"/>
        <w:rPr>
          <w:rFonts w:ascii="Times New Roman" w:hAnsi="Times New Roman" w:cs="Times New Roman"/>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 čiarou k</w:t>
      </w:r>
      <w:r>
        <w:rPr>
          <w:rFonts w:ascii="Times New Roman" w:hAnsi="Times New Roman" w:cs="Times New Roman"/>
          <w:b w:val="0"/>
          <w:bCs w:val="0"/>
        </w:rPr>
        <w:t xml:space="preserve"> odkazu 17 sa citácia </w:t>
      </w:r>
      <w:r w:rsidR="00337674">
        <w:rPr>
          <w:rFonts w:ascii="Times New Roman" w:hAnsi="Times New Roman" w:cs="Times New Roman"/>
          <w:b w:val="0"/>
          <w:bCs w:val="0"/>
        </w:rPr>
        <w:t>„</w:t>
      </w:r>
      <w:r>
        <w:rPr>
          <w:rFonts w:ascii="Times New Roman" w:hAnsi="Times New Roman" w:cs="Times New Roman"/>
          <w:b w:val="0"/>
          <w:bCs w:val="0"/>
        </w:rPr>
        <w:t xml:space="preserve">zákon Slovenskej národnej rady č. 542/1990 Zb. v znení neskorších predpisov, zákon Národnej rady Slovenskej republiky č. 274/1994 Z.z. v znení neskorších predpisov” nahrádza citáciou “zákon č. 596/2003 Z.z. v znení neskorších predpisov, zákon č. 461/2003 Z.z. v znení neskorších predpisov”. </w:t>
      </w:r>
    </w:p>
    <w:p w:rsidR="007A22D6">
      <w:pPr>
        <w:pStyle w:val="BodyText"/>
        <w:jc w:val="both"/>
        <w:rPr>
          <w:rFonts w:ascii="Times New Roman" w:hAnsi="Times New Roman" w:cs="Times New Roman"/>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26 odsek 7 znie:</w:t>
      </w:r>
    </w:p>
    <w:p w:rsidR="007A22D6" w:rsidP="0084291A">
      <w:pPr>
        <w:pStyle w:val="BodyText"/>
        <w:ind w:left="705"/>
        <w:jc w:val="both"/>
        <w:rPr>
          <w:rFonts w:ascii="Times New Roman" w:hAnsi="Times New Roman" w:cs="Times New Roman"/>
          <w:b w:val="0"/>
          <w:bCs w:val="0"/>
        </w:rPr>
      </w:pPr>
      <w:r w:rsidR="0084291A">
        <w:rPr>
          <w:rFonts w:ascii="Times New Roman" w:hAnsi="Times New Roman" w:cs="Times New Roman"/>
          <w:b w:val="0"/>
          <w:bCs w:val="0"/>
        </w:rPr>
        <w:t>„</w:t>
      </w:r>
      <w:r>
        <w:rPr>
          <w:rFonts w:ascii="Times New Roman" w:hAnsi="Times New Roman" w:cs="Times New Roman"/>
          <w:b w:val="0"/>
          <w:bCs w:val="0"/>
        </w:rPr>
        <w:t>(7) Ak na základe protestu prokurátora podaného obci, mestu, mestskej časti alebo vyššiemu územnému celku nezruší obecné zastupiteľstvo, mestské zastupiteľstvo, miestne zastupiteľstvo alebo zastupiteľstvo vyššieho územného celku svoje uznesenie, prokurátor môže podať na súd návrh na zrušenie tohto uznesenia podľa osobitného zákona.</w:t>
      </w:r>
      <w:r>
        <w:rPr>
          <w:rFonts w:ascii="Times New Roman" w:hAnsi="Times New Roman" w:cs="Times New Roman"/>
          <w:b w:val="0"/>
          <w:bCs w:val="0"/>
          <w:vertAlign w:val="superscript"/>
        </w:rPr>
        <w:t>18)</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p>
    <w:p w:rsidR="0084291A" w:rsidP="0084291A">
      <w:pPr>
        <w:pStyle w:val="BodyText"/>
        <w:ind w:left="705"/>
        <w:jc w:val="both"/>
        <w:rPr>
          <w:rFonts w:ascii="Times New Roman" w:hAnsi="Times New Roman" w:cs="Times New Roman"/>
          <w:b w:val="0"/>
          <w:bCs w:val="0"/>
        </w:rPr>
      </w:pPr>
      <w:r>
        <w:rPr>
          <w:rFonts w:ascii="Times New Roman" w:hAnsi="Times New Roman" w:cs="Times New Roman"/>
          <w:b w:val="0"/>
          <w:bCs w:val="0"/>
        </w:rPr>
        <w:t>Poznámka</w:t>
      </w:r>
      <w:r w:rsidR="007A22D6">
        <w:rPr>
          <w:rFonts w:ascii="Times New Roman" w:hAnsi="Times New Roman" w:cs="Times New Roman"/>
          <w:b w:val="0"/>
          <w:bCs w:val="0"/>
        </w:rPr>
        <w:t xml:space="preserve"> pod čiarou k odkazu 18 </w:t>
      </w:r>
      <w:r>
        <w:rPr>
          <w:rFonts w:ascii="Times New Roman" w:hAnsi="Times New Roman" w:cs="Times New Roman"/>
          <w:b w:val="0"/>
          <w:bCs w:val="0"/>
        </w:rPr>
        <w:t>znie:</w:t>
      </w:r>
    </w:p>
    <w:p w:rsidR="007A22D6" w:rsidP="0084291A">
      <w:pPr>
        <w:pStyle w:val="BodyText"/>
        <w:ind w:left="705"/>
        <w:jc w:val="both"/>
        <w:rPr>
          <w:rFonts w:ascii="Times New Roman" w:hAnsi="Times New Roman" w:cs="Times New Roman"/>
          <w:b w:val="0"/>
          <w:bCs w:val="0"/>
        </w:rPr>
      </w:pPr>
      <w:r w:rsidR="0084291A">
        <w:rPr>
          <w:rFonts w:ascii="Times New Roman" w:hAnsi="Times New Roman" w:cs="Times New Roman"/>
          <w:b w:val="0"/>
          <w:bCs w:val="0"/>
        </w:rPr>
        <w:t xml:space="preserve">„18) </w:t>
      </w:r>
      <w:r>
        <w:rPr>
          <w:rFonts w:ascii="Times New Roman" w:hAnsi="Times New Roman" w:cs="Times New Roman"/>
          <w:b w:val="0"/>
          <w:bCs w:val="0"/>
        </w:rPr>
        <w:t>§ 250zf Občianskeho súdneho poriadku</w:t>
      </w:r>
      <w:r w:rsidR="0084291A">
        <w:rPr>
          <w:rFonts w:ascii="Times New Roman" w:hAnsi="Times New Roman" w:cs="Times New Roman"/>
          <w:b w:val="0"/>
          <w:bCs w:val="0"/>
        </w:rPr>
        <w:t>.</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27 ods. 1 písm. e) sa bodkočiarka nahrádza bodkou a</w:t>
      </w:r>
      <w:r w:rsidR="0084291A">
        <w:rPr>
          <w:rFonts w:ascii="Times New Roman" w:hAnsi="Times New Roman" w:cs="Times New Roman"/>
          <w:b w:val="0"/>
          <w:bCs w:val="0"/>
        </w:rPr>
        <w:t xml:space="preserve"> zvyšok textu sa vypúšťa.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 čiarou k odkazu 19 sa citácia “ § 35 ods. 1 písm. b), § 249 a § 250b ods. 3 Občianskeho súdneho poriadku v znení neskorších predpisov” nahrádza citáciou “§ 35 ods. 1 písm. b), § 249 a § 250b ods. 5 Občianskeho súdneho poriadku.”.</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 čiarou k odkazu 20 sa citácia “§ 250b ods. 3 Občianskeho súdneho poriadku v znení neskorších predpisov” nahrádza citáciou “§ 250b Občianskeho súdneho poriadku.”.</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3</w:t>
      </w:r>
      <w:r>
        <w:rPr>
          <w:rFonts w:ascii="Times New Roman" w:hAnsi="Times New Roman" w:cs="Times New Roman"/>
          <w:b w:val="0"/>
          <w:bCs w:val="0"/>
        </w:rPr>
        <w:t>1 odsek 3 znie:</w:t>
      </w:r>
    </w:p>
    <w:p w:rsidR="007A22D6" w:rsidP="0084291A">
      <w:pPr>
        <w:pStyle w:val="BodyText"/>
        <w:ind w:left="708"/>
        <w:jc w:val="both"/>
        <w:rPr>
          <w:rFonts w:ascii="Times New Roman" w:hAnsi="Times New Roman" w:cs="Times New Roman"/>
          <w:b w:val="0"/>
          <w:bCs w:val="0"/>
        </w:rPr>
      </w:pPr>
      <w:r w:rsidR="0084291A">
        <w:rPr>
          <w:rFonts w:ascii="Times New Roman" w:hAnsi="Times New Roman" w:cs="Times New Roman"/>
          <w:b w:val="0"/>
          <w:bCs w:val="0"/>
        </w:rPr>
        <w:t xml:space="preserve">„(3) </w:t>
      </w:r>
      <w:r>
        <w:rPr>
          <w:rFonts w:ascii="Times New Roman" w:hAnsi="Times New Roman" w:cs="Times New Roman"/>
          <w:b w:val="0"/>
          <w:bCs w:val="0"/>
        </w:rPr>
        <w:t>Podnetom na účely tohto zákona nie je podanie, na ktorého vybavenie sa vzťahuje osobitný zákon</w:t>
      </w:r>
      <w:r>
        <w:rPr>
          <w:rFonts w:ascii="Times New Roman" w:hAnsi="Times New Roman" w:cs="Times New Roman"/>
          <w:b w:val="0"/>
          <w:bCs w:val="0"/>
          <w:vertAlign w:val="superscript"/>
        </w:rPr>
        <w:t>21)</w:t>
      </w:r>
      <w:r>
        <w:rPr>
          <w:rFonts w:ascii="Times New Roman" w:hAnsi="Times New Roman" w:cs="Times New Roman"/>
          <w:b w:val="0"/>
          <w:bCs w:val="0"/>
        </w:rPr>
        <w:t>. Podnetom na účely tohto zákona nie je ani podanie týkajúce sa trestného konania, ktoré ešte nebolo právoplatne skončené; prokurátor vybaví takýto podnet podľa ustanovení osobitného zákona.</w:t>
      </w:r>
      <w:r>
        <w:rPr>
          <w:rFonts w:ascii="Times New Roman" w:hAnsi="Times New Roman" w:cs="Times New Roman"/>
          <w:b w:val="0"/>
          <w:bCs w:val="0"/>
          <w:vertAlign w:val="superscript"/>
        </w:rPr>
        <w:t>7)</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r>
        <w:rPr>
          <w:rFonts w:ascii="Times New Roman" w:hAnsi="Times New Roman" w:cs="Times New Roman"/>
          <w:b w:val="0"/>
          <w:bCs w:val="0"/>
        </w:rPr>
        <w:tab/>
        <w:t xml:space="preserve">Poznámka pod čiarou k odkazu 21 znie: </w:t>
      </w:r>
    </w:p>
    <w:p w:rsidR="007A22D6" w:rsidP="00976BEF">
      <w:pPr>
        <w:pStyle w:val="BodyText"/>
        <w:ind w:left="708"/>
        <w:jc w:val="both"/>
        <w:rPr>
          <w:rFonts w:ascii="Times New Roman" w:hAnsi="Times New Roman" w:cs="Times New Roman"/>
          <w:b w:val="0"/>
          <w:bCs w:val="0"/>
        </w:rPr>
      </w:pPr>
      <w:r w:rsidR="00976BEF">
        <w:rPr>
          <w:rFonts w:ascii="Times New Roman" w:hAnsi="Times New Roman" w:cs="Times New Roman"/>
          <w:b w:val="0"/>
          <w:bCs w:val="0"/>
        </w:rPr>
        <w:t>„</w:t>
      </w:r>
      <w:r>
        <w:rPr>
          <w:rFonts w:ascii="Times New Roman" w:hAnsi="Times New Roman" w:cs="Times New Roman"/>
          <w:b w:val="0"/>
          <w:bCs w:val="0"/>
        </w:rPr>
        <w:t>21)  Napríklad zákon č. 152/1998 Z.z. o sťažnostiach, § 62 až 70 zákona č. 757/2004 Z.z. o súdoch a o zmene a doplnení niektorých zákonov.”.</w:t>
      </w:r>
    </w:p>
    <w:p w:rsidR="007A22D6">
      <w:pPr>
        <w:pStyle w:val="BodyText"/>
        <w:ind w:left="567" w:hanging="567"/>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sidR="00976BEF">
        <w:rPr>
          <w:rFonts w:ascii="Times New Roman" w:hAnsi="Times New Roman" w:cs="Times New Roman"/>
          <w:b w:val="0"/>
          <w:bCs w:val="0"/>
        </w:rPr>
        <w:t>V</w:t>
      </w:r>
      <w:r>
        <w:rPr>
          <w:rFonts w:ascii="Times New Roman" w:hAnsi="Times New Roman" w:cs="Times New Roman"/>
          <w:b w:val="0"/>
          <w:bCs w:val="0"/>
        </w:rPr>
        <w:t xml:space="preserve"> poznámke pod čiarou k odkazu 22 sa na konci pripájajú slová </w:t>
      </w:r>
      <w:r w:rsidR="00976BEF">
        <w:rPr>
          <w:rFonts w:ascii="Times New Roman" w:hAnsi="Times New Roman" w:cs="Times New Roman"/>
          <w:b w:val="0"/>
          <w:bCs w:val="0"/>
        </w:rPr>
        <w:t>„v znení zákona č. 527/2003 Z.z.“.</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 čiarou k odkazu 23 sa vypúšťajú slová “o prokurátoroch a právnych čakateľoch prokuratúry”.</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32 ods. 2 druhej vete sa slová </w:t>
      </w:r>
      <w:r w:rsidR="00976BEF">
        <w:rPr>
          <w:rFonts w:ascii="Times New Roman" w:hAnsi="Times New Roman" w:cs="Times New Roman"/>
          <w:b w:val="0"/>
          <w:bCs w:val="0"/>
        </w:rPr>
        <w:t>„</w:t>
      </w:r>
      <w:r>
        <w:rPr>
          <w:rFonts w:ascii="Times New Roman" w:hAnsi="Times New Roman" w:cs="Times New Roman"/>
          <w:b w:val="0"/>
          <w:bCs w:val="0"/>
        </w:rPr>
        <w:t>najneskôr do 10 dní od jeho doručenia” nahrádzajú slovom “bezodkladne”.</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33 ods. 1 prvej vete sa slovo </w:t>
      </w:r>
      <w:r w:rsidR="00976BEF">
        <w:rPr>
          <w:rFonts w:ascii="Times New Roman" w:hAnsi="Times New Roman" w:cs="Times New Roman"/>
          <w:b w:val="0"/>
          <w:bCs w:val="0"/>
        </w:rPr>
        <w:t>„</w:t>
      </w:r>
      <w:r>
        <w:rPr>
          <w:rFonts w:ascii="Times New Roman" w:hAnsi="Times New Roman" w:cs="Times New Roman"/>
          <w:b w:val="0"/>
          <w:bCs w:val="0"/>
        </w:rPr>
        <w:t>podania” nahrádza slovom “doručenia”.</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Za štvrtú časť sa vkladá nová piata časť, ktorá vrátane nadpisu znie:</w:t>
      </w:r>
    </w:p>
    <w:p w:rsidR="007A22D6" w:rsidRPr="00976BEF">
      <w:pPr>
        <w:pStyle w:val="BodyText"/>
        <w:rPr>
          <w:rFonts w:ascii="Times New Roman" w:hAnsi="Times New Roman" w:cs="Times New Roman"/>
        </w:rPr>
      </w:pPr>
      <w:r w:rsidR="00976BEF">
        <w:rPr>
          <w:rFonts w:ascii="Times New Roman" w:hAnsi="Times New Roman" w:cs="Times New Roman"/>
          <w:b w:val="0"/>
          <w:bCs w:val="0"/>
        </w:rPr>
        <w:t>„</w:t>
      </w:r>
      <w:r w:rsidRPr="00976BEF">
        <w:rPr>
          <w:rFonts w:ascii="Times New Roman" w:hAnsi="Times New Roman" w:cs="Times New Roman"/>
        </w:rPr>
        <w:t>Piata časť</w:t>
      </w:r>
    </w:p>
    <w:p w:rsidR="007A22D6">
      <w:pPr>
        <w:pStyle w:val="BodyText"/>
        <w:rPr>
          <w:rFonts w:ascii="Times New Roman" w:hAnsi="Times New Roman" w:cs="Times New Roman"/>
          <w:b w:val="0"/>
          <w:bCs w:val="0"/>
        </w:rPr>
      </w:pPr>
    </w:p>
    <w:p w:rsidR="007A22D6">
      <w:pPr>
        <w:pStyle w:val="BodyText"/>
        <w:rPr>
          <w:rFonts w:ascii="Times New Roman" w:hAnsi="Times New Roman" w:cs="Times New Roman"/>
          <w:b w:val="0"/>
          <w:bCs w:val="0"/>
        </w:rPr>
      </w:pPr>
      <w:r>
        <w:rPr>
          <w:rFonts w:ascii="Times New Roman" w:hAnsi="Times New Roman" w:cs="Times New Roman"/>
          <w:b w:val="0"/>
          <w:bCs w:val="0"/>
        </w:rPr>
        <w:t>Žiadosť vlády o konanie vo verejnom záujme</w:t>
      </w:r>
    </w:p>
    <w:p w:rsidR="007A22D6">
      <w:pPr>
        <w:pStyle w:val="BodyText"/>
        <w:rPr>
          <w:rFonts w:ascii="Times New Roman" w:hAnsi="Times New Roman" w:cs="Times New Roman"/>
          <w:b w:val="0"/>
          <w:bCs w:val="0"/>
        </w:rPr>
      </w:pPr>
    </w:p>
    <w:p w:rsidR="007A22D6" w:rsidRPr="00976BEF">
      <w:pPr>
        <w:pStyle w:val="BodyText"/>
        <w:rPr>
          <w:rFonts w:ascii="Times New Roman" w:hAnsi="Times New Roman" w:cs="Times New Roman"/>
        </w:rPr>
      </w:pPr>
      <w:r w:rsidRPr="00976BEF">
        <w:rPr>
          <w:rFonts w:ascii="Times New Roman" w:hAnsi="Times New Roman" w:cs="Times New Roman"/>
        </w:rPr>
        <w:t>§ 37a</w:t>
      </w:r>
    </w:p>
    <w:p w:rsidR="007A22D6" w:rsidP="00976BEF">
      <w:pPr>
        <w:pStyle w:val="BodyText"/>
        <w:spacing w:after="60"/>
        <w:ind w:left="705"/>
        <w:jc w:val="both"/>
        <w:rPr>
          <w:rFonts w:ascii="Times New Roman" w:hAnsi="Times New Roman" w:cs="Times New Roman"/>
          <w:b w:val="0"/>
          <w:bCs w:val="0"/>
        </w:rPr>
      </w:pPr>
      <w:r>
        <w:rPr>
          <w:rFonts w:ascii="Times New Roman" w:hAnsi="Times New Roman" w:cs="Times New Roman"/>
          <w:b w:val="0"/>
          <w:bCs w:val="0"/>
        </w:rPr>
        <w:t xml:space="preserve">(1) Vláda môže v oblasti trestného konania požiadať generálneho prokurátora o konanie vo verejnom záujme, ak sa domnieva, že vo verejnom záujme je potrebné vykonať určité opatrenie. </w:t>
      </w:r>
    </w:p>
    <w:p w:rsidR="007A22D6" w:rsidP="00976BEF">
      <w:pPr>
        <w:pStyle w:val="BodyText"/>
        <w:spacing w:after="60"/>
        <w:ind w:left="705"/>
        <w:jc w:val="both"/>
        <w:rPr>
          <w:rFonts w:ascii="Times New Roman" w:hAnsi="Times New Roman" w:cs="Times New Roman"/>
          <w:b w:val="0"/>
          <w:bCs w:val="0"/>
        </w:rPr>
      </w:pPr>
      <w:r>
        <w:rPr>
          <w:rFonts w:ascii="Times New Roman" w:hAnsi="Times New Roman" w:cs="Times New Roman"/>
          <w:b w:val="0"/>
          <w:bCs w:val="0"/>
        </w:rPr>
        <w:t>(2) Ak ide o vec, ktorá neznesie odklad, môže o konanie podľa odseku 1 požiadať minister spravodlivosti; takú žiadosť musí do 10 dní od</w:t>
      </w:r>
      <w:r w:rsidR="00976BEF">
        <w:rPr>
          <w:rFonts w:ascii="Times New Roman" w:hAnsi="Times New Roman" w:cs="Times New Roman"/>
          <w:b w:val="0"/>
          <w:bCs w:val="0"/>
        </w:rPr>
        <w:t>o dňa</w:t>
      </w:r>
      <w:r>
        <w:rPr>
          <w:rFonts w:ascii="Times New Roman" w:hAnsi="Times New Roman" w:cs="Times New Roman"/>
          <w:b w:val="0"/>
          <w:bCs w:val="0"/>
        </w:rPr>
        <w:t xml:space="preserve"> doručenia žiadosti generálnemu prokurátorovi potvrdiť vláda, inak sa na ňu neprihliada. </w:t>
      </w:r>
    </w:p>
    <w:p w:rsidR="007A22D6" w:rsidP="00976BEF">
      <w:pPr>
        <w:pStyle w:val="BodyText"/>
        <w:spacing w:after="60"/>
        <w:ind w:left="705"/>
        <w:jc w:val="both"/>
        <w:rPr>
          <w:rFonts w:ascii="Times New Roman" w:hAnsi="Times New Roman" w:cs="Times New Roman"/>
          <w:b w:val="0"/>
          <w:bCs w:val="0"/>
        </w:rPr>
      </w:pPr>
      <w:r>
        <w:rPr>
          <w:rFonts w:ascii="Times New Roman" w:hAnsi="Times New Roman" w:cs="Times New Roman"/>
          <w:b w:val="0"/>
          <w:bCs w:val="0"/>
        </w:rPr>
        <w:t xml:space="preserve">(3) </w:t>
      </w:r>
      <w:r w:rsidR="00976BEF">
        <w:rPr>
          <w:rFonts w:ascii="Times New Roman" w:hAnsi="Times New Roman" w:cs="Times New Roman"/>
          <w:b w:val="0"/>
          <w:bCs w:val="0"/>
        </w:rPr>
        <w:t>Žiadosť podľa odseku 1 alebo odseku 2</w:t>
      </w:r>
      <w:r>
        <w:rPr>
          <w:rFonts w:ascii="Times New Roman" w:hAnsi="Times New Roman" w:cs="Times New Roman"/>
          <w:b w:val="0"/>
          <w:bCs w:val="0"/>
        </w:rPr>
        <w:t xml:space="preserve"> musí byť doručen</w:t>
      </w:r>
      <w:r w:rsidR="00976BEF">
        <w:rPr>
          <w:rFonts w:ascii="Times New Roman" w:hAnsi="Times New Roman" w:cs="Times New Roman"/>
          <w:b w:val="0"/>
          <w:bCs w:val="0"/>
        </w:rPr>
        <w:t>á</w:t>
      </w:r>
      <w:r>
        <w:rPr>
          <w:rFonts w:ascii="Times New Roman" w:hAnsi="Times New Roman" w:cs="Times New Roman"/>
          <w:b w:val="0"/>
          <w:bCs w:val="0"/>
        </w:rPr>
        <w:t xml:space="preserve"> generálnemu prokurátorovi písomne a musí obsahovať dôvody, pre ktoré má generálny prokurátor konať navrhnutým spôsobom, najmä z akých dôvodov je dotknutý verejný záujem. </w:t>
      </w:r>
    </w:p>
    <w:p w:rsidR="007A22D6" w:rsidP="00976BEF">
      <w:pPr>
        <w:pStyle w:val="BodyText"/>
        <w:spacing w:after="60"/>
        <w:ind w:firstLine="705"/>
        <w:jc w:val="both"/>
        <w:rPr>
          <w:rFonts w:ascii="Times New Roman" w:hAnsi="Times New Roman" w:cs="Times New Roman"/>
          <w:b w:val="0"/>
          <w:bCs w:val="0"/>
        </w:rPr>
      </w:pPr>
      <w:r>
        <w:rPr>
          <w:rFonts w:ascii="Times New Roman" w:hAnsi="Times New Roman" w:cs="Times New Roman"/>
          <w:b w:val="0"/>
          <w:bCs w:val="0"/>
        </w:rPr>
        <w:t>(4) Generálny prokurátor vybaví žiadosť do 15 dní od</w:t>
      </w:r>
      <w:r w:rsidR="00976BEF">
        <w:rPr>
          <w:rFonts w:ascii="Times New Roman" w:hAnsi="Times New Roman" w:cs="Times New Roman"/>
          <w:b w:val="0"/>
          <w:bCs w:val="0"/>
        </w:rPr>
        <w:t>o dňa</w:t>
      </w:r>
      <w:r>
        <w:rPr>
          <w:rFonts w:ascii="Times New Roman" w:hAnsi="Times New Roman" w:cs="Times New Roman"/>
          <w:b w:val="0"/>
          <w:bCs w:val="0"/>
        </w:rPr>
        <w:t xml:space="preserve"> jej doručenia. </w:t>
      </w:r>
    </w:p>
    <w:p w:rsidR="007A22D6" w:rsidP="00976BEF">
      <w:pPr>
        <w:pStyle w:val="BodyText"/>
        <w:spacing w:after="60"/>
        <w:ind w:left="705"/>
        <w:jc w:val="both"/>
        <w:rPr>
          <w:rFonts w:ascii="Times New Roman" w:hAnsi="Times New Roman" w:cs="Times New Roman"/>
          <w:b w:val="0"/>
          <w:bCs w:val="0"/>
        </w:rPr>
      </w:pPr>
      <w:r>
        <w:rPr>
          <w:rFonts w:ascii="Times New Roman" w:hAnsi="Times New Roman" w:cs="Times New Roman"/>
          <w:b w:val="0"/>
          <w:bCs w:val="0"/>
        </w:rPr>
        <w:t xml:space="preserve">(5) Generálny prokurátor písomne upovedomí žiadateľa v lehote podľa odseku 4 o spôsobe vybavenia žiadosti, v ktorom uvedie aj dôvody takého vybavenia. </w:t>
      </w:r>
    </w:p>
    <w:p w:rsidR="007A22D6" w:rsidP="00976BEF">
      <w:pPr>
        <w:pStyle w:val="BodyText"/>
        <w:spacing w:after="60"/>
        <w:ind w:left="705"/>
        <w:jc w:val="both"/>
        <w:rPr>
          <w:rFonts w:ascii="Times New Roman" w:hAnsi="Times New Roman" w:cs="Times New Roman"/>
          <w:b w:val="0"/>
          <w:bCs w:val="0"/>
        </w:rPr>
      </w:pPr>
      <w:r>
        <w:rPr>
          <w:rFonts w:ascii="Times New Roman" w:hAnsi="Times New Roman" w:cs="Times New Roman"/>
          <w:b w:val="0"/>
          <w:bCs w:val="0"/>
        </w:rPr>
        <w:t xml:space="preserve">(6) Na žiadosť na konanie vo verejnom záujme a spôsob jej vybavenia sa ustanovenia § 35 až 37 vzťahujú primerane.”. </w:t>
      </w:r>
    </w:p>
    <w:p w:rsidR="007A22D6">
      <w:pPr>
        <w:pStyle w:val="BodyText"/>
        <w:ind w:firstLine="705"/>
        <w:jc w:val="both"/>
        <w:rPr>
          <w:rFonts w:ascii="Times New Roman" w:hAnsi="Times New Roman" w:cs="Times New Roman"/>
          <w:b w:val="0"/>
          <w:bCs w:val="0"/>
        </w:rPr>
      </w:pPr>
    </w:p>
    <w:p w:rsidR="007A22D6">
      <w:pPr>
        <w:pStyle w:val="BodyText"/>
        <w:ind w:firstLine="705"/>
        <w:jc w:val="both"/>
        <w:rPr>
          <w:rFonts w:ascii="Times New Roman" w:hAnsi="Times New Roman" w:cs="Times New Roman"/>
          <w:b w:val="0"/>
          <w:bCs w:val="0"/>
        </w:rPr>
      </w:pPr>
      <w:r w:rsidRPr="00E3129D">
        <w:rPr>
          <w:rFonts w:ascii="Times New Roman" w:hAnsi="Times New Roman" w:cs="Times New Roman"/>
          <w:b w:val="0"/>
          <w:bCs w:val="0"/>
        </w:rPr>
        <w:t>Doterajšia piata časť až siedma časť sa označuj</w:t>
      </w:r>
      <w:r w:rsidRPr="00E3129D" w:rsidR="00E3129D">
        <w:rPr>
          <w:rFonts w:ascii="Times New Roman" w:hAnsi="Times New Roman" w:cs="Times New Roman"/>
          <w:b w:val="0"/>
          <w:bCs w:val="0"/>
        </w:rPr>
        <w:t>ú</w:t>
      </w:r>
      <w:r w:rsidRPr="00E3129D">
        <w:rPr>
          <w:rFonts w:ascii="Times New Roman" w:hAnsi="Times New Roman" w:cs="Times New Roman"/>
          <w:b w:val="0"/>
          <w:bCs w:val="0"/>
        </w:rPr>
        <w:t xml:space="preserve"> ako šiesta časť až ôsma časť.</w:t>
      </w:r>
      <w:r>
        <w:rPr>
          <w:rFonts w:ascii="Times New Roman" w:hAnsi="Times New Roman" w:cs="Times New Roman"/>
          <w:b w:val="0"/>
          <w:bCs w:val="0"/>
        </w:rPr>
        <w:t xml:space="preserve"> </w:t>
      </w:r>
    </w:p>
    <w:p w:rsidR="007A22D6">
      <w:pPr>
        <w:pStyle w:val="BodyText"/>
        <w:jc w:val="both"/>
        <w:rPr>
          <w:rFonts w:ascii="Times New Roman" w:hAnsi="Times New Roman" w:cs="Times New Roman"/>
        </w:rPr>
      </w:pPr>
      <w:r>
        <w:rPr>
          <w:rFonts w:ascii="Times New Roman" w:hAnsi="Times New Roman" w:cs="Times New Roman"/>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38 ods.1 písmeno a) znie: </w:t>
      </w:r>
    </w:p>
    <w:p w:rsidR="007A22D6" w:rsidP="00E3129D">
      <w:pPr>
        <w:pStyle w:val="BodyText"/>
        <w:ind w:left="426" w:hanging="66"/>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 xml:space="preserve">a) Generálna prokuratúra Slovenskej republiky (ďalej len “generálna prokuratúra”), ktorej súčasťou je Úrad špeciálnej prokuratúry, Hlavná vojenská prokuratúra a Register trestov,”.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38  odsek 4 znie: </w:t>
      </w:r>
    </w:p>
    <w:p w:rsidR="007A22D6" w:rsidP="00E3129D">
      <w:pPr>
        <w:pStyle w:val="BodyText"/>
        <w:ind w:left="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(4) Činnosť Hlavnej vojenskej prokuratúry a vojenských prokuratúr hmotne zabezpečuje Ministerstvo obrany Slovenskej republiky.</w:t>
      </w:r>
      <w:r>
        <w:rPr>
          <w:rFonts w:ascii="Times New Roman" w:hAnsi="Times New Roman" w:cs="Times New Roman"/>
          <w:b w:val="0"/>
          <w:bCs w:val="0"/>
          <w:vertAlign w:val="superscript"/>
        </w:rPr>
        <w:t xml:space="preserve"> </w:t>
      </w:r>
      <w:r>
        <w:rPr>
          <w:rFonts w:ascii="Times New Roman" w:hAnsi="Times New Roman" w:cs="Times New Roman"/>
          <w:b w:val="0"/>
          <w:bCs w:val="0"/>
        </w:rPr>
        <w:t>Hlavná vojenská prokuratúra má na účely osobitného zákona</w:t>
      </w:r>
      <w:r>
        <w:rPr>
          <w:rFonts w:ascii="Times New Roman" w:hAnsi="Times New Roman" w:cs="Times New Roman"/>
          <w:b w:val="0"/>
          <w:bCs w:val="0"/>
          <w:vertAlign w:val="superscript"/>
        </w:rPr>
        <w:t>26)</w:t>
      </w:r>
      <w:r>
        <w:rPr>
          <w:rFonts w:ascii="Times New Roman" w:hAnsi="Times New Roman" w:cs="Times New Roman"/>
          <w:b w:val="0"/>
          <w:bCs w:val="0"/>
        </w:rPr>
        <w:t xml:space="preserve"> postavenie vojenskej prokuratúry.”.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w:t>
      </w:r>
      <w:r w:rsidR="00E3129D">
        <w:rPr>
          <w:rFonts w:ascii="Times New Roman" w:hAnsi="Times New Roman" w:cs="Times New Roman"/>
          <w:b w:val="0"/>
          <w:bCs w:val="0"/>
        </w:rPr>
        <w:t xml:space="preserve"> čiarou k odkazu 27 sa citácia „</w:t>
      </w:r>
      <w:r>
        <w:rPr>
          <w:rFonts w:ascii="Times New Roman" w:hAnsi="Times New Roman" w:cs="Times New Roman"/>
          <w:b w:val="0"/>
          <w:bCs w:val="0"/>
        </w:rPr>
        <w:t>§ 1 až 4 zákona Národnej rady Slovenskej republiky č. 328/1996 Z.z., ktorým sa ustanovujú nové sídla a obvody súdov a o zmene a doplnení niektorých zákonov” nahrádza citáciou “Zákon č. 371/2004 Z.z. o sídlach a obvodoch súdov Slovenskej republiky a o zmene zákona č. 99/1963 Zb. Občiansky súdny poriadok v znení neskorších predpisov.”.</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40 ods. 2 písmeno b) znie: </w:t>
      </w:r>
    </w:p>
    <w:p w:rsidR="007A22D6" w:rsidP="00E3129D">
      <w:pPr>
        <w:pStyle w:val="BodyText"/>
        <w:ind w:left="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b) vykonáva správu prokuratúry, riadi, organizuje a kontroluje činnosť podriadených prokuratúr,”.</w:t>
      </w:r>
    </w:p>
    <w:p w:rsidR="007A22D6">
      <w:pPr>
        <w:pStyle w:val="BodyText"/>
        <w:ind w:firstLine="708"/>
        <w:jc w:val="left"/>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28 sa na konci pripájajú slová “v znení neskorších predpisov”. </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41 odsek 2 znie: </w:t>
      </w:r>
    </w:p>
    <w:p w:rsidR="007A22D6" w:rsidP="00E3129D">
      <w:pPr>
        <w:pStyle w:val="BodyText"/>
        <w:ind w:left="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(2) Na čele Hlavnej vojenskej prokuratúry je hlavný vojenský prokurátor, prostredníctvom ktorého generálny prokurátor riadi činnosť Hlavnej vojenskej prokuratúry a vojenských prokuratúr. Na plnenie úloh je hlavný vojenský prokurátor oprávnený vydávať príkazy a pokyny, ktoré sú záväzné pre všetkých prokurátorov a právnych čakateľov vojenskej prokuratúry, štátnych zamestnancov a ostatných zamestnancov na vojenských prokuratúrach. Za svoju činnosť zodpovedá generálnemu prokurátorovi a v rozsahu vymedzenom osobitným zákonom</w:t>
      </w:r>
      <w:r>
        <w:rPr>
          <w:rFonts w:ascii="Times New Roman" w:hAnsi="Times New Roman" w:cs="Times New Roman"/>
          <w:b w:val="0"/>
          <w:bCs w:val="0"/>
          <w:vertAlign w:val="superscript"/>
        </w:rPr>
        <w:t>30)</w:t>
      </w:r>
      <w:r>
        <w:rPr>
          <w:rFonts w:ascii="Times New Roman" w:hAnsi="Times New Roman" w:cs="Times New Roman"/>
          <w:b w:val="0"/>
          <w:bCs w:val="0"/>
        </w:rPr>
        <w:t xml:space="preserve"> aj ministrovi obrany Slovenskej republiky.”.</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29 sa slová </w:t>
      </w:r>
      <w:r w:rsidR="00E3129D">
        <w:rPr>
          <w:rFonts w:ascii="Times New Roman" w:hAnsi="Times New Roman" w:cs="Times New Roman"/>
          <w:b w:val="0"/>
          <w:bCs w:val="0"/>
        </w:rPr>
        <w:t>„</w:t>
      </w:r>
      <w:r>
        <w:rPr>
          <w:rFonts w:ascii="Times New Roman" w:hAnsi="Times New Roman" w:cs="Times New Roman"/>
          <w:b w:val="0"/>
          <w:bCs w:val="0"/>
        </w:rPr>
        <w:t xml:space="preserve">o prokurátoroch a právnych čakateľoch prokuratúry” nahrádzajú slovami </w:t>
      </w:r>
      <w:r w:rsidR="00E3129D">
        <w:rPr>
          <w:rFonts w:ascii="Times New Roman" w:hAnsi="Times New Roman" w:cs="Times New Roman"/>
          <w:b w:val="0"/>
          <w:bCs w:val="0"/>
        </w:rPr>
        <w:t>„</w:t>
      </w:r>
      <w:r>
        <w:rPr>
          <w:rFonts w:ascii="Times New Roman" w:hAnsi="Times New Roman" w:cs="Times New Roman"/>
          <w:b w:val="0"/>
          <w:bCs w:val="0"/>
        </w:rPr>
        <w:t xml:space="preserve">v znení zákona č. 458/2003 Z.z.”.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42 ods. 2 písmeno b) znie: </w:t>
      </w:r>
    </w:p>
    <w:p w:rsidR="007A22D6" w:rsidP="00E3129D">
      <w:pPr>
        <w:pStyle w:val="BodyText"/>
        <w:ind w:left="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b) vykonáva správu, riadi, organizuje a kontroluje činnosť podriadených okresných prokuratúr,”.</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42 ods. 3 sa vypúšťa posledná veta. </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43 ods. 2 písmeno b) znie: </w:t>
      </w:r>
    </w:p>
    <w:p w:rsidR="007A22D6" w:rsidP="00E3129D">
      <w:pPr>
        <w:pStyle w:val="BodyText"/>
        <w:ind w:left="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b) vykonáva správu, riadi, organizuje a kontroluje činnosť vojenských obvodných prokuratúr,”.</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43 ods. 3 sa vypúšťa posledná veta.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44 ods. 2 sa vypúšťa posledná veta.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45 ods. 2 sa vypúšťa posledná veta. </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tab/>
      </w:r>
      <w:r>
        <w:rPr>
          <w:rFonts w:ascii="Times New Roman" w:hAnsi="Times New Roman" w:cs="Times New Roman"/>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 46 znie: </w:t>
      </w:r>
    </w:p>
    <w:p w:rsidR="007A22D6">
      <w:pPr>
        <w:pStyle w:val="BodyText"/>
        <w:rPr>
          <w:rFonts w:ascii="Times New Roman" w:hAnsi="Times New Roman" w:cs="Times New Roman"/>
          <w:b w:val="0"/>
          <w:bCs w:val="0"/>
        </w:rPr>
      </w:pPr>
      <w:r w:rsidR="00E3129D">
        <w:rPr>
          <w:rFonts w:ascii="Times New Roman" w:hAnsi="Times New Roman" w:cs="Times New Roman"/>
          <w:b w:val="0"/>
          <w:bCs w:val="0"/>
        </w:rPr>
        <w:t>„</w:t>
      </w:r>
      <w:r w:rsidRPr="00E3129D">
        <w:rPr>
          <w:rFonts w:ascii="Times New Roman" w:hAnsi="Times New Roman" w:cs="Times New Roman"/>
        </w:rPr>
        <w:t>§ 46</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(1) Na konanie pred ústavným súdom je príslušný generálny prokurátor a</w:t>
      </w:r>
      <w:r w:rsidR="00E3129D">
        <w:rPr>
          <w:rFonts w:ascii="Times New Roman" w:hAnsi="Times New Roman" w:cs="Times New Roman"/>
          <w:b w:val="0"/>
          <w:bCs w:val="0"/>
        </w:rPr>
        <w:t>lebo</w:t>
      </w:r>
      <w:r>
        <w:rPr>
          <w:rFonts w:ascii="Times New Roman" w:hAnsi="Times New Roman" w:cs="Times New Roman"/>
          <w:b w:val="0"/>
          <w:bCs w:val="0"/>
        </w:rPr>
        <w:t xml:space="preserve"> ním poverený prokurátor.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(2) Na konanie pred najvyšším súdom je príslušný generálny prokurátor, prokurátori generálnej prokuratúry a Hlavnej vojenskej prokuratúry, ak ďalej nie je ustanovené inak.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(3) Na konanie pred Špeciálnym súdom a najvyšším súdom, ak koná o opravnom prostriedku podanom proti rozhodnutiu Špeciálneho súdu, je príslušný prokurátor Úradu špeciálnej prokuratúry.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(4) Na konanie pred krajským súdom je príslušný krajský prokurátor a prokurátori krajskej prokuratúry.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(5) Na konanie pred vyšším vojenským súdom je príslušný vyšší vojenský prokurátor a prokurátori vyššej vojenskej prokuratúry.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(6) Na konanie pred okresným súdom je príslušný okresný prokurátor a prokurátori okresnej prokuratúry.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 xml:space="preserve">(7) Na konanie pred vojenským obvodným súdom je príslušný vojenský obvodný prokurátor a prokurátori vojenskej obvodnej prokuratúry. </w:t>
      </w:r>
    </w:p>
    <w:p w:rsidR="007A22D6" w:rsidP="00E3129D">
      <w:pPr>
        <w:pStyle w:val="BodyText"/>
        <w:spacing w:after="60"/>
        <w:ind w:left="765"/>
        <w:jc w:val="both"/>
        <w:rPr>
          <w:rFonts w:ascii="Times New Roman" w:hAnsi="Times New Roman" w:cs="Times New Roman"/>
          <w:b w:val="0"/>
          <w:bCs w:val="0"/>
        </w:rPr>
      </w:pPr>
      <w:r>
        <w:rPr>
          <w:rFonts w:ascii="Times New Roman" w:hAnsi="Times New Roman" w:cs="Times New Roman"/>
          <w:b w:val="0"/>
          <w:bCs w:val="0"/>
        </w:rPr>
        <w:t>(8) Vecná a miestna príslušnosť prokurátorov uvedených v odsekoch 2 až 7 v občianskom súdnom konaní a v trestnom konaní sa určuje podľa príslušnosti súdov.</w:t>
      </w:r>
      <w:r>
        <w:rPr>
          <w:rFonts w:ascii="Times New Roman" w:hAnsi="Times New Roman" w:cs="Times New Roman"/>
          <w:b w:val="0"/>
          <w:bCs w:val="0"/>
          <w:vertAlign w:val="superscript"/>
        </w:rPr>
        <w:t>31)</w:t>
      </w:r>
      <w:r>
        <w:rPr>
          <w:rFonts w:ascii="Times New Roman" w:hAnsi="Times New Roman" w:cs="Times New Roman"/>
          <w:b w:val="0"/>
          <w:bCs w:val="0"/>
        </w:rPr>
        <w:t>”.</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sidR="00E3129D">
        <w:rPr>
          <w:rFonts w:ascii="Times New Roman" w:hAnsi="Times New Roman" w:cs="Times New Roman"/>
          <w:b w:val="0"/>
          <w:bCs w:val="0"/>
        </w:rPr>
        <w:t>V</w:t>
      </w:r>
      <w:r>
        <w:rPr>
          <w:rFonts w:ascii="Times New Roman" w:hAnsi="Times New Roman" w:cs="Times New Roman"/>
          <w:b w:val="0"/>
          <w:bCs w:val="0"/>
        </w:rPr>
        <w:t xml:space="preserve"> § 47 ods. 1 sa slová </w:t>
      </w:r>
      <w:r w:rsidR="00E3129D">
        <w:rPr>
          <w:rFonts w:ascii="Times New Roman" w:hAnsi="Times New Roman" w:cs="Times New Roman"/>
          <w:b w:val="0"/>
          <w:bCs w:val="0"/>
        </w:rPr>
        <w:t>„</w:t>
      </w:r>
      <w:r>
        <w:rPr>
          <w:rFonts w:ascii="Times New Roman" w:hAnsi="Times New Roman" w:cs="Times New Roman"/>
          <w:b w:val="0"/>
          <w:bCs w:val="0"/>
        </w:rPr>
        <w:t xml:space="preserve">jemu podriadení prokurátori” nahrádzajú slovami “prokurátori krajskej prokuratúry (vyššej vojenskej prokuratúry)”.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51 znie:</w:t>
      </w:r>
    </w:p>
    <w:p w:rsidR="007A22D6">
      <w:pPr>
        <w:pStyle w:val="BodyText"/>
        <w:rPr>
          <w:rFonts w:ascii="Times New Roman" w:hAnsi="Times New Roman" w:cs="Times New Roman"/>
          <w:b w:val="0"/>
          <w:bCs w:val="0"/>
        </w:rPr>
      </w:pPr>
      <w:r w:rsidR="00E3129D">
        <w:rPr>
          <w:rFonts w:ascii="Times New Roman" w:hAnsi="Times New Roman" w:cs="Times New Roman"/>
          <w:b w:val="0"/>
          <w:bCs w:val="0"/>
        </w:rPr>
        <w:t>„</w:t>
      </w:r>
      <w:r w:rsidRPr="00E3129D">
        <w:rPr>
          <w:rFonts w:ascii="Times New Roman" w:hAnsi="Times New Roman" w:cs="Times New Roman"/>
        </w:rPr>
        <w:t>§ 51</w:t>
      </w:r>
    </w:p>
    <w:p w:rsidR="007A22D6" w:rsidP="00E3129D">
      <w:pPr>
        <w:pStyle w:val="BodyText"/>
        <w:ind w:left="708" w:firstLine="708"/>
        <w:jc w:val="both"/>
        <w:rPr>
          <w:rFonts w:ascii="Times New Roman" w:hAnsi="Times New Roman" w:cs="Times New Roman"/>
          <w:b w:val="0"/>
          <w:bCs w:val="0"/>
        </w:rPr>
      </w:pPr>
      <w:r>
        <w:rPr>
          <w:rFonts w:ascii="Times New Roman" w:hAnsi="Times New Roman" w:cs="Times New Roman"/>
          <w:b w:val="0"/>
          <w:bCs w:val="0"/>
        </w:rPr>
        <w:t>Na zabezpečenie plnenia úloh prokuratúry môže generálny prokurátor a v rozsahu svojej pôsobnosti aj hlavný vojenský prokurátor a krajský prokurátor určiť výnimky z ustanovení § 46 ods. 1,</w:t>
      </w:r>
      <w:r w:rsidR="00E36B76">
        <w:rPr>
          <w:rFonts w:ascii="Times New Roman" w:hAnsi="Times New Roman" w:cs="Times New Roman"/>
          <w:b w:val="0"/>
          <w:bCs w:val="0"/>
        </w:rPr>
        <w:t xml:space="preserve"> </w:t>
      </w:r>
      <w:r>
        <w:rPr>
          <w:rFonts w:ascii="Times New Roman" w:hAnsi="Times New Roman" w:cs="Times New Roman"/>
          <w:b w:val="0"/>
          <w:bCs w:val="0"/>
        </w:rPr>
        <w:t>2,</w:t>
      </w:r>
      <w:r w:rsidR="00E36B76">
        <w:rPr>
          <w:rFonts w:ascii="Times New Roman" w:hAnsi="Times New Roman" w:cs="Times New Roman"/>
          <w:b w:val="0"/>
          <w:bCs w:val="0"/>
        </w:rPr>
        <w:t xml:space="preserve"> 4 až </w:t>
      </w:r>
      <w:r>
        <w:rPr>
          <w:rFonts w:ascii="Times New Roman" w:hAnsi="Times New Roman" w:cs="Times New Roman"/>
          <w:b w:val="0"/>
          <w:bCs w:val="0"/>
        </w:rPr>
        <w:t xml:space="preserve">7 </w:t>
      </w:r>
      <w:r w:rsidR="005F0D39">
        <w:rPr>
          <w:rFonts w:ascii="Times New Roman" w:hAnsi="Times New Roman" w:cs="Times New Roman"/>
          <w:b w:val="0"/>
          <w:bCs w:val="0"/>
        </w:rPr>
        <w:t xml:space="preserve">a § 47 </w:t>
      </w:r>
      <w:r>
        <w:rPr>
          <w:rFonts w:ascii="Times New Roman" w:hAnsi="Times New Roman" w:cs="Times New Roman"/>
          <w:b w:val="0"/>
          <w:bCs w:val="0"/>
        </w:rPr>
        <w:t>až 50.”.</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53 ods. 1 písm. a) sa za slová </w:t>
      </w:r>
      <w:r w:rsidR="00E3129D">
        <w:rPr>
          <w:rFonts w:ascii="Times New Roman" w:hAnsi="Times New Roman" w:cs="Times New Roman"/>
          <w:b w:val="0"/>
          <w:bCs w:val="0"/>
        </w:rPr>
        <w:t>„</w:t>
      </w:r>
      <w:r>
        <w:rPr>
          <w:rFonts w:ascii="Times New Roman" w:hAnsi="Times New Roman" w:cs="Times New Roman"/>
          <w:b w:val="0"/>
          <w:bCs w:val="0"/>
        </w:rPr>
        <w:t xml:space="preserve">špeciálneho prokurátora” vkladajú slová </w:t>
      </w:r>
      <w:r w:rsidR="00E3129D">
        <w:rPr>
          <w:rFonts w:ascii="Times New Roman" w:hAnsi="Times New Roman" w:cs="Times New Roman"/>
          <w:b w:val="0"/>
          <w:bCs w:val="0"/>
        </w:rPr>
        <w:t>„</w:t>
      </w:r>
      <w:r>
        <w:rPr>
          <w:rFonts w:ascii="Times New Roman" w:hAnsi="Times New Roman" w:cs="Times New Roman"/>
          <w:b w:val="0"/>
          <w:bCs w:val="0"/>
        </w:rPr>
        <w:t xml:space="preserve">hlavného vojenského prokurátora alebo” a vypúšťajú sa slová </w:t>
      </w:r>
      <w:r w:rsidR="00E3129D">
        <w:rPr>
          <w:rFonts w:ascii="Times New Roman" w:hAnsi="Times New Roman" w:cs="Times New Roman"/>
          <w:b w:val="0"/>
          <w:bCs w:val="0"/>
        </w:rPr>
        <w:t>„</w:t>
      </w:r>
      <w:r>
        <w:rPr>
          <w:rFonts w:ascii="Times New Roman" w:hAnsi="Times New Roman" w:cs="Times New Roman"/>
          <w:b w:val="0"/>
          <w:bCs w:val="0"/>
        </w:rPr>
        <w:t xml:space="preserve">alebo vyššieho vojenského prokurátora”. </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53 ods. 1 sa za písmeno a) vkladajú nové písmená b) a c), ktoré znejú: </w:t>
      </w:r>
    </w:p>
    <w:p w:rsidR="007A22D6" w:rsidP="00E3129D">
      <w:pPr>
        <w:pStyle w:val="BodyText"/>
        <w:ind w:firstLine="708"/>
        <w:jc w:val="both"/>
        <w:rPr>
          <w:rFonts w:ascii="Times New Roman" w:hAnsi="Times New Roman" w:cs="Times New Roman"/>
          <w:b w:val="0"/>
          <w:bCs w:val="0"/>
        </w:rPr>
      </w:pPr>
      <w:r w:rsidR="00E3129D">
        <w:rPr>
          <w:rFonts w:ascii="Times New Roman" w:hAnsi="Times New Roman" w:cs="Times New Roman"/>
          <w:b w:val="0"/>
          <w:bCs w:val="0"/>
        </w:rPr>
        <w:t>„</w:t>
      </w:r>
      <w:r>
        <w:rPr>
          <w:rFonts w:ascii="Times New Roman" w:hAnsi="Times New Roman" w:cs="Times New Roman"/>
          <w:b w:val="0"/>
          <w:bCs w:val="0"/>
        </w:rPr>
        <w:t>b) špeciálny prokurátor, ak ide o prokurátora Úradu špeciálnej prokuratúry,</w:t>
      </w:r>
    </w:p>
    <w:p w:rsidR="007A22D6" w:rsidP="00E3129D">
      <w:pPr>
        <w:pStyle w:val="BodyText"/>
        <w:ind w:firstLine="708"/>
        <w:jc w:val="both"/>
        <w:rPr>
          <w:rFonts w:ascii="Times New Roman" w:hAnsi="Times New Roman" w:cs="Times New Roman"/>
          <w:b w:val="0"/>
          <w:bCs w:val="0"/>
        </w:rPr>
      </w:pPr>
      <w:r>
        <w:rPr>
          <w:rFonts w:ascii="Times New Roman" w:hAnsi="Times New Roman" w:cs="Times New Roman"/>
          <w:b w:val="0"/>
          <w:bCs w:val="0"/>
        </w:rPr>
        <w:t>c) hlavný vojenský prokurátor, ak ide o prokurátora Hlavnej vojenskej prokuratúry,”.</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r>
        <w:rPr>
          <w:rFonts w:ascii="Times New Roman" w:hAnsi="Times New Roman" w:cs="Times New Roman"/>
          <w:b w:val="0"/>
          <w:bCs w:val="0"/>
        </w:rPr>
        <w:tab/>
        <w:t xml:space="preserve">Doterajšie písmená b) až f) sa označujú ako písmená d) až h).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54 odsek 1 znie: </w:t>
      </w:r>
    </w:p>
    <w:p w:rsidR="007A22D6" w:rsidP="007A5128">
      <w:pPr>
        <w:pStyle w:val="BodyText"/>
        <w:ind w:left="705"/>
        <w:jc w:val="both"/>
        <w:rPr>
          <w:rFonts w:ascii="Times New Roman" w:hAnsi="Times New Roman" w:cs="Times New Roman"/>
          <w:b w:val="0"/>
          <w:bCs w:val="0"/>
        </w:rPr>
      </w:pPr>
      <w:r w:rsidR="007A5128">
        <w:rPr>
          <w:rFonts w:ascii="Times New Roman" w:hAnsi="Times New Roman" w:cs="Times New Roman"/>
          <w:b w:val="0"/>
          <w:bCs w:val="0"/>
        </w:rPr>
        <w:t xml:space="preserve">„(1) </w:t>
      </w:r>
      <w:r>
        <w:rPr>
          <w:rFonts w:ascii="Times New Roman" w:hAnsi="Times New Roman" w:cs="Times New Roman"/>
          <w:b w:val="0"/>
          <w:bCs w:val="0"/>
        </w:rPr>
        <w:t xml:space="preserve">Nadriadeným prokurátorom </w:t>
      </w:r>
      <w:r w:rsidR="007A5128">
        <w:rPr>
          <w:rFonts w:ascii="Times New Roman" w:hAnsi="Times New Roman" w:cs="Times New Roman"/>
          <w:b w:val="0"/>
          <w:bCs w:val="0"/>
        </w:rPr>
        <w:t>uvedeným v</w:t>
      </w:r>
      <w:r>
        <w:rPr>
          <w:rFonts w:ascii="Times New Roman" w:hAnsi="Times New Roman" w:cs="Times New Roman"/>
          <w:b w:val="0"/>
          <w:bCs w:val="0"/>
        </w:rPr>
        <w:t xml:space="preserve"> § 6 je generálny prokurátor a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príslušný vedúci prokurátor</w:t>
      </w:r>
      <w:r>
        <w:rPr>
          <w:rFonts w:ascii="Times New Roman" w:hAnsi="Times New Roman" w:cs="Times New Roman"/>
          <w:b w:val="0"/>
          <w:bCs w:val="0"/>
          <w:vertAlign w:val="superscript"/>
        </w:rPr>
        <w:t>29)</w:t>
      </w:r>
      <w:r>
        <w:rPr>
          <w:rFonts w:ascii="Times New Roman" w:hAnsi="Times New Roman" w:cs="Times New Roman"/>
          <w:b w:val="0"/>
          <w:bCs w:val="0"/>
        </w:rPr>
        <w:t xml:space="preserve">, ak ide o prokurátora generálnej prokuratúry,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špeciálny prokurátor, ak ide o prokurátora Úradu špeciálneho prokurátora,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hlavný vojenský prokurátor, ak ide o prokurátora Hlavnej vojenskej prokuratúry a vyššieho vojenského prokurátora,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prokurátor generálnej prokuratúry, ak ide o krajského prokurátora,</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hlavný vojenský prokurátor, prokurátor Hlavnej vojenskej prokuratúry a vyšší vojenský prokurátor, ak ide o prokurátora vyššej vojenskej prokuratúry,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prokurátor generálnej prokuratúry a príslušný krajský prokurátor, ak ide o prokurátora krajskej prokuratúry,</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prokurátor Hlavnej vojenskej prokuratúry, vyšší vojenský prokurátor a prokurátor Vyššej vojenskej prokuratúry, ak ide o vojenského obvodného prokurátora,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prokurátor generálnej prokuratúry, príslušný krajský prokurátor a prokurátor príslušnej krajskej prokuratúry, ak ide o okresného prokurátora,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prokurátor Hlavnej vojenskej prokuratúry, vyšší vojenský prokurátor, prokurátor Vyššej vojenskej prokuratúry a príslušný vojenský obvodný prokurátor, ak ide o prokurátora vojenskej obvodnej prokuratúry, </w:t>
      </w:r>
    </w:p>
    <w:p w:rsidR="007A22D6" w:rsidP="007A5128">
      <w:pPr>
        <w:pStyle w:val="BodyText"/>
        <w:numPr>
          <w:ilvl w:val="0"/>
          <w:numId w:val="6"/>
        </w:numPr>
        <w:tabs>
          <w:tab w:val="clear" w:pos="360"/>
          <w:tab w:val="left" w:pos="1065"/>
        </w:tabs>
        <w:ind w:left="1065"/>
        <w:jc w:val="both"/>
        <w:rPr>
          <w:rFonts w:ascii="Times New Roman" w:hAnsi="Times New Roman" w:cs="Times New Roman"/>
          <w:b w:val="0"/>
          <w:bCs w:val="0"/>
        </w:rPr>
      </w:pPr>
      <w:r>
        <w:rPr>
          <w:rFonts w:ascii="Times New Roman" w:hAnsi="Times New Roman" w:cs="Times New Roman"/>
          <w:b w:val="0"/>
          <w:bCs w:val="0"/>
        </w:rPr>
        <w:t xml:space="preserve">prokurátor generálnej prokuratúry, príslušný krajský prokurátor, prokurátor príslušnej krajskej prokuratúry a príslušný okresný prokurátor, ak ide o prokurátora okresnej prokuratúry.”.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33 sa slová </w:t>
      </w:r>
      <w:r w:rsidR="007A5128">
        <w:rPr>
          <w:rFonts w:ascii="Times New Roman" w:hAnsi="Times New Roman" w:cs="Times New Roman"/>
          <w:b w:val="0"/>
          <w:bCs w:val="0"/>
        </w:rPr>
        <w:t>„</w:t>
      </w:r>
      <w:r>
        <w:rPr>
          <w:rFonts w:ascii="Times New Roman" w:hAnsi="Times New Roman" w:cs="Times New Roman"/>
          <w:b w:val="0"/>
          <w:bCs w:val="0"/>
        </w:rPr>
        <w:t xml:space="preserve">o ochrane osobných údajov” nahrádzajú slovami </w:t>
      </w:r>
      <w:r w:rsidR="007A5128">
        <w:rPr>
          <w:rFonts w:ascii="Times New Roman" w:hAnsi="Times New Roman" w:cs="Times New Roman"/>
          <w:b w:val="0"/>
          <w:bCs w:val="0"/>
        </w:rPr>
        <w:t>„</w:t>
      </w:r>
      <w:r>
        <w:rPr>
          <w:rFonts w:ascii="Times New Roman" w:hAnsi="Times New Roman" w:cs="Times New Roman"/>
          <w:b w:val="0"/>
          <w:bCs w:val="0"/>
        </w:rPr>
        <w:t xml:space="preserve">v znení neskorších predpisov”. </w:t>
      </w:r>
    </w:p>
    <w:p w:rsidR="007A22D6">
      <w:pPr>
        <w:pStyle w:val="BodyText"/>
        <w:ind w:firstLine="360"/>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poznámke pod čiarou k odkazu 34 sa citácia </w:t>
      </w:r>
      <w:r w:rsidR="007A5128">
        <w:rPr>
          <w:rFonts w:ascii="Times New Roman" w:hAnsi="Times New Roman" w:cs="Times New Roman"/>
          <w:b w:val="0"/>
          <w:bCs w:val="0"/>
        </w:rPr>
        <w:t>„</w:t>
      </w:r>
      <w:r>
        <w:rPr>
          <w:rFonts w:ascii="Times New Roman" w:hAnsi="Times New Roman" w:cs="Times New Roman"/>
          <w:b w:val="0"/>
          <w:bCs w:val="0"/>
        </w:rPr>
        <w:t>§ 28 ods. 2 zákona č. 335/1991 Zb. o súdoch a sudcoch v znení neskoršíc</w:t>
      </w:r>
      <w:r w:rsidR="007A5128">
        <w:rPr>
          <w:rFonts w:ascii="Times New Roman" w:hAnsi="Times New Roman" w:cs="Times New Roman"/>
          <w:b w:val="0"/>
          <w:bCs w:val="0"/>
        </w:rPr>
        <w:t>h predpisov” nahrádza citáciou „</w:t>
      </w:r>
      <w:r>
        <w:rPr>
          <w:rFonts w:ascii="Times New Roman" w:hAnsi="Times New Roman" w:cs="Times New Roman"/>
          <w:b w:val="0"/>
          <w:bCs w:val="0"/>
        </w:rPr>
        <w:t xml:space="preserve">§ 79 až 82 zákona č. 757/2004 Z.z. o súdoch a o zmene a doplnení niektorých zákonov”. </w:t>
      </w:r>
    </w:p>
    <w:p w:rsidR="007A22D6">
      <w:pPr>
        <w:pStyle w:val="BodyText"/>
        <w:jc w:val="both"/>
        <w:rPr>
          <w:rFonts w:ascii="Times New Roman" w:hAnsi="Times New Roman" w:cs="Times New Roman"/>
          <w:b w:val="0"/>
          <w:bCs w:val="0"/>
        </w:rPr>
      </w:pPr>
      <w:r>
        <w:rPr>
          <w:rFonts w:ascii="Times New Roman" w:hAnsi="Times New Roman" w:cs="Times New Roman"/>
          <w:b w:val="0"/>
          <w:bCs w:val="0"/>
        </w:rPr>
        <w:t xml:space="preserve">       </w:t>
      </w: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 55b sa vkladá nový odsek 1, ktorý znie:</w:t>
      </w:r>
    </w:p>
    <w:p w:rsidR="007A22D6" w:rsidP="007A5128">
      <w:pPr>
        <w:pStyle w:val="BodyText"/>
        <w:ind w:left="720"/>
        <w:jc w:val="both"/>
        <w:rPr>
          <w:rFonts w:ascii="Times New Roman" w:hAnsi="Times New Roman" w:cs="Times New Roman"/>
          <w:b w:val="0"/>
          <w:bCs w:val="0"/>
        </w:rPr>
      </w:pPr>
      <w:r w:rsidR="007A5128">
        <w:rPr>
          <w:rFonts w:ascii="Times New Roman" w:hAnsi="Times New Roman" w:cs="Times New Roman"/>
          <w:b w:val="0"/>
          <w:bCs w:val="0"/>
        </w:rPr>
        <w:t>„</w:t>
      </w:r>
      <w:r>
        <w:rPr>
          <w:rFonts w:ascii="Times New Roman" w:hAnsi="Times New Roman" w:cs="Times New Roman"/>
          <w:b w:val="0"/>
          <w:bCs w:val="0"/>
        </w:rPr>
        <w:t xml:space="preserve">(1) Úrad špeciálnej prokuratúry je osobitnou súčasťou generálnej prokuratúry s pôsobnosťou pre celé územie Slovenskej republiky.”. </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r>
        <w:rPr>
          <w:rFonts w:ascii="Times New Roman" w:hAnsi="Times New Roman" w:cs="Times New Roman"/>
          <w:b w:val="0"/>
          <w:bCs w:val="0"/>
        </w:rPr>
        <w:tab/>
        <w:t xml:space="preserve">Doterajšie odseky 1 a 2 sa označujú ako odseky 2 a 3.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V poznámke pod čiarou k odkazu</w:t>
      </w:r>
      <w:r w:rsidR="007A5128">
        <w:rPr>
          <w:rFonts w:ascii="Times New Roman" w:hAnsi="Times New Roman" w:cs="Times New Roman"/>
          <w:b w:val="0"/>
          <w:bCs w:val="0"/>
        </w:rPr>
        <w:t xml:space="preserve"> 37 sa vypúšťajú slová „</w:t>
      </w:r>
      <w:r>
        <w:rPr>
          <w:rFonts w:ascii="Times New Roman" w:hAnsi="Times New Roman" w:cs="Times New Roman"/>
          <w:b w:val="0"/>
          <w:bCs w:val="0"/>
        </w:rPr>
        <w:t xml:space="preserve">o prokurátoroch a právnych čakateľoch prokuratúry”.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sidR="007A5128">
        <w:rPr>
          <w:rFonts w:ascii="Times New Roman" w:hAnsi="Times New Roman" w:cs="Times New Roman"/>
          <w:b w:val="0"/>
          <w:bCs w:val="0"/>
        </w:rPr>
        <w:t>V § 55e ods. 1 sa za slovo „</w:t>
      </w:r>
      <w:r>
        <w:rPr>
          <w:rFonts w:ascii="Times New Roman" w:hAnsi="Times New Roman" w:cs="Times New Roman"/>
          <w:b w:val="0"/>
          <w:bCs w:val="0"/>
        </w:rPr>
        <w:t xml:space="preserve">riadi” vkladá čiarka a slovo </w:t>
      </w:r>
      <w:r w:rsidR="007A5128">
        <w:rPr>
          <w:rFonts w:ascii="Times New Roman" w:hAnsi="Times New Roman" w:cs="Times New Roman"/>
          <w:b w:val="0"/>
          <w:bCs w:val="0"/>
        </w:rPr>
        <w:t>„</w:t>
      </w:r>
      <w:r>
        <w:rPr>
          <w:rFonts w:ascii="Times New Roman" w:hAnsi="Times New Roman" w:cs="Times New Roman"/>
          <w:b w:val="0"/>
          <w:bCs w:val="0"/>
        </w:rPr>
        <w:t xml:space="preserve">organizuje”. </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V § 55g ods. 1 sa slová </w:t>
      </w:r>
      <w:r w:rsidR="007A5128">
        <w:rPr>
          <w:rFonts w:ascii="Times New Roman" w:hAnsi="Times New Roman" w:cs="Times New Roman"/>
          <w:b w:val="0"/>
          <w:bCs w:val="0"/>
        </w:rPr>
        <w:t>„</w:t>
      </w:r>
      <w:r>
        <w:rPr>
          <w:rFonts w:ascii="Times New Roman" w:hAnsi="Times New Roman" w:cs="Times New Roman"/>
          <w:b w:val="0"/>
          <w:bCs w:val="0"/>
        </w:rPr>
        <w:t>podľa vyjadrenia Národného bezpečnostného úradu podľa osobitného zákona</w:t>
      </w:r>
      <w:r>
        <w:rPr>
          <w:rFonts w:ascii="Times New Roman" w:hAnsi="Times New Roman" w:cs="Times New Roman"/>
          <w:b w:val="0"/>
          <w:bCs w:val="0"/>
          <w:vertAlign w:val="superscript"/>
        </w:rPr>
        <w:t>40)</w:t>
      </w:r>
      <w:r>
        <w:rPr>
          <w:rFonts w:ascii="Times New Roman" w:hAnsi="Times New Roman" w:cs="Times New Roman"/>
          <w:b w:val="0"/>
          <w:bCs w:val="0"/>
        </w:rPr>
        <w:t xml:space="preserve"> je oprávnená na oboznamovanie sa s utajovanými skutočnosťami” nahrádzajú slovami </w:t>
      </w:r>
      <w:r w:rsidR="007A5128">
        <w:rPr>
          <w:rFonts w:ascii="Times New Roman" w:hAnsi="Times New Roman" w:cs="Times New Roman"/>
          <w:b w:val="0"/>
          <w:bCs w:val="0"/>
        </w:rPr>
        <w:t>„</w:t>
      </w:r>
      <w:r>
        <w:rPr>
          <w:rFonts w:ascii="Times New Roman" w:hAnsi="Times New Roman" w:cs="Times New Roman"/>
          <w:b w:val="0"/>
          <w:bCs w:val="0"/>
        </w:rPr>
        <w:t xml:space="preserve">má platné osvedčenie na oboznamovanie sa s utajovanými skutočnosťami </w:t>
      </w:r>
      <w:r w:rsidR="007A5128">
        <w:rPr>
          <w:rFonts w:ascii="Times New Roman" w:hAnsi="Times New Roman" w:cs="Times New Roman"/>
          <w:b w:val="0"/>
          <w:bCs w:val="0"/>
        </w:rPr>
        <w:t xml:space="preserve">vydané Národným bezpečnostným úradom </w:t>
      </w:r>
      <w:r>
        <w:rPr>
          <w:rFonts w:ascii="Times New Roman" w:hAnsi="Times New Roman" w:cs="Times New Roman"/>
          <w:b w:val="0"/>
          <w:bCs w:val="0"/>
        </w:rPr>
        <w:t>podľa osobitného zákona</w:t>
      </w:r>
      <w:r>
        <w:rPr>
          <w:rFonts w:ascii="Times New Roman" w:hAnsi="Times New Roman" w:cs="Times New Roman"/>
          <w:b w:val="0"/>
          <w:bCs w:val="0"/>
          <w:vertAlign w:val="superscript"/>
        </w:rPr>
        <w:t>40)</w:t>
      </w:r>
      <w:r>
        <w:rPr>
          <w:rFonts w:ascii="Times New Roman" w:hAnsi="Times New Roman" w:cs="Times New Roman"/>
          <w:b w:val="0"/>
          <w:bCs w:val="0"/>
        </w:rPr>
        <w:t xml:space="preserve">”. </w:t>
      </w:r>
    </w:p>
    <w:p w:rsidR="007A22D6">
      <w:pPr>
        <w:pStyle w:val="BodyText"/>
        <w:jc w:val="both"/>
        <w:rPr>
          <w:rFonts w:ascii="Times New Roman" w:hAnsi="Times New Roman" w:cs="Times New Roman"/>
          <w:b w:val="0"/>
          <w:bCs w:val="0"/>
        </w:rPr>
      </w:pPr>
    </w:p>
    <w:p w:rsidR="007A22D6">
      <w:pPr>
        <w:pStyle w:val="BodyText"/>
        <w:jc w:val="both"/>
        <w:rPr>
          <w:rFonts w:ascii="Times New Roman" w:hAnsi="Times New Roman" w:cs="Times New Roman"/>
          <w:b w:val="0"/>
          <w:bCs w:val="0"/>
        </w:rPr>
      </w:pPr>
      <w:r>
        <w:rPr>
          <w:rFonts w:ascii="Times New Roman" w:hAnsi="Times New Roman" w:cs="Times New Roman"/>
          <w:b w:val="0"/>
          <w:bCs w:val="0"/>
        </w:rPr>
        <w:tab/>
        <w:t>Poznámka pod čiarou k odkazu 40 znie:</w:t>
      </w:r>
    </w:p>
    <w:p w:rsidR="007A22D6" w:rsidP="007A5128">
      <w:pPr>
        <w:pStyle w:val="BodyText"/>
        <w:ind w:left="708"/>
        <w:jc w:val="both"/>
        <w:rPr>
          <w:rFonts w:ascii="Times New Roman" w:hAnsi="Times New Roman" w:cs="Times New Roman"/>
          <w:b w:val="0"/>
          <w:bCs w:val="0"/>
        </w:rPr>
      </w:pPr>
      <w:r w:rsidR="007A5128">
        <w:rPr>
          <w:rFonts w:ascii="Times New Roman" w:hAnsi="Times New Roman" w:cs="Times New Roman"/>
          <w:b w:val="0"/>
          <w:bCs w:val="0"/>
        </w:rPr>
        <w:t>„</w:t>
      </w:r>
      <w:r>
        <w:rPr>
          <w:rFonts w:ascii="Times New Roman" w:hAnsi="Times New Roman" w:cs="Times New Roman"/>
          <w:b w:val="0"/>
          <w:bCs w:val="0"/>
        </w:rPr>
        <w:t xml:space="preserve">40) </w:t>
      </w:r>
      <w:r w:rsidR="007A5128">
        <w:rPr>
          <w:rFonts w:ascii="Times New Roman" w:hAnsi="Times New Roman" w:cs="Times New Roman"/>
          <w:b w:val="0"/>
          <w:bCs w:val="0"/>
        </w:rPr>
        <w:t>Z</w:t>
      </w:r>
      <w:r>
        <w:rPr>
          <w:rFonts w:ascii="Times New Roman" w:hAnsi="Times New Roman" w:cs="Times New Roman"/>
          <w:b w:val="0"/>
          <w:bCs w:val="0"/>
        </w:rPr>
        <w:t>ákon č. 215/2004 Z.z. o ochrane utajovaných skutočností a o zmene a doplnení niektorých zákonov.”.</w:t>
      </w:r>
    </w:p>
    <w:p w:rsidR="007A22D6">
      <w:pPr>
        <w:pStyle w:val="BodyText"/>
        <w:jc w:val="both"/>
        <w:rPr>
          <w:rFonts w:ascii="Times New Roman" w:hAnsi="Times New Roman" w:cs="Times New Roman"/>
          <w:b w:val="0"/>
          <w:bCs w:val="0"/>
        </w:rPr>
      </w:pPr>
    </w:p>
    <w:p w:rsidR="007A22D6">
      <w:pPr>
        <w:pStyle w:val="BodyText"/>
        <w:numPr>
          <w:ilvl w:val="0"/>
          <w:numId w:val="9"/>
        </w:numPr>
        <w:tabs>
          <w:tab w:val="left" w:pos="720"/>
        </w:tabs>
        <w:jc w:val="both"/>
        <w:rPr>
          <w:rFonts w:ascii="Times New Roman" w:hAnsi="Times New Roman" w:cs="Times New Roman"/>
          <w:b w:val="0"/>
          <w:bCs w:val="0"/>
        </w:rPr>
      </w:pPr>
      <w:r>
        <w:rPr>
          <w:rFonts w:ascii="Times New Roman" w:hAnsi="Times New Roman" w:cs="Times New Roman"/>
          <w:b w:val="0"/>
          <w:bCs w:val="0"/>
        </w:rPr>
        <w:t>Za § 56 sa vkladá § 56a, ktorý znie:</w:t>
      </w:r>
    </w:p>
    <w:p w:rsidR="007A22D6">
      <w:pPr>
        <w:pStyle w:val="BodyText"/>
        <w:rPr>
          <w:rFonts w:ascii="Times New Roman" w:hAnsi="Times New Roman" w:cs="Times New Roman"/>
        </w:rPr>
      </w:pPr>
      <w:r w:rsidR="007A5128">
        <w:rPr>
          <w:rFonts w:ascii="Times New Roman" w:hAnsi="Times New Roman" w:cs="Times New Roman"/>
          <w:b w:val="0"/>
          <w:bCs w:val="0"/>
        </w:rPr>
        <w:t>„</w:t>
      </w:r>
      <w:r w:rsidRPr="007A5128">
        <w:rPr>
          <w:rFonts w:ascii="Times New Roman" w:hAnsi="Times New Roman" w:cs="Times New Roman"/>
        </w:rPr>
        <w:t>§ 56a</w:t>
      </w:r>
    </w:p>
    <w:p w:rsidR="007A5128" w:rsidRPr="007A5128">
      <w:pPr>
        <w:pStyle w:val="BodyText"/>
        <w:rPr>
          <w:rFonts w:ascii="Times New Roman" w:hAnsi="Times New Roman" w:cs="Times New Roman"/>
          <w:b w:val="0"/>
          <w:bCs w:val="0"/>
        </w:rPr>
      </w:pPr>
      <w:r>
        <w:rPr>
          <w:rFonts w:ascii="Times New Roman" w:hAnsi="Times New Roman" w:cs="Times New Roman"/>
          <w:b w:val="0"/>
          <w:bCs w:val="0"/>
        </w:rPr>
        <w:t>Ustanovenie k zmenám účinným od 1. júla 2006</w:t>
      </w:r>
    </w:p>
    <w:p w:rsidR="007A22D6" w:rsidP="007A5128">
      <w:pPr>
        <w:pStyle w:val="BodyText"/>
        <w:ind w:left="708" w:firstLine="708"/>
        <w:jc w:val="both"/>
        <w:rPr>
          <w:rFonts w:ascii="Times New Roman" w:hAnsi="Times New Roman" w:cs="Times New Roman"/>
          <w:b w:val="0"/>
          <w:bCs w:val="0"/>
        </w:rPr>
      </w:pPr>
      <w:r>
        <w:rPr>
          <w:rFonts w:ascii="Times New Roman" w:hAnsi="Times New Roman" w:cs="Times New Roman"/>
          <w:b w:val="0"/>
          <w:bCs w:val="0"/>
        </w:rPr>
        <w:t xml:space="preserve">Ustanovenie § 7 ods. 6 sa nevzťahuje na generálneho prokurátora, </w:t>
      </w:r>
      <w:r w:rsidR="00CE6EF4">
        <w:rPr>
          <w:rFonts w:ascii="Times New Roman" w:hAnsi="Times New Roman" w:cs="Times New Roman"/>
          <w:b w:val="0"/>
          <w:bCs w:val="0"/>
        </w:rPr>
        <w:t>ktorého funkčné obdobie začalo plynúť dňom vymenovania do funkcie pred 1. júlom 2006.</w:t>
      </w:r>
      <w:r>
        <w:rPr>
          <w:rFonts w:ascii="Times New Roman" w:hAnsi="Times New Roman" w:cs="Times New Roman"/>
          <w:b w:val="0"/>
          <w:bCs w:val="0"/>
        </w:rPr>
        <w:t>”.</w:t>
      </w:r>
    </w:p>
    <w:p w:rsidR="007A22D6">
      <w:pPr>
        <w:pStyle w:val="BodyText"/>
        <w:jc w:val="both"/>
        <w:rPr>
          <w:rFonts w:ascii="Times New Roman" w:hAnsi="Times New Roman" w:cs="Times New Roman"/>
        </w:rPr>
      </w:pPr>
      <w:r>
        <w:rPr>
          <w:rFonts w:ascii="Times New Roman" w:hAnsi="Times New Roman" w:cs="Times New Roman"/>
        </w:rPr>
        <w:t xml:space="preserve">       </w:t>
      </w:r>
    </w:p>
    <w:p w:rsidR="007A22D6">
      <w:pPr>
        <w:pStyle w:val="BodyText"/>
        <w:jc w:val="both"/>
        <w:rPr>
          <w:rFonts w:ascii="Times New Roman" w:hAnsi="Times New Roman" w:cs="Times New Roman"/>
        </w:rPr>
      </w:pPr>
    </w:p>
    <w:p w:rsidR="007A22D6">
      <w:pPr>
        <w:pStyle w:val="BodyText"/>
        <w:rPr>
          <w:rFonts w:ascii="Times New Roman" w:hAnsi="Times New Roman" w:cs="Times New Roman"/>
        </w:rPr>
      </w:pPr>
      <w:r>
        <w:rPr>
          <w:rFonts w:ascii="Times New Roman" w:hAnsi="Times New Roman" w:cs="Times New Roman"/>
        </w:rPr>
        <w:t>Čl. II</w:t>
      </w:r>
    </w:p>
    <w:p w:rsidR="007A22D6">
      <w:pPr>
        <w:pStyle w:val="BodyText"/>
        <w:jc w:val="left"/>
        <w:rPr>
          <w:rFonts w:ascii="Times New Roman" w:hAnsi="Times New Roman" w:cs="Times New Roman"/>
          <w:b w:val="0"/>
          <w:bCs w:val="0"/>
        </w:rPr>
      </w:pPr>
    </w:p>
    <w:p w:rsidR="007A22D6">
      <w:pPr>
        <w:pStyle w:val="BodyText"/>
        <w:jc w:val="left"/>
        <w:rPr>
          <w:rFonts w:ascii="Times New Roman" w:hAnsi="Times New Roman" w:cs="Times New Roman"/>
          <w:b w:val="0"/>
          <w:bCs w:val="0"/>
        </w:rPr>
      </w:pPr>
      <w:r>
        <w:rPr>
          <w:rFonts w:ascii="Times New Roman" w:hAnsi="Times New Roman" w:cs="Times New Roman"/>
          <w:b w:val="0"/>
          <w:bCs w:val="0"/>
        </w:rPr>
        <w:tab/>
      </w:r>
      <w:r w:rsidR="007A5128">
        <w:rPr>
          <w:rFonts w:ascii="Times New Roman" w:hAnsi="Times New Roman" w:cs="Times New Roman"/>
          <w:b w:val="0"/>
          <w:bCs w:val="0"/>
        </w:rPr>
        <w:tab/>
      </w:r>
      <w:r>
        <w:rPr>
          <w:rFonts w:ascii="Times New Roman" w:hAnsi="Times New Roman" w:cs="Times New Roman"/>
          <w:b w:val="0"/>
          <w:bCs w:val="0"/>
        </w:rPr>
        <w:t>Tento zákon nadobúda účinnosť 1. júla 2006.</w:t>
      </w:r>
    </w:p>
    <w:sectPr>
      <w:footerReference w:type="default" r:id="rId4"/>
      <w:pgSz w:w="11906" w:h="16838"/>
      <w:pgMar w:top="1417" w:right="1134" w:bottom="1417" w:left="1134" w:header="709" w:footer="709" w:gutter="0"/>
      <w:cols w:space="709"/>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D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E1269">
      <w:rPr>
        <w:rStyle w:val="PageNumber"/>
        <w:rFonts w:ascii="Times New Roman" w:hAnsi="Times New Roman" w:cs="Times New Roman"/>
        <w:noProof/>
      </w:rPr>
      <w:t>8</w:t>
    </w:r>
    <w:r>
      <w:rPr>
        <w:rStyle w:val="PageNumber"/>
        <w:rFonts w:ascii="Times New Roman" w:hAnsi="Times New Roman" w:cs="Times New Roman"/>
      </w:rPr>
      <w:fldChar w:fldCharType="end"/>
    </w:r>
  </w:p>
  <w:p w:rsidR="007A22D6">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66D"/>
    <w:multiLevelType w:val="singleLevel"/>
    <w:tmpl w:val="F2B2487C"/>
    <w:lvl w:ilvl="0">
      <w:start w:val="1"/>
      <w:numFmt w:val="decimal"/>
      <w:lvlText w:val="(%1)"/>
      <w:lvlJc w:val="left"/>
      <w:pPr>
        <w:tabs>
          <w:tab w:val="num" w:pos="1065"/>
        </w:tabs>
        <w:ind w:left="1065" w:hanging="360"/>
      </w:pPr>
    </w:lvl>
  </w:abstractNum>
  <w:abstractNum w:abstractNumId="1">
    <w:nsid w:val="0AC011F5"/>
    <w:multiLevelType w:val="hybridMultilevel"/>
    <w:tmpl w:val="24786D0E"/>
    <w:lvl w:ilvl="0">
      <w:start w:val="1"/>
      <w:numFmt w:val="decimal"/>
      <w:lvlText w:val="%1."/>
      <w:lvlJc w:val="left"/>
      <w:pPr>
        <w:tabs>
          <w:tab w:val="num" w:pos="720"/>
        </w:tabs>
        <w:ind w:left="720" w:hanging="360"/>
      </w:pPr>
      <w:rPr>
        <w:b/>
        <w:bCs/>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C0375C"/>
    <w:multiLevelType w:val="singleLevel"/>
    <w:tmpl w:val="EA1003B2"/>
    <w:lvl w:ilvl="0">
      <w:start w:val="1"/>
      <w:numFmt w:val="decimal"/>
      <w:lvlText w:val="%1."/>
      <w:lvlJc w:val="left"/>
      <w:pPr>
        <w:tabs>
          <w:tab w:val="num" w:pos="780"/>
        </w:tabs>
        <w:ind w:left="780" w:hanging="360"/>
      </w:pPr>
      <w:rPr>
        <w:b/>
        <w:bCs/>
        <w:rtl w:val="0"/>
      </w:rPr>
    </w:lvl>
  </w:abstractNum>
  <w:abstractNum w:abstractNumId="3">
    <w:nsid w:val="2A720AC8"/>
    <w:multiLevelType w:val="singleLevel"/>
    <w:tmpl w:val="83500DA0"/>
    <w:lvl w:ilvl="0">
      <w:start w:val="1"/>
      <w:numFmt w:val="decimal"/>
      <w:lvlText w:val="(%1)"/>
      <w:lvlJc w:val="left"/>
      <w:pPr>
        <w:tabs>
          <w:tab w:val="num" w:pos="1065"/>
        </w:tabs>
        <w:ind w:left="1065" w:hanging="360"/>
      </w:pPr>
    </w:lvl>
  </w:abstractNum>
  <w:abstractNum w:abstractNumId="4">
    <w:nsid w:val="2E4E2A74"/>
    <w:multiLevelType w:val="singleLevel"/>
    <w:tmpl w:val="041B0017"/>
    <w:lvl w:ilvl="0">
      <w:start w:val="1"/>
      <w:numFmt w:val="lowerLetter"/>
      <w:lvlText w:val="%1)"/>
      <w:lvlJc w:val="left"/>
      <w:pPr>
        <w:tabs>
          <w:tab w:val="num" w:pos="360"/>
        </w:tabs>
        <w:ind w:left="360" w:hanging="360"/>
      </w:pPr>
    </w:lvl>
  </w:abstractNum>
  <w:abstractNum w:abstractNumId="5">
    <w:nsid w:val="355967A2"/>
    <w:multiLevelType w:val="singleLevel"/>
    <w:tmpl w:val="15D87CDC"/>
    <w:lvl w:ilvl="0">
      <w:start w:val="49"/>
      <w:numFmt w:val="decimal"/>
      <w:lvlText w:val="%1."/>
      <w:lvlJc w:val="left"/>
      <w:pPr>
        <w:tabs>
          <w:tab w:val="num" w:pos="840"/>
        </w:tabs>
        <w:ind w:left="840" w:hanging="420"/>
      </w:pPr>
      <w:rPr>
        <w:b/>
        <w:bCs/>
        <w:rtl w:val="0"/>
      </w:rPr>
    </w:lvl>
  </w:abstractNum>
  <w:abstractNum w:abstractNumId="6">
    <w:nsid w:val="5CFA3833"/>
    <w:multiLevelType w:val="singleLevel"/>
    <w:tmpl w:val="83B42836"/>
    <w:lvl w:ilvl="0">
      <w:start w:val="6"/>
      <w:numFmt w:val="lowerLetter"/>
      <w:lvlText w:val="%1)"/>
      <w:lvlJc w:val="left"/>
      <w:pPr>
        <w:tabs>
          <w:tab w:val="num" w:pos="510"/>
        </w:tabs>
        <w:ind w:left="510" w:hanging="390"/>
      </w:pPr>
    </w:lvl>
  </w:abstractNum>
  <w:abstractNum w:abstractNumId="7">
    <w:nsid w:val="7063568A"/>
    <w:multiLevelType w:val="singleLevel"/>
    <w:tmpl w:val="4FF4A3EC"/>
    <w:lvl w:ilvl="0">
      <w:start w:val="10"/>
      <w:numFmt w:val="decimal"/>
      <w:lvlText w:val="%1."/>
      <w:lvlJc w:val="left"/>
      <w:pPr>
        <w:tabs>
          <w:tab w:val="num" w:pos="720"/>
        </w:tabs>
        <w:ind w:left="720" w:hanging="420"/>
      </w:pPr>
      <w:rPr>
        <w:b/>
        <w:bCs/>
        <w:rtl w:val="0"/>
      </w:rPr>
    </w:lvl>
  </w:abstractNum>
  <w:abstractNum w:abstractNumId="8">
    <w:nsid w:val="74374178"/>
    <w:multiLevelType w:val="singleLevel"/>
    <w:tmpl w:val="955A34C8"/>
    <w:lvl w:ilvl="0">
      <w:start w:val="1"/>
      <w:numFmt w:val="decimal"/>
      <w:lvlText w:val="(%1)"/>
      <w:lvlJc w:val="left"/>
      <w:pPr>
        <w:tabs>
          <w:tab w:val="num" w:pos="1065"/>
        </w:tabs>
        <w:ind w:left="1065" w:hanging="360"/>
      </w:pPr>
    </w:lvl>
  </w:abstractNum>
  <w:num w:numId="1">
    <w:abstractNumId w:val="7"/>
  </w:num>
  <w:num w:numId="2">
    <w:abstractNumId w:val="2"/>
  </w:num>
  <w:num w:numId="3">
    <w:abstractNumId w:val="6"/>
  </w:num>
  <w:num w:numId="4">
    <w:abstractNumId w:val="5"/>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oNotHyphenateCaps/>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0D4B"/>
    <w:rsid w:val="00337674"/>
    <w:rsid w:val="00561E4E"/>
    <w:rsid w:val="005E1269"/>
    <w:rsid w:val="005F0D39"/>
    <w:rsid w:val="007A22D6"/>
    <w:rsid w:val="007A5128"/>
    <w:rsid w:val="0084291A"/>
    <w:rsid w:val="008D70C0"/>
    <w:rsid w:val="009139F5"/>
    <w:rsid w:val="00976BEF"/>
    <w:rsid w:val="00980AC3"/>
    <w:rsid w:val="00B55394"/>
    <w:rsid w:val="00CC1847"/>
    <w:rsid w:val="00CE6EF4"/>
    <w:rsid w:val="00D11742"/>
    <w:rsid w:val="00E3129D"/>
    <w:rsid w:val="00E36B7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sz w:val="20"/>
      <w:szCs w:val="20"/>
      <w:rtl w:val="0"/>
      <w:lang w:val="sk-SK" w:bidi="ar-SA"/>
    </w:rPr>
  </w:style>
  <w:style w:type="character" w:default="1" w:styleId="DefaultParagraphFont">
    <w:name w:val="Default Paragraph Font"/>
    <w:semiHidden/>
  </w:style>
  <w:style w:type="paragraph" w:styleId="BodyText">
    <w:name w:val="Body Text"/>
    <w:basedOn w:val="Normal"/>
    <w:pPr>
      <w:jc w:val="center"/>
    </w:pPr>
    <w:rPr>
      <w:b/>
      <w:bCs/>
      <w:sz w:val="24"/>
      <w:szCs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Pages>
  <Words>2606</Words>
  <Characters>14855</Characters>
  <Application>Microsoft Office Word</Application>
  <DocSecurity>0</DocSecurity>
  <Lines>0</Lines>
  <Paragraphs>0</Paragraphs>
  <ScaleCrop>false</ScaleCrop>
  <Company>GP SR</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Ľudmila Dugovičová</dc:creator>
  <cp:lastModifiedBy>lipsdani</cp:lastModifiedBy>
  <cp:revision>2</cp:revision>
  <cp:lastPrinted>2005-04-28T14:27:00Z</cp:lastPrinted>
  <dcterms:created xsi:type="dcterms:W3CDTF">2006-02-23T12:16:00Z</dcterms:created>
  <dcterms:modified xsi:type="dcterms:W3CDTF">2006-02-23T12:16:00Z</dcterms:modified>
</cp:coreProperties>
</file>