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4"/>
        <w:rPr>
          <w:rFonts w:cs="Times New Roman"/>
        </w:rPr>
      </w:pPr>
      <w:r>
        <w:rPr>
          <w:rFonts w:cs="Times New Roman"/>
        </w:rPr>
        <w:t xml:space="preserve">     TABUĽKA ZHODY</w:t>
      </w:r>
    </w:p>
    <w:p>
      <w:pPr>
        <w:pStyle w:val="Zkladntext"/>
        <w:jc w:val="center"/>
        <w:rPr>
          <w:rFonts w:ascii="Arial Narrow" w:hAnsi="Arial Narrow" w:cs="Times New Roman"/>
          <w:b/>
          <w:sz w:val="22"/>
          <w:szCs w:val="22"/>
        </w:rPr>
      </w:pPr>
      <w:r>
        <w:rPr>
          <w:rFonts w:ascii="Arial Narrow" w:hAnsi="Arial Narrow" w:cs="Times New Roman"/>
          <w:b/>
          <w:sz w:val="22"/>
          <w:szCs w:val="22"/>
        </w:rPr>
        <w:t xml:space="preserve">k  návrhu zákona, ktorým sa mení  a  dopĺňa zákon  č. 105/2004 Z. z.  o spotrebnej dani z liehu a o zmene a doplnení zákona č. 467/2002 Z. z. o výrobe a uvádzaní liehu na trh </w:t>
      </w:r>
    </w:p>
    <w:p>
      <w:pPr>
        <w:pStyle w:val="Zkladntext"/>
        <w:jc w:val="center"/>
        <w:rPr>
          <w:rFonts w:ascii="Arial Narrow" w:hAnsi="Arial Narrow" w:cs="Times New Roman"/>
          <w:b/>
          <w:sz w:val="22"/>
          <w:szCs w:val="22"/>
        </w:rPr>
      </w:pPr>
      <w:r>
        <w:rPr>
          <w:rFonts w:ascii="Arial Narrow" w:hAnsi="Arial Narrow" w:cs="Times New Roman"/>
          <w:b/>
          <w:sz w:val="22"/>
          <w:szCs w:val="22"/>
        </w:rPr>
        <w:t>v znení zákona č. 211/2003 Z. z. v znení neskorších predpisov  s právom Európskych spoločenstiev a právom Európskej únie</w:t>
      </w:r>
    </w:p>
    <w:tbl>
      <w:tblPr>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539"/>
        <w:gridCol w:w="4678"/>
        <w:gridCol w:w="507"/>
        <w:gridCol w:w="627"/>
        <w:gridCol w:w="567"/>
        <w:gridCol w:w="5386"/>
        <w:gridCol w:w="426"/>
        <w:gridCol w:w="850"/>
        <w:gridCol w:w="851"/>
        <w:gridCol w:w="821"/>
      </w:tblGrid>
      <w:tr>
        <w:tblPrEx>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165"/>
          <w:jc w:val="center"/>
        </w:trPr>
        <w:tc>
          <w:tcPr>
            <w:tcW w:w="5724"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Právny akt ES/EÚ</w:t>
            </w:r>
          </w:p>
          <w:p>
            <w:pPr>
              <w:pStyle w:val="Heading1"/>
              <w:rPr>
                <w:rFonts w:ascii="Arial Narrow" w:hAnsi="Arial Narrow" w:cs="Times New Roman"/>
                <w:sz w:val="18"/>
                <w:szCs w:val="22"/>
              </w:rPr>
            </w:pPr>
            <w:r>
              <w:rPr>
                <w:rFonts w:ascii="Arial Narrow" w:hAnsi="Arial Narrow" w:cs="Times New Roman"/>
                <w:sz w:val="18"/>
                <w:szCs w:val="22"/>
              </w:rPr>
              <w:t xml:space="preserve">SMERNICA RADY 92/12/EHS </w:t>
            </w:r>
            <w:r>
              <w:rPr>
                <w:rFonts w:ascii="Arial Narrow" w:hAnsi="Arial Narrow" w:cs="Times New Roman"/>
                <w:sz w:val="18"/>
                <w:szCs w:val="22"/>
              </w:rPr>
              <w:t>z 25. februára 1992 o všeobecných systémoch pre výrobky podliehajúce spotrebnej dani a o vlastníctve, pohybe a monitorovaní takýchto výrobkov</w:t>
            </w:r>
          </w:p>
          <w:p>
            <w:pPr>
              <w:rPr>
                <w:rFonts w:ascii="Arial Narrow" w:hAnsi="Arial Narrow" w:cs="Times New Roman"/>
                <w:b/>
                <w:sz w:val="18"/>
                <w:szCs w:val="22"/>
              </w:rPr>
            </w:pPr>
          </w:p>
        </w:tc>
        <w:tc>
          <w:tcPr>
            <w:tcW w:w="952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ind w:right="0"/>
              <w:rPr>
                <w:rFonts w:ascii="Arial Narrow" w:hAnsi="Arial Narrow" w:cs="Times New Roman"/>
                <w:sz w:val="18"/>
                <w:szCs w:val="22"/>
              </w:rPr>
            </w:pPr>
            <w:r>
              <w:rPr>
                <w:rFonts w:ascii="Arial Narrow" w:hAnsi="Arial Narrow" w:cs="Times New Roman"/>
                <w:sz w:val="18"/>
                <w:szCs w:val="22"/>
              </w:rPr>
              <w:t>Všeobecne zá</w:t>
            </w:r>
            <w:r>
              <w:rPr>
                <w:rFonts w:ascii="Arial Narrow" w:hAnsi="Arial Narrow" w:cs="Times New Roman"/>
                <w:sz w:val="18"/>
                <w:szCs w:val="22"/>
              </w:rPr>
              <w:t>väzné právne predpisy SR</w:t>
            </w:r>
          </w:p>
          <w:p>
            <w:pPr>
              <w:pStyle w:val="Zkladntext"/>
              <w:tabs>
                <w:tab w:val="left" w:pos="360"/>
              </w:tabs>
              <w:jc w:val="both"/>
              <w:rPr>
                <w:rFonts w:ascii="Arial Narrow" w:hAnsi="Arial Narrow" w:cs="Times New Roman"/>
                <w:b/>
                <w:bCs/>
                <w:sz w:val="18"/>
                <w:szCs w:val="22"/>
              </w:rPr>
            </w:pPr>
            <w:r>
              <w:rPr>
                <w:rFonts w:ascii="Arial Narrow" w:hAnsi="Arial Narrow" w:cs="Times New Roman"/>
                <w:b/>
                <w:bCs/>
                <w:sz w:val="18"/>
                <w:szCs w:val="22"/>
              </w:rPr>
              <w:t>Návrh zákona, ktorým sa mení  a  dopĺňa zákon  č. 105/2004 Z. z.  o spotrebnej dani z liehu a o zmene a doplnení zákona č. 467/2002 Z. z. o výrobe a uvádzaní liehu na trh v znení zákona č. 211/2003 Z. z, v znení neskorších predpiso</w:t>
            </w:r>
            <w:r>
              <w:rPr>
                <w:rFonts w:ascii="Arial Narrow" w:hAnsi="Arial Narrow" w:cs="Times New Roman"/>
                <w:b/>
                <w:bCs/>
                <w:sz w:val="18"/>
                <w:szCs w:val="22"/>
              </w:rPr>
              <w:t>v</w:t>
            </w:r>
            <w:r>
              <w:rPr>
                <w:rFonts w:ascii="Arial Narrow" w:hAnsi="Arial Narrow" w:cs="Times New Roman"/>
                <w:b/>
                <w:sz w:val="18"/>
                <w:szCs w:val="22"/>
              </w:rPr>
              <w:t xml:space="preserve"> </w:t>
            </w:r>
            <w:r>
              <w:rPr>
                <w:rFonts w:ascii="Arial Narrow" w:hAnsi="Arial Narrow" w:cs="Times New Roman"/>
                <w:b/>
                <w:bCs/>
                <w:sz w:val="18"/>
                <w:szCs w:val="22"/>
              </w:rPr>
              <w:t>( ďalej len „</w:t>
            </w:r>
            <w:r>
              <w:rPr>
                <w:rFonts w:ascii="Arial Narrow" w:hAnsi="Arial Narrow" w:cs="Times New Roman"/>
                <w:b/>
                <w:sz w:val="18"/>
                <w:szCs w:val="22"/>
              </w:rPr>
              <w:t>návrh  zákona“)</w:t>
            </w:r>
          </w:p>
          <w:p>
            <w:pPr>
              <w:pStyle w:val="Zkladntext"/>
              <w:tabs>
                <w:tab w:val="left" w:pos="360"/>
              </w:tabs>
              <w:jc w:val="both"/>
              <w:rPr>
                <w:rFonts w:ascii="Arial Narrow" w:hAnsi="Arial Narrow" w:cs="Times New Roman"/>
                <w:b/>
                <w:bCs/>
                <w:sz w:val="18"/>
                <w:szCs w:val="22"/>
              </w:rPr>
            </w:pPr>
            <w:r>
              <w:rPr>
                <w:rFonts w:ascii="Arial Narrow" w:hAnsi="Arial Narrow" w:cs="Times New Roman"/>
                <w:b/>
                <w:sz w:val="18"/>
                <w:szCs w:val="22"/>
              </w:rPr>
              <w:t>Zákon  č. 105/2004 Z. z.  o spotrebnej dani z liehu a o zmene a doplnení zákona č. 467/2002 Z. z. o výrobe a uvádzaní liehu na trh v znení zákona č. 211/2003 Z. z. v znení neskorších predpisov ( ďalej len „zákon č. 105/2004“)</w:t>
            </w: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 xml:space="preserve"> </w:t>
            </w:r>
            <w:r>
              <w:rPr>
                <w:rFonts w:ascii="Arial Narrow" w:hAnsi="Arial Narrow" w:cs="Times New Roman"/>
                <w:b/>
                <w:sz w:val="18"/>
                <w:szCs w:val="22"/>
              </w:rPr>
              <w:t>č.</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Arial Narrow" w:hAnsi="Arial Narrow" w:cs="Times New Roman"/>
                <w:sz w:val="18"/>
                <w:szCs w:val="22"/>
              </w:rPr>
            </w:pPr>
            <w:r>
              <w:rPr>
                <w:rFonts w:ascii="Arial Narrow" w:hAnsi="Arial Narrow" w:cs="Times New Roman"/>
                <w:sz w:val="18"/>
                <w:szCs w:val="22"/>
              </w:rPr>
              <w:t>Text</w:t>
            </w: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Spô sob transpozície</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Číslo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Článok</w:t>
            </w: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Text</w:t>
            </w:r>
          </w:p>
          <w:p>
            <w:pPr>
              <w:rPr>
                <w:rFonts w:ascii="Arial Narrow" w:hAnsi="Arial Narrow" w:cs="Times New Roman"/>
                <w:b/>
                <w:sz w:val="18"/>
                <w:szCs w:val="22"/>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Zhoda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Administratívna infraštruktúra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Poznámky</w:t>
            </w: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 xml:space="preserve">Štádium legislatívneho procesu </w:t>
            </w: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Čl. 2 ods.1 </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xml:space="preserve">ods.2 </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ods.3</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1.</w:t>
              <w:tab/>
              <w:t>Táto smernica a smernice uvedené v článku 1(2) sa majú uplatňovať na území spoločenstva, ako je definované pre každý členský štát Zmluvou o založení Európskeho hospodárskeho spoločenstva a najmä článkom 227 s výnimkou nasledujúcich vnútroštátnych území:</w:t>
            </w:r>
          </w:p>
          <w:p>
            <w:pPr>
              <w:tabs>
                <w:tab w:val="left" w:pos="142"/>
              </w:tabs>
              <w:spacing w:before="120"/>
              <w:ind w:left="142" w:hanging="142"/>
              <w:jc w:val="both"/>
              <w:rPr>
                <w:rFonts w:ascii="Arial Narrow" w:hAnsi="Arial Narrow" w:cs="Times New Roman"/>
                <w:sz w:val="18"/>
                <w:szCs w:val="22"/>
              </w:rPr>
            </w:pPr>
            <w:r>
              <w:rPr>
                <w:rFonts w:ascii="Arial Narrow" w:hAnsi="Arial Narrow" w:cs="Times New Roman"/>
                <w:sz w:val="18"/>
                <w:szCs w:val="22"/>
              </w:rPr>
              <w:t>-</w:t>
              <w:tab/>
              <w:t>v prípade Spolkovej republiky Nemecko, ostrov Heligoland a územie Büsingen,</w:t>
            </w:r>
          </w:p>
          <w:p>
            <w:pPr>
              <w:pStyle w:val="BodyTextIndent"/>
              <w:rPr>
                <w:rFonts w:ascii="Arial Narrow" w:hAnsi="Arial Narrow" w:cs="Times New Roman"/>
                <w:sz w:val="18"/>
                <w:szCs w:val="22"/>
                <w:lang w:val="sk-SK"/>
              </w:rPr>
            </w:pPr>
            <w:r>
              <w:rPr>
                <w:rFonts w:ascii="Arial Narrow" w:hAnsi="Arial Narrow" w:cs="Times New Roman"/>
                <w:sz w:val="18"/>
                <w:szCs w:val="22"/>
                <w:lang w:val="sk-SK"/>
              </w:rPr>
              <w:t>-</w:t>
              <w:tab/>
              <w:t>v prípade Talianskej republiky, Livigno, Campione ď Italia a talianske vody jazera Lugano,</w:t>
            </w:r>
          </w:p>
          <w:p>
            <w:pPr>
              <w:pStyle w:val="BodyTextIndent"/>
              <w:rPr>
                <w:rFonts w:ascii="Arial Narrow" w:hAnsi="Arial Narrow" w:cs="Times New Roman"/>
                <w:sz w:val="18"/>
                <w:szCs w:val="22"/>
                <w:lang w:val="sk-SK"/>
              </w:rPr>
            </w:pPr>
            <w:r>
              <w:rPr>
                <w:rFonts w:ascii="Arial Narrow" w:hAnsi="Arial Narrow" w:cs="Times New Roman"/>
                <w:sz w:val="18"/>
                <w:szCs w:val="22"/>
                <w:lang w:val="sk-SK"/>
              </w:rPr>
              <w:t>-</w:t>
              <w:tab/>
              <w:t>v prípade Španielskeho kráľovstva, Ceuta a Melilla.</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2.</w:t>
              <w:tab/>
              <w:t xml:space="preserve">Bez ohľadu na odsek 1, táto smernica a smernice vzťahujúce sa na článok 1(2) sa nemajú aplikovať na Kanárske ostrovy. Španielske kráľovstvo však môže oznámiť prostredníctvom vyhlásenia, že tieto smernice sa majú uplatniť na tieto územia s ohľadom na všetky alebo niektoré výrobky o ktorých sa hovorí v článku 3(1), od prvého dňa druhého mesiaca na základe depozitu </w:t>
            </w:r>
            <w:r>
              <w:rPr>
                <w:rFonts w:ascii="Arial Narrow" w:hAnsi="Arial Narrow" w:cs="Times New Roman"/>
                <w:sz w:val="18"/>
                <w:szCs w:val="22"/>
              </w:rPr>
              <w:t>tejto deklarácie.</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3.</w:t>
              <w:tab/>
              <w:t>Derogáciou odseku 1 sa táto smernica, ani tie, o ktorých sa hovorí v článku 1(2) nemôžu aplikovať na cudzie departmenty vo Francúzskej republike.</w:t>
            </w:r>
          </w:p>
          <w:p>
            <w:pPr>
              <w:spacing w:before="120"/>
              <w:jc w:val="both"/>
              <w:rPr>
                <w:rFonts w:ascii="Arial Narrow" w:hAnsi="Arial Narrow" w:cs="Times New Roman"/>
                <w:sz w:val="18"/>
                <w:szCs w:val="22"/>
              </w:rPr>
            </w:pPr>
            <w:r>
              <w:rPr>
                <w:rFonts w:ascii="Arial Narrow" w:hAnsi="Arial Narrow" w:cs="Times New Roman"/>
                <w:sz w:val="18"/>
                <w:szCs w:val="22"/>
              </w:rPr>
              <w:t>Francúzska republika však môže prostredníctvom vyhlásenia oznámiť, aby sa tieto smernice uplatnili na tie územia - podliehajúce opatreniam na prispôsobenie sa ich extrémnym vzdialenostiam - od prvého dňa druhého mesiaca po predložení deklarácie.</w:t>
            </w: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r>
              <w:rPr>
                <w:rFonts w:ascii="Arial Narrow" w:hAnsi="Arial Narrow" w:cs="Times New Roman"/>
                <w:sz w:val="18"/>
                <w:szCs w:val="22"/>
                <w:lang w:val="sk-SK"/>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Zákon č.</w:t>
            </w:r>
            <w:r>
              <w:rPr>
                <w:rFonts w:ascii="Arial Narrow" w:hAnsi="Arial Narrow" w:cs="Times New Roman"/>
                <w:bCs/>
                <w:sz w:val="18"/>
                <w:szCs w:val="22"/>
              </w:rPr>
              <w:t xml:space="preserve">  105/ 2004</w:t>
            </w:r>
            <w:r>
              <w:rPr>
                <w:rFonts w:ascii="Arial Narrow" w:hAnsi="Arial Narrow" w:cs="Times New Roman"/>
                <w:sz w:val="18"/>
                <w:szCs w:val="22"/>
              </w:rPr>
              <w:t xml:space="preserve"> a </w:t>
            </w:r>
            <w:r>
              <w:rPr>
                <w:rFonts w:ascii="Arial Narrow" w:hAnsi="Arial Narrow" w:cs="Times New Roman"/>
                <w:b/>
                <w:sz w:val="18"/>
                <w:szCs w:val="22"/>
              </w:rPr>
              <w:t>návrh zákona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2 ods. 1 pís.b)</w:t>
            </w: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sz w:val="18"/>
                <w:szCs w:val="22"/>
              </w:rPr>
            </w:pPr>
            <w:r>
              <w:rPr>
                <w:rFonts w:ascii="Arial Narrow" w:hAnsi="Arial Narrow" w:cs="Times New Roman"/>
                <w:sz w:val="18"/>
                <w:szCs w:val="22"/>
              </w:rPr>
              <w:t>Na účely tohto zákona sa rozumie</w:t>
            </w:r>
          </w:p>
          <w:p>
            <w:pPr>
              <w:jc w:val="both"/>
              <w:rPr>
                <w:rFonts w:ascii="Arial Narrow" w:hAnsi="Arial Narrow" w:cs="Times New Roman"/>
                <w:b/>
                <w:sz w:val="18"/>
                <w:szCs w:val="22"/>
              </w:rPr>
            </w:pPr>
          </w:p>
          <w:p>
            <w:pPr>
              <w:jc w:val="both"/>
              <w:rPr>
                <w:rFonts w:ascii="Arial Narrow" w:hAnsi="Arial Narrow" w:cs="Times New Roman"/>
                <w:b/>
                <w:sz w:val="18"/>
                <w:szCs w:val="22"/>
              </w:rPr>
            </w:pPr>
            <w:r>
              <w:rPr>
                <w:rFonts w:ascii="Arial Narrow" w:hAnsi="Arial Narrow" w:cs="Times New Roman"/>
                <w:b/>
                <w:sz w:val="18"/>
                <w:szCs w:val="22"/>
              </w:rPr>
              <w:t>územím Európskej únie (ďalej len „únia“) územie členských štátov únie okrem územia ostrova Helgoland a územia Büsingen v Spolkovej republike Nemecko, územia Livigna, Campione d´Italia a talianskych vnútrozemských vôd jazera Lugano v Talianskej republike, územia Ceuty, Melilly a Kanárskych ostrovov v španielskom kráľovstve, zámorských území Francúzskej republiky a územia britských Normanských ostrovov</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rPr>
                <w:rFonts w:ascii="Arial Narrow" w:hAnsi="Arial Narrow" w:cs="Times New Roman"/>
                <w:sz w:val="18"/>
                <w:szCs w:val="22"/>
              </w:rPr>
            </w:pPr>
            <w:r>
              <w:rPr>
                <w:rFonts w:ascii="Arial Narrow" w:hAnsi="Arial Narrow" w:cs="Times New Roman"/>
                <w:sz w:val="18"/>
                <w:szCs w:val="22"/>
              </w:rPr>
              <w:t>MF SR, Colné riaditeľstvo SR ,</w:t>
            </w:r>
          </w:p>
          <w:p>
            <w:pPr>
              <w:pStyle w:val="BodyText"/>
              <w:rPr>
                <w:rFonts w:ascii="Arial Narrow" w:hAnsi="Arial Narrow" w:cs="Times New Roman"/>
                <w:sz w:val="18"/>
                <w:szCs w:val="22"/>
              </w:rPr>
            </w:pPr>
            <w:r>
              <w:rPr>
                <w:rFonts w:ascii="Arial Narrow" w:hAnsi="Arial Narrow" w:cs="Times New Roman"/>
                <w:sz w:val="18"/>
                <w:szCs w:val="22"/>
              </w:rPr>
              <w:t>colné úrady</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Čl.5 ods.1</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1.</w:t>
              <w:tab/>
              <w:t>Výrobky, ktoré sú uvedené v článku 3(1) budú podliehať spotrebnej dani v čase ich pohybu v rámci územia spoločenstva, ako je definované v článku 2 alebo ich dovozu na toto územie.</w:t>
            </w:r>
          </w:p>
          <w:p>
            <w:pPr>
              <w:spacing w:before="120"/>
              <w:jc w:val="both"/>
              <w:rPr>
                <w:rFonts w:ascii="Arial Narrow" w:hAnsi="Arial Narrow" w:cs="Times New Roman"/>
                <w:sz w:val="18"/>
                <w:szCs w:val="22"/>
              </w:rPr>
            </w:pPr>
            <w:r>
              <w:rPr>
                <w:rFonts w:ascii="Arial Narrow" w:hAnsi="Arial Narrow" w:cs="Times New Roman"/>
                <w:sz w:val="18"/>
                <w:szCs w:val="22"/>
              </w:rPr>
              <w:t>„Dovoz výrobku podliehajúceho spotrebnej dani“ znamená vstup tohoto výrobku na územie spoločenstva, vrátane vstupu takéhoto výrobku z územia zahrnutého v článku 2(1)(2) a (3) alebo z Normanských ostrovov.</w:t>
            </w:r>
          </w:p>
          <w:p>
            <w:pPr>
              <w:spacing w:before="120"/>
              <w:jc w:val="both"/>
              <w:rPr>
                <w:rFonts w:ascii="Arial Narrow" w:hAnsi="Arial Narrow" w:cs="Times New Roman"/>
                <w:sz w:val="18"/>
                <w:szCs w:val="22"/>
              </w:rPr>
            </w:pPr>
            <w:r>
              <w:rPr>
                <w:rFonts w:ascii="Arial Narrow" w:hAnsi="Arial Narrow" w:cs="Times New Roman"/>
                <w:sz w:val="18"/>
                <w:szCs w:val="22"/>
              </w:rPr>
              <w:t>Avšak tam, kde je výrobok situovaný za podmienok colného riadenia spoločenstva pre vstup na územie spoločenstva, predpokladá sa uskutočnenie importu, keď tento opúšťa colné riadenie spoločenstva.</w:t>
            </w:r>
          </w:p>
          <w:p>
            <w:pPr>
              <w:jc w:val="both"/>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r>
              <w:rPr>
                <w:rFonts w:ascii="Arial Narrow" w:hAnsi="Arial Narrow" w:cs="Times New Roman"/>
                <w:sz w:val="18"/>
                <w:szCs w:val="22"/>
                <w:lang w:val="sk-SK"/>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 31 ods.1 </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ods.2</w:t>
            </w:r>
          </w:p>
          <w:p>
            <w:pPr>
              <w:rPr>
                <w:rFonts w:ascii="Arial Narrow" w:hAnsi="Arial Narrow" w:cs="Times New Roman"/>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sz w:val="18"/>
                <w:szCs w:val="22"/>
              </w:rPr>
            </w:pPr>
            <w:r>
              <w:rPr>
                <w:rFonts w:ascii="Arial Narrow" w:hAnsi="Arial Narrow" w:cs="Times New Roman"/>
                <w:sz w:val="18"/>
                <w:szCs w:val="22"/>
              </w:rPr>
              <w:t xml:space="preserve">Dovozom liehu sa rozumie </w:t>
            </w:r>
            <w:r>
              <w:rPr>
                <w:rFonts w:ascii="Arial Narrow" w:hAnsi="Arial Narrow" w:cs="Times New Roman"/>
                <w:b/>
                <w:sz w:val="18"/>
                <w:szCs w:val="22"/>
              </w:rPr>
              <w:t>vstup</w:t>
            </w:r>
            <w:r>
              <w:rPr>
                <w:rFonts w:ascii="Arial Narrow" w:hAnsi="Arial Narrow" w:cs="Times New Roman"/>
                <w:sz w:val="18"/>
                <w:szCs w:val="22"/>
              </w:rPr>
              <w:t xml:space="preserve"> liehu z územia tretieho štátu na daňové územie. Ak sa pri dovoze nachádza lieh v colnom režime vonkajší tranzit alebo v colnom režime uskladňovanie v colnom sklade, alebo v colnom režime aktívny zušľachťovací styk v podmienečnom systéme, alebo v colnom režime prepracovanie pod colným dohľadom, alebo v colnom režime dočasné použitie alebo je umiestnený v slobodnom colnom pásme alebo v slobodnom colnom sklade, takýto lieh sa považuje za lieh v pozastavení dane. Na daň a na správu dane pri dovoze liehu sa vzťahujú colné predpisy, ak tento zákon alebo osobitný predpis 40) neustanovuje inak.</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Lieh  po prepustení  do  colného  režimu voľný  obeh možn</w:t>
            </w:r>
            <w:r>
              <w:rPr>
                <w:rFonts w:ascii="Arial Narrow" w:hAnsi="Arial Narrow" w:cs="Times New Roman"/>
                <w:sz w:val="18"/>
                <w:szCs w:val="22"/>
              </w:rPr>
              <w:t>o</w:t>
            </w:r>
          </w:p>
          <w:p>
            <w:pPr>
              <w:jc w:val="both"/>
              <w:rPr>
                <w:rFonts w:ascii="Arial Narrow" w:hAnsi="Arial Narrow" w:cs="Times New Roman"/>
                <w:sz w:val="18"/>
                <w:szCs w:val="22"/>
              </w:rPr>
            </w:pPr>
            <w:r>
              <w:rPr>
                <w:rFonts w:ascii="Arial Narrow" w:hAnsi="Arial Narrow" w:cs="Times New Roman"/>
                <w:sz w:val="18"/>
                <w:szCs w:val="22"/>
              </w:rPr>
              <w:t>uviesť do  daňového režimu pozastavenia  dane. V takom  prípade sa uplatní postup pri preprave liehu v pozastavení dane.</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 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Čl.6 ods. 2</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2.</w:t>
              <w:tab/>
              <w:t>Podmienky spoplatňovania a sadzby spotrebnej dane, ktoré majú byť prijaté, sú tie, ktoré sú v platnosti v deň, keď sa daň začne vyberať v členskom štáte, kde sa uskutoční uvoľnenie na spotrebu alebo je zaznamenaný nedostatok. Spotrebná daň sa má vyberať a inkasovať podľa postupu, ktorý určí každý členský štát, vedomý si toho, že členské štáty majú uplatňovať tie isté postupy pri vyberaní daní za štátne výrobky a výrobky z iných členských štátov.</w:t>
            </w:r>
          </w:p>
          <w:p>
            <w:pPr>
              <w:jc w:val="both"/>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 12 ods.1 </w:t>
            </w:r>
            <w:r>
              <w:rPr>
                <w:rFonts w:ascii="Arial Narrow" w:hAnsi="Arial Narrow" w:cs="Times New Roman"/>
                <w:b/>
                <w:sz w:val="18"/>
                <w:szCs w:val="22"/>
              </w:rPr>
              <w:t>pís.a</w:t>
            </w:r>
            <w:r>
              <w:rPr>
                <w:rFonts w:ascii="Arial Narrow" w:hAnsi="Arial Narrow" w:cs="Times New Roman"/>
                <w:sz w:val="18"/>
                <w:szCs w:val="22"/>
              </w:rPr>
              <w:t xml:space="preserve">) </w:t>
            </w: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xml:space="preserve">pís.b) pís.c) </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xml:space="preserve">pís.d) </w:t>
            </w: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pís.e)</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 xml:space="preserve">pís.f) </w:t>
            </w: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 xml:space="preserve">pís.g)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 xml:space="preserve">pís.h)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r>
              <w:rPr>
                <w:rFonts w:ascii="Arial Narrow" w:hAnsi="Arial Narrow" w:cs="Times New Roman"/>
                <w:b/>
                <w:sz w:val="18"/>
                <w:szCs w:val="22"/>
              </w:rPr>
              <w:t xml:space="preserve">pís.i) </w:t>
            </w: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rPr>
                <w:rFonts w:ascii="Arial Narrow" w:hAnsi="Arial Narrow" w:cs="Times New Roman"/>
                <w:sz w:val="18"/>
                <w:szCs w:val="22"/>
              </w:rPr>
            </w:pPr>
            <w:r>
              <w:rPr>
                <w:rFonts w:ascii="Arial Narrow" w:hAnsi="Arial Narrow" w:cs="Times New Roman"/>
                <w:sz w:val="18"/>
                <w:szCs w:val="22"/>
              </w:rPr>
              <w:t xml:space="preserve"> Daňová povinnosť, ak tento zákon neustanovuje inak, vzniká</w:t>
            </w:r>
          </w:p>
          <w:p>
            <w:pPr>
              <w:pStyle w:val="BodyText"/>
              <w:rPr>
                <w:rFonts w:ascii="Arial Narrow" w:hAnsi="Arial Narrow" w:cs="Times New Roman"/>
                <w:sz w:val="18"/>
                <w:szCs w:val="22"/>
              </w:rPr>
            </w:pPr>
            <w:r>
              <w:rPr>
                <w:rFonts w:ascii="Arial Narrow" w:hAnsi="Arial Narrow" w:cs="Times New Roman"/>
                <w:sz w:val="18"/>
                <w:szCs w:val="22"/>
              </w:rPr>
              <w:t>uvedením liehu do daňového voľného obehu dňom</w:t>
            </w:r>
          </w:p>
          <w:p>
            <w:pPr>
              <w:pStyle w:val="BodyText"/>
              <w:rPr>
                <w:rFonts w:ascii="Arial Narrow" w:hAnsi="Arial Narrow" w:cs="Times New Roman"/>
                <w:sz w:val="18"/>
                <w:szCs w:val="22"/>
              </w:rPr>
            </w:pPr>
            <w:r>
              <w:rPr>
                <w:rFonts w:ascii="Arial Narrow" w:hAnsi="Arial Narrow" w:cs="Times New Roman"/>
                <w:sz w:val="18"/>
                <w:szCs w:val="22"/>
              </w:rPr>
              <w:t xml:space="preserve"> vydania liehu právnickej osobe alebo fyzickej osobe, ktorá nie  je  oprávnená odoberať  lieh  v  pozastavení dane,  </w:t>
            </w:r>
          </w:p>
          <w:p>
            <w:pPr>
              <w:pStyle w:val="BodyText"/>
              <w:rPr>
                <w:rFonts w:ascii="Arial Narrow" w:hAnsi="Arial Narrow" w:cs="Times New Roman"/>
                <w:sz w:val="18"/>
                <w:szCs w:val="22"/>
              </w:rPr>
            </w:pPr>
            <w:r>
              <w:rPr>
                <w:rFonts w:ascii="Arial Narrow" w:hAnsi="Arial Narrow" w:cs="Times New Roman"/>
                <w:sz w:val="18"/>
                <w:szCs w:val="22"/>
              </w:rPr>
              <w:t xml:space="preserve">  vlastnej spotreby liehu v daňovom s</w:t>
            </w:r>
            <w:r>
              <w:rPr>
                <w:rFonts w:ascii="Arial Narrow" w:hAnsi="Arial Narrow" w:cs="Times New Roman"/>
                <w:sz w:val="18"/>
                <w:szCs w:val="22"/>
              </w:rPr>
              <w:t>klade,</w:t>
            </w:r>
          </w:p>
          <w:p>
            <w:pPr>
              <w:pStyle w:val="BodyText"/>
              <w:rPr>
                <w:rFonts w:ascii="Arial Narrow" w:hAnsi="Arial Narrow" w:cs="Times New Roman"/>
                <w:sz w:val="18"/>
                <w:szCs w:val="22"/>
              </w:rPr>
            </w:pPr>
            <w:r>
              <w:rPr>
                <w:rFonts w:ascii="Arial Narrow" w:hAnsi="Arial Narrow" w:cs="Times New Roman"/>
                <w:sz w:val="18"/>
                <w:szCs w:val="22"/>
              </w:rPr>
              <w:t xml:space="preserve"> prijatia    liehu   oprávneným    príjemcom   alebo    daňovým</w:t>
            </w:r>
          </w:p>
          <w:p>
            <w:pPr>
              <w:pStyle w:val="BodyText"/>
              <w:rPr>
                <w:rFonts w:ascii="Arial Narrow" w:hAnsi="Arial Narrow" w:cs="Times New Roman"/>
                <w:sz w:val="18"/>
                <w:szCs w:val="22"/>
              </w:rPr>
            </w:pPr>
            <w:r>
              <w:rPr>
                <w:rFonts w:ascii="Arial Narrow" w:hAnsi="Arial Narrow" w:cs="Times New Roman"/>
                <w:sz w:val="18"/>
                <w:szCs w:val="22"/>
              </w:rPr>
              <w:t>splnomocnencom  prepraveného  na  daňové  územie v pozastavení dane,</w:t>
            </w:r>
          </w:p>
          <w:p>
            <w:pPr>
              <w:pStyle w:val="BodyText"/>
              <w:rPr>
                <w:rFonts w:ascii="Arial Narrow" w:hAnsi="Arial Narrow" w:cs="Times New Roman"/>
                <w:sz w:val="18"/>
                <w:szCs w:val="22"/>
              </w:rPr>
            </w:pPr>
            <w:r>
              <w:rPr>
                <w:rFonts w:ascii="Arial Narrow" w:hAnsi="Arial Narrow" w:cs="Times New Roman"/>
                <w:sz w:val="18"/>
                <w:szCs w:val="22"/>
              </w:rPr>
              <w:t xml:space="preserve"> zistenia  odcudzenia  liehu  v  pozastavení  dane  alebo liehu oslobodeného od dane,</w:t>
            </w:r>
          </w:p>
          <w:p>
            <w:pPr>
              <w:pStyle w:val="BodyText"/>
              <w:rPr>
                <w:rFonts w:ascii="Arial Narrow" w:hAnsi="Arial Narrow" w:cs="Times New Roman"/>
                <w:sz w:val="18"/>
                <w:szCs w:val="22"/>
              </w:rPr>
            </w:pPr>
            <w:r>
              <w:rPr>
                <w:rFonts w:ascii="Arial Narrow" w:hAnsi="Arial Narrow" w:cs="Times New Roman"/>
                <w:sz w:val="18"/>
                <w:szCs w:val="22"/>
              </w:rPr>
              <w:t>zistenia chýbajúceho liehu</w:t>
            </w:r>
          </w:p>
          <w:p>
            <w:pPr>
              <w:pStyle w:val="BodyText"/>
              <w:rPr>
                <w:rFonts w:ascii="Arial Narrow" w:hAnsi="Arial Narrow" w:cs="Times New Roman"/>
                <w:sz w:val="18"/>
                <w:szCs w:val="22"/>
              </w:rPr>
            </w:pPr>
            <w:r>
              <w:rPr>
                <w:rFonts w:ascii="Arial Narrow" w:hAnsi="Arial Narrow" w:cs="Times New Roman"/>
                <w:sz w:val="18"/>
                <w:szCs w:val="22"/>
              </w:rPr>
              <w:t xml:space="preserve">   </w:t>
            </w:r>
            <w:r>
              <w:rPr>
                <w:rFonts w:ascii="Arial Narrow" w:hAnsi="Arial Narrow" w:cs="Times New Roman"/>
                <w:sz w:val="18"/>
                <w:szCs w:val="22"/>
              </w:rPr>
              <w:t xml:space="preserve"> 1. v pozastavení dane s výnimkou  liehu uvedeného v § 7 ods. 2</w:t>
            </w:r>
          </w:p>
          <w:p>
            <w:pPr>
              <w:pStyle w:val="BodyText"/>
              <w:rPr>
                <w:rFonts w:ascii="Arial Narrow" w:hAnsi="Arial Narrow" w:cs="Times New Roman"/>
                <w:sz w:val="18"/>
                <w:szCs w:val="22"/>
              </w:rPr>
            </w:pPr>
            <w:r>
              <w:rPr>
                <w:rFonts w:ascii="Arial Narrow" w:hAnsi="Arial Narrow" w:cs="Times New Roman"/>
                <w:sz w:val="18"/>
                <w:szCs w:val="22"/>
              </w:rPr>
              <w:t xml:space="preserve">       písm. e) a f),</w:t>
            </w:r>
          </w:p>
          <w:p>
            <w:pPr>
              <w:pStyle w:val="BodyText"/>
              <w:rPr>
                <w:rFonts w:ascii="Arial Narrow" w:hAnsi="Arial Narrow" w:cs="Times New Roman"/>
                <w:sz w:val="18"/>
                <w:szCs w:val="22"/>
              </w:rPr>
            </w:pPr>
            <w:r>
              <w:rPr>
                <w:rFonts w:ascii="Arial Narrow" w:hAnsi="Arial Narrow" w:cs="Times New Roman"/>
                <w:sz w:val="18"/>
                <w:szCs w:val="22"/>
              </w:rPr>
              <w:t xml:space="preserve">    2. oslobodeného   od   dane    s   výnimkou   množstva   liehu pripadajúceho   na  výrobné   straty,  manipulačné  straty,        dopravné straty a na prirodzené  úbytky, ak sú tieto straty       uznané colným úradom, pričom  takto uznané straty nesmú   byť  vyššie,  ako  sú  normy  strát  liehu  ustanovené všeobecne        záväzným   právnym  predpisom   vydaným  podľa   osobitného zákona, 8)  ako  aj  množstva  liehu  nenávratne  zničeného  v dôsledku  nehody, havárie,  technologickej poruchy  alebo vplyvom  vyššej  moci,  ak  sú  tieto  straty uznané colným   úradom na základe úradného zistenia a potvrdenia,</w:t>
            </w:r>
          </w:p>
          <w:p>
            <w:pPr>
              <w:pStyle w:val="BodyText"/>
              <w:rPr>
                <w:rFonts w:ascii="Arial Narrow" w:hAnsi="Arial Narrow" w:cs="Times New Roman"/>
                <w:b/>
                <w:sz w:val="18"/>
                <w:szCs w:val="22"/>
              </w:rPr>
            </w:pPr>
            <w:r>
              <w:rPr>
                <w:rFonts w:ascii="Arial Narrow" w:hAnsi="Arial Narrow" w:cs="Times New Roman"/>
                <w:b/>
                <w:sz w:val="18"/>
                <w:szCs w:val="22"/>
              </w:rPr>
              <w:t>vyňatia liehu z pozastavenia dane iným spôsobom ako je uvedený v písmenách a) až e),</w:t>
            </w:r>
          </w:p>
          <w:p>
            <w:pPr>
              <w:pStyle w:val="BodyText"/>
              <w:rPr>
                <w:rFonts w:ascii="Arial Narrow" w:hAnsi="Arial Narrow" w:cs="Times New Roman"/>
                <w:sz w:val="18"/>
                <w:szCs w:val="22"/>
              </w:rPr>
            </w:pPr>
            <w:r>
              <w:rPr>
                <w:rFonts w:ascii="Arial Narrow" w:hAnsi="Arial Narrow" w:cs="Times New Roman"/>
                <w:sz w:val="18"/>
                <w:szCs w:val="22"/>
              </w:rPr>
              <w:t>vyrobenia   liehu   mimo   pozastavenia   dane,   s   výnimkou</w:t>
            </w:r>
          </w:p>
          <w:p>
            <w:pPr>
              <w:pStyle w:val="BodyText"/>
              <w:rPr>
                <w:rFonts w:ascii="Arial Narrow" w:hAnsi="Arial Narrow" w:cs="Times New Roman"/>
                <w:sz w:val="18"/>
                <w:szCs w:val="22"/>
              </w:rPr>
            </w:pPr>
            <w:r>
              <w:rPr>
                <w:rFonts w:ascii="Arial Narrow" w:hAnsi="Arial Narrow" w:cs="Times New Roman"/>
                <w:sz w:val="18"/>
                <w:szCs w:val="22"/>
              </w:rPr>
              <w:t>prepracovania  zahraničného  tovaru  v  colnom  režime aktívny</w:t>
            </w:r>
          </w:p>
          <w:p>
            <w:pPr>
              <w:pStyle w:val="BodyText"/>
              <w:rPr>
                <w:rFonts w:ascii="Arial Narrow" w:hAnsi="Arial Narrow" w:cs="Times New Roman"/>
                <w:sz w:val="18"/>
                <w:szCs w:val="22"/>
              </w:rPr>
            </w:pPr>
            <w:r>
              <w:rPr>
                <w:rFonts w:ascii="Arial Narrow" w:hAnsi="Arial Narrow" w:cs="Times New Roman"/>
                <w:sz w:val="18"/>
                <w:szCs w:val="22"/>
              </w:rPr>
              <w:t xml:space="preserve"> zušľachťovací  styk  v  podmienečnom  systéme  alebo  v colnom </w:t>
            </w:r>
          </w:p>
          <w:p>
            <w:pPr>
              <w:pStyle w:val="BodyText"/>
              <w:rPr>
                <w:rFonts w:ascii="Arial Narrow" w:hAnsi="Arial Narrow" w:cs="Times New Roman"/>
                <w:sz w:val="18"/>
                <w:szCs w:val="22"/>
              </w:rPr>
            </w:pPr>
            <w:r>
              <w:rPr>
                <w:rFonts w:ascii="Arial Narrow" w:hAnsi="Arial Narrow" w:cs="Times New Roman"/>
                <w:sz w:val="18"/>
                <w:szCs w:val="22"/>
              </w:rPr>
              <w:t xml:space="preserve"> režime prepracovanie  zahraničného tovaru pod  colným dohľadom a okrem  získania  liehu  regeneráciou  užívateľským  podnikom     podľa  § 11 ods. 17,  ak takto  získaný lieh  použije na účely oslobodené od dane v súlade s vydaným odberným poukazom,</w:t>
            </w:r>
          </w:p>
          <w:p>
            <w:pPr>
              <w:pStyle w:val="BodyText"/>
              <w:rPr>
                <w:rFonts w:ascii="Arial Narrow" w:hAnsi="Arial Narrow" w:cs="Times New Roman"/>
                <w:sz w:val="18"/>
                <w:szCs w:val="22"/>
              </w:rPr>
            </w:pPr>
            <w:r>
              <w:rPr>
                <w:rFonts w:ascii="Arial Narrow" w:hAnsi="Arial Narrow" w:cs="Times New Roman"/>
                <w:sz w:val="18"/>
                <w:szCs w:val="22"/>
              </w:rPr>
              <w:t xml:space="preserve"> prijatia  colného vyhlásenia  na prepusteni</w:t>
            </w:r>
            <w:r>
              <w:rPr>
                <w:rFonts w:ascii="Arial Narrow" w:hAnsi="Arial Narrow" w:cs="Times New Roman"/>
                <w:sz w:val="18"/>
                <w:szCs w:val="22"/>
              </w:rPr>
              <w:t>e  liehu do colného</w:t>
            </w:r>
          </w:p>
          <w:p>
            <w:pPr>
              <w:pStyle w:val="BodyText"/>
              <w:rPr>
                <w:rFonts w:ascii="Arial Narrow" w:hAnsi="Arial Narrow" w:cs="Times New Roman"/>
                <w:sz w:val="18"/>
                <w:szCs w:val="22"/>
              </w:rPr>
            </w:pPr>
            <w:r>
              <w:rPr>
                <w:rFonts w:ascii="Arial Narrow" w:hAnsi="Arial Narrow" w:cs="Times New Roman"/>
                <w:sz w:val="18"/>
                <w:szCs w:val="22"/>
              </w:rPr>
              <w:t xml:space="preserve"> režimu  voľný  obeh,  ak  na  takéto  prepustenie  nenadväzuje</w:t>
            </w:r>
          </w:p>
          <w:p>
            <w:pPr>
              <w:pStyle w:val="BodyText"/>
              <w:rPr>
                <w:rFonts w:ascii="Arial Narrow" w:hAnsi="Arial Narrow" w:cs="Times New Roman"/>
                <w:sz w:val="18"/>
                <w:szCs w:val="22"/>
              </w:rPr>
            </w:pPr>
            <w:r>
              <w:rPr>
                <w:rFonts w:ascii="Arial Narrow" w:hAnsi="Arial Narrow" w:cs="Times New Roman"/>
                <w:sz w:val="18"/>
                <w:szCs w:val="22"/>
              </w:rPr>
              <w:t xml:space="preserve"> pozastavenie dane,</w:t>
            </w:r>
          </w:p>
          <w:p>
            <w:pPr>
              <w:pStyle w:val="BodyText"/>
              <w:rPr>
                <w:rFonts w:ascii="Arial Narrow" w:hAnsi="Arial Narrow" w:cs="Times New Roman"/>
                <w:sz w:val="18"/>
                <w:szCs w:val="22"/>
              </w:rPr>
            </w:pPr>
            <w:r>
              <w:rPr>
                <w:rFonts w:ascii="Arial Narrow" w:hAnsi="Arial Narrow" w:cs="Times New Roman"/>
                <w:sz w:val="18"/>
                <w:szCs w:val="22"/>
              </w:rPr>
              <w:t xml:space="preserve"> vzniku  colného  dlhu  iným   spôsobom  ako  prijatím  colného   vyhlásenia.</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Čl.11</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1.</w:t>
              <w:tab/>
              <w:t>Každý členský štát má stanoviť svoje pravidlá týkajúce sa výroby, spracovania a držby výrobkov podliehajúcich spotrebnej dani, na základe opatrení tejto smernice.</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2.</w:t>
              <w:tab/>
              <w:t>Výroba, spracovanie a držba výrobkov, ktoré podliehajú spotrebnej dani, kde táto nebola zaplatená, sa uskutočnia v daňovom sklade.</w:t>
            </w:r>
          </w:p>
          <w:p>
            <w:pPr>
              <w:pStyle w:val="BodyText"/>
              <w:tabs>
                <w:tab w:val="left" w:pos="426"/>
              </w:tabs>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návrh zákona</w:t>
            </w:r>
          </w:p>
          <w:p>
            <w:pPr>
              <w:rPr>
                <w:rFonts w:ascii="Arial Narrow" w:hAnsi="Arial Narrow" w:cs="Times New Roman"/>
                <w:sz w:val="18"/>
                <w:szCs w:val="22"/>
              </w:rPr>
            </w:pPr>
            <w:r>
              <w:rPr>
                <w:rFonts w:ascii="Arial Narrow" w:hAnsi="Arial Narrow" w:cs="Times New Roman"/>
                <w:sz w:val="18"/>
                <w:szCs w:val="22"/>
              </w:rPr>
              <w:t>Zákon č. 105/ 2004</w:t>
            </w:r>
          </w:p>
          <w:p>
            <w:pPr>
              <w:rPr>
                <w:rFonts w:ascii="Arial Narrow" w:hAnsi="Arial Narrow" w:cs="Times New Roman"/>
                <w:b/>
                <w:sz w:val="18"/>
                <w:szCs w:val="22"/>
              </w:rPr>
            </w:pPr>
            <w:r>
              <w:rPr>
                <w:rFonts w:ascii="Arial Narrow" w:hAnsi="Arial Narrow" w:cs="Times New Roman"/>
                <w:b/>
                <w:sz w:val="18"/>
                <w:szCs w:val="22"/>
              </w:rPr>
              <w:t xml:space="preserve">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Návrh zákona</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r>
              <w:rPr>
                <w:rFonts w:ascii="Arial Narrow" w:hAnsi="Arial Narrow" w:cs="Times New Roman"/>
                <w:sz w:val="18"/>
                <w:szCs w:val="22"/>
              </w:rPr>
              <w:t>Zákon č. 105/ 2004</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sz w:val="18"/>
                <w:szCs w:val="22"/>
              </w:rPr>
              <w:t>Zákon č. 105/ 2004</w:t>
            </w:r>
            <w:r>
              <w:rPr>
                <w:rFonts w:ascii="Arial Narrow" w:hAnsi="Arial Narrow" w:cs="Times New Roman"/>
                <w:b/>
                <w:sz w:val="18"/>
                <w:szCs w:val="22"/>
              </w:rPr>
              <w:t xml:space="preserve"> a návrh zákona</w:t>
            </w: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sz w:val="18"/>
                <w:szCs w:val="22"/>
              </w:rPr>
              <w:t>Zákon č. 105/ 2004</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Návrh  zákona</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17</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18</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 22</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(1) Pozastavenie dane sa uplatní na lieh, ktorý</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a) sa nachádza</w:t>
            </w:r>
            <w:r>
              <w:rPr>
                <w:rFonts w:ascii="Arial Narrow" w:hAnsi="Arial Narrow" w:cs="Times New Roman"/>
                <w:b/>
                <w:sz w:val="18"/>
                <w:szCs w:val="22"/>
              </w:rPr>
              <w:t xml:space="preserve"> v daňovom sklade, </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b) sa prepravuje za podmienok uvedených v § 25 a 26, </w:t>
            </w:r>
          </w:p>
          <w:p>
            <w:pPr>
              <w:jc w:val="both"/>
              <w:rPr>
                <w:rFonts w:ascii="Arial Narrow" w:hAnsi="Arial Narrow" w:cs="Times New Roman"/>
                <w:b/>
                <w:sz w:val="18"/>
                <w:szCs w:val="22"/>
              </w:rPr>
            </w:pPr>
            <w:r>
              <w:rPr>
                <w:rFonts w:ascii="Arial Narrow" w:hAnsi="Arial Narrow" w:cs="Times New Roman"/>
                <w:b/>
                <w:sz w:val="18"/>
                <w:szCs w:val="22"/>
              </w:rPr>
              <w:t>c) colný úrad zabezpečí,</w:t>
            </w:r>
            <w:r>
              <w:rPr>
                <w:rFonts w:ascii="Arial Narrow" w:hAnsi="Arial Narrow" w:cs="Times New Roman"/>
                <w:b/>
                <w:sz w:val="18"/>
                <w:szCs w:val="22"/>
                <w:vertAlign w:val="superscript"/>
              </w:rPr>
              <w:t xml:space="preserve">24a) </w:t>
            </w:r>
            <w:r>
              <w:rPr>
                <w:rFonts w:ascii="Arial Narrow" w:hAnsi="Arial Narrow" w:cs="Times New Roman"/>
                <w:b/>
                <w:sz w:val="18"/>
                <w:szCs w:val="22"/>
              </w:rPr>
              <w:t>alebo ktorý sa stal vlastníctvom štátu podľa osobitného predpisu,</w:t>
            </w:r>
            <w:r>
              <w:rPr>
                <w:rFonts w:ascii="Arial Narrow" w:hAnsi="Arial Narrow" w:cs="Times New Roman"/>
                <w:b/>
                <w:sz w:val="18"/>
                <w:szCs w:val="22"/>
                <w:vertAlign w:val="superscript"/>
              </w:rPr>
              <w:t>11)</w:t>
            </w:r>
            <w:r>
              <w:rPr>
                <w:rFonts w:ascii="Arial Narrow" w:hAnsi="Arial Narrow" w:cs="Times New Roman"/>
                <w:b/>
                <w:sz w:val="18"/>
                <w:szCs w:val="22"/>
              </w:rPr>
              <w:t xml:space="preserve"> s výnimkou preukázateľne zdaneného liehu.</w:t>
            </w:r>
          </w:p>
          <w:p>
            <w:pPr>
              <w:jc w:val="both"/>
              <w:rPr>
                <w:rFonts w:ascii="Arial Narrow" w:hAnsi="Arial Narrow" w:cs="Times New Roman"/>
                <w:sz w:val="18"/>
                <w:szCs w:val="22"/>
              </w:rPr>
            </w:pPr>
            <w:r>
              <w:rPr>
                <w:rFonts w:ascii="Arial Narrow" w:hAnsi="Arial Narrow" w:cs="Times New Roman"/>
                <w:sz w:val="18"/>
                <w:szCs w:val="22"/>
              </w:rPr>
              <w:t xml:space="preserve">   </w:t>
            </w:r>
          </w:p>
          <w:p>
            <w:pPr>
              <w:jc w:val="both"/>
              <w:rPr>
                <w:rFonts w:ascii="Arial Narrow" w:hAnsi="Arial Narrow" w:cs="Times New Roman"/>
                <w:sz w:val="18"/>
                <w:szCs w:val="22"/>
              </w:rPr>
            </w:pPr>
            <w:r>
              <w:rPr>
                <w:rFonts w:ascii="Arial Narrow" w:hAnsi="Arial Narrow" w:cs="Times New Roman"/>
                <w:sz w:val="18"/>
                <w:szCs w:val="22"/>
              </w:rPr>
              <w:t xml:space="preserve"> (2) Daňovým skladom môže byť len  pod</w:t>
            </w:r>
            <w:r>
              <w:rPr>
                <w:rFonts w:ascii="Arial Narrow" w:hAnsi="Arial Narrow" w:cs="Times New Roman"/>
                <w:sz w:val="18"/>
                <w:szCs w:val="22"/>
              </w:rPr>
              <w:t>nik na výrobu liehu (§ 18</w:t>
            </w:r>
          </w:p>
          <w:p>
            <w:pPr>
              <w:jc w:val="both"/>
              <w:rPr>
                <w:rFonts w:ascii="Arial Narrow" w:hAnsi="Arial Narrow" w:cs="Times New Roman"/>
                <w:sz w:val="18"/>
                <w:szCs w:val="22"/>
              </w:rPr>
            </w:pPr>
            <w:r>
              <w:rPr>
                <w:rFonts w:ascii="Arial Narrow" w:hAnsi="Arial Narrow" w:cs="Times New Roman"/>
                <w:sz w:val="18"/>
                <w:szCs w:val="22"/>
              </w:rPr>
              <w:t xml:space="preserve">ods. 1 a 2) alebo sklad liehu </w:t>
            </w:r>
            <w:r>
              <w:rPr>
                <w:rFonts w:ascii="Arial Narrow" w:hAnsi="Arial Narrow" w:cs="Times New Roman"/>
                <w:b/>
                <w:sz w:val="18"/>
                <w:szCs w:val="22"/>
              </w:rPr>
              <w:t>( § 22 ods. 1 , 2 a 3 )</w:t>
            </w:r>
            <w:r>
              <w:rPr>
                <w:rFonts w:ascii="Arial Narrow" w:hAnsi="Arial Narrow" w:cs="Times New Roman"/>
                <w:sz w:val="18"/>
                <w:szCs w:val="22"/>
              </w:rPr>
              <w:t xml:space="preserve"> nachádzajúci sa na daňovom území. Daňovým skladom je  aj podnik na výrobu liehu alebo sklad  liehu  nachádzajúci  sa  na  území  iného  členského štátu, ktorého  prevádzkovanie  je   povolené  podľa  právnych  predpisov príslušného členského štátu.</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(3) Daňovým skladom  môže byť aj časť  podniku na výrobu liehu</w:t>
            </w:r>
          </w:p>
          <w:p>
            <w:pPr>
              <w:jc w:val="both"/>
              <w:rPr>
                <w:rFonts w:ascii="Arial Narrow" w:hAnsi="Arial Narrow" w:cs="Times New Roman"/>
                <w:sz w:val="18"/>
                <w:szCs w:val="22"/>
              </w:rPr>
            </w:pPr>
            <w:r>
              <w:rPr>
                <w:rFonts w:ascii="Arial Narrow" w:hAnsi="Arial Narrow" w:cs="Times New Roman"/>
                <w:sz w:val="18"/>
                <w:szCs w:val="22"/>
              </w:rPr>
              <w:t xml:space="preserve">alebo časť skladu liehu  s výnimkou samostatného skladu liehu, </w:t>
            </w:r>
          </w:p>
          <w:p>
            <w:pPr>
              <w:jc w:val="both"/>
              <w:rPr>
                <w:rFonts w:ascii="Arial Narrow" w:hAnsi="Arial Narrow" w:cs="Times New Roman"/>
                <w:sz w:val="18"/>
                <w:szCs w:val="22"/>
              </w:rPr>
            </w:pPr>
            <w:r>
              <w:rPr>
                <w:rFonts w:ascii="Arial Narrow" w:hAnsi="Arial Narrow" w:cs="Times New Roman"/>
                <w:sz w:val="18"/>
                <w:szCs w:val="22"/>
              </w:rPr>
              <w:t xml:space="preserve">ktorým nie je Správa štátnych hmotných rezerv. </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(4) V daňovom sklade musí  byť výrobné zariadenie a zariadenie na spracovanie a skladovanie liehu uspôsobené tak, aby bolo colným úradom    možné    kedykoľvek    zisťovať    množstvo   vyrobeného a spracúvaného  liehu,  uskladneného  liehu,  zásob  liehu a obsah alkoholu  v  ňom,  a  aby  v  ňom  bolo  možné  skladovať oddelene jednotlivé druhy liehu.</w:t>
            </w:r>
          </w:p>
          <w:p>
            <w:pPr>
              <w:jc w:val="both"/>
              <w:rPr>
                <w:rFonts w:ascii="Arial Narrow" w:hAnsi="Arial Narrow" w:cs="Times New Roman"/>
                <w:sz w:val="18"/>
                <w:szCs w:val="22"/>
              </w:rPr>
            </w:pPr>
          </w:p>
          <w:p>
            <w:pPr>
              <w:jc w:val="both"/>
              <w:rPr>
                <w:rFonts w:ascii="Arial Narrow" w:hAnsi="Arial Narrow" w:cs="Times New Roman"/>
                <w:sz w:val="18"/>
              </w:rPr>
            </w:pPr>
            <w:r>
              <w:rPr>
                <w:rFonts w:ascii="Arial Narrow" w:hAnsi="Arial Narrow" w:cs="Times New Roman"/>
                <w:b/>
                <w:sz w:val="18"/>
                <w:szCs w:val="22"/>
              </w:rPr>
              <w:t xml:space="preserve">(5) </w:t>
            </w:r>
            <w:r>
              <w:rPr>
                <w:rFonts w:ascii="Arial Narrow" w:hAnsi="Arial Narrow" w:cs="Times New Roman"/>
                <w:b/>
                <w:sz w:val="18"/>
              </w:rPr>
              <w:t>Prijímať,  vydávať,  vyrábať alebo spracúvať lieh v daňovom sklade, ktorým je podnik na výrobu liehu podľa § 18 ods. 1 a 2, v daňovom sklade, ktorým je sklad liehu podľa § 22 ods. 1 a ods. 2 písm. a), ktorý prijíma, skladuje alebo odosiela aj lieh, ktorý nie je v spotrebiteľskom balení a v daňovom sklade, ktorým je sklad liehu podľa § 22 ods. 2 písm. b) možno len v prítomnosti zamestnanca colného úradu; colný úrad je povinný zabezpečiť prítomnosť zamestnanca colného úradu v daňovom sklade. V daňovom sklade, ktorým je sklad liehu podľa § 22 ods. 3 možno prijímať alebo vydávať lieh len v prítomnosti zamestnanca colného úradu. Prevádzkovateľ daňového skladu je povinný strpieť prítomnosť zamestnanca colného úradu v daňovom sklade.</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(6) Pri výrobe, spracovaní a použití liehu je zakázané</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a) miešať   spolu   lieh   poľnohospodárskeho   pôvodu  s  liehom</w:t>
            </w:r>
          </w:p>
          <w:p>
            <w:pPr>
              <w:jc w:val="both"/>
              <w:rPr>
                <w:rFonts w:ascii="Arial Narrow" w:hAnsi="Arial Narrow" w:cs="Times New Roman"/>
                <w:sz w:val="18"/>
                <w:szCs w:val="22"/>
              </w:rPr>
            </w:pPr>
            <w:r>
              <w:rPr>
                <w:rFonts w:ascii="Arial Narrow" w:hAnsi="Arial Narrow" w:cs="Times New Roman"/>
                <w:sz w:val="18"/>
                <w:szCs w:val="22"/>
              </w:rPr>
              <w:t xml:space="preserve">    sulfitovým, liehom syntetickým a liehom denaturovaný</w:t>
            </w:r>
            <w:r>
              <w:rPr>
                <w:rFonts w:ascii="Arial Narrow" w:hAnsi="Arial Narrow" w:cs="Times New Roman"/>
                <w:sz w:val="18"/>
                <w:szCs w:val="22"/>
              </w:rPr>
              <w:t>m,</w:t>
            </w:r>
          </w:p>
          <w:p>
            <w:pPr>
              <w:jc w:val="both"/>
              <w:rPr>
                <w:rFonts w:ascii="Arial Narrow" w:hAnsi="Arial Narrow" w:cs="Times New Roman"/>
                <w:sz w:val="18"/>
                <w:szCs w:val="22"/>
              </w:rPr>
            </w:pPr>
            <w:r>
              <w:rPr>
                <w:rFonts w:ascii="Arial Narrow" w:hAnsi="Arial Narrow" w:cs="Times New Roman"/>
                <w:sz w:val="18"/>
                <w:szCs w:val="22"/>
              </w:rPr>
              <w:t xml:space="preserve"> b) používať  lieh syntetický,  lieh  sulfitový  a lieh  surový na</w:t>
            </w:r>
          </w:p>
          <w:p>
            <w:pPr>
              <w:jc w:val="both"/>
              <w:rPr>
                <w:rFonts w:ascii="Arial Narrow" w:hAnsi="Arial Narrow" w:cs="Times New Roman"/>
                <w:sz w:val="18"/>
                <w:szCs w:val="22"/>
              </w:rPr>
            </w:pPr>
            <w:r>
              <w:rPr>
                <w:rFonts w:ascii="Arial Narrow" w:hAnsi="Arial Narrow" w:cs="Times New Roman"/>
                <w:sz w:val="18"/>
                <w:szCs w:val="22"/>
              </w:rPr>
              <w:t xml:space="preserve">    výrobu  liehovín,  potravín  alebo  liekov  a  iných  výrobkov</w:t>
            </w:r>
          </w:p>
          <w:p>
            <w:pPr>
              <w:jc w:val="both"/>
              <w:rPr>
                <w:rFonts w:ascii="Arial Narrow" w:hAnsi="Arial Narrow" w:cs="Times New Roman"/>
                <w:sz w:val="18"/>
                <w:szCs w:val="22"/>
              </w:rPr>
            </w:pPr>
            <w:r>
              <w:rPr>
                <w:rFonts w:ascii="Arial Narrow" w:hAnsi="Arial Narrow" w:cs="Times New Roman"/>
                <w:sz w:val="18"/>
                <w:szCs w:val="22"/>
              </w:rPr>
              <w:t xml:space="preserve">    slúžiacich na ochranu a podporu zdravia,</w:t>
            </w:r>
          </w:p>
          <w:p>
            <w:pPr>
              <w:jc w:val="both"/>
              <w:rPr>
                <w:rFonts w:ascii="Arial Narrow" w:hAnsi="Arial Narrow" w:cs="Times New Roman"/>
                <w:sz w:val="18"/>
                <w:szCs w:val="22"/>
              </w:rPr>
            </w:pPr>
            <w:r>
              <w:rPr>
                <w:rFonts w:ascii="Arial Narrow" w:hAnsi="Arial Narrow" w:cs="Times New Roman"/>
                <w:sz w:val="18"/>
                <w:szCs w:val="22"/>
              </w:rPr>
              <w:t xml:space="preserve"> c) používať lieh denaturovaný na  výrobu liehovín, potravín alebo</w:t>
            </w:r>
          </w:p>
          <w:p>
            <w:pPr>
              <w:jc w:val="both"/>
              <w:rPr>
                <w:rFonts w:ascii="Arial Narrow" w:hAnsi="Arial Narrow" w:cs="Times New Roman"/>
                <w:sz w:val="18"/>
                <w:szCs w:val="22"/>
              </w:rPr>
            </w:pPr>
            <w:r>
              <w:rPr>
                <w:rFonts w:ascii="Arial Narrow" w:hAnsi="Arial Narrow" w:cs="Times New Roman"/>
                <w:sz w:val="18"/>
                <w:szCs w:val="22"/>
              </w:rPr>
              <w:t xml:space="preserve">    liekov  a  iných  výrobkov  slúžiacich  na  ochranu  a podporu</w:t>
            </w:r>
          </w:p>
          <w:p>
            <w:pPr>
              <w:jc w:val="both"/>
              <w:rPr>
                <w:rFonts w:ascii="Arial Narrow" w:hAnsi="Arial Narrow" w:cs="Times New Roman"/>
                <w:sz w:val="18"/>
                <w:szCs w:val="22"/>
              </w:rPr>
            </w:pPr>
            <w:r>
              <w:rPr>
                <w:rFonts w:ascii="Arial Narrow" w:hAnsi="Arial Narrow" w:cs="Times New Roman"/>
                <w:sz w:val="18"/>
                <w:szCs w:val="22"/>
              </w:rPr>
              <w:t xml:space="preserve">    zdravia,  obsahujúcich  lieh;  uvedené  neplatí,  ak  je  lieh</w:t>
            </w:r>
          </w:p>
          <w:p>
            <w:pPr>
              <w:jc w:val="both"/>
              <w:rPr>
                <w:rFonts w:ascii="Arial Narrow" w:hAnsi="Arial Narrow" w:cs="Times New Roman"/>
                <w:sz w:val="18"/>
                <w:szCs w:val="22"/>
              </w:rPr>
            </w:pPr>
            <w:r>
              <w:rPr>
                <w:rFonts w:ascii="Arial Narrow" w:hAnsi="Arial Narrow" w:cs="Times New Roman"/>
                <w:sz w:val="18"/>
                <w:szCs w:val="22"/>
              </w:rPr>
              <w:t xml:space="preserve">    denaturovaný  octom na  výrobu kvasného  octu a  lieh osobitne</w:t>
            </w:r>
          </w:p>
          <w:p>
            <w:pPr>
              <w:jc w:val="both"/>
              <w:rPr>
                <w:rFonts w:ascii="Arial Narrow" w:hAnsi="Arial Narrow" w:cs="Times New Roman"/>
                <w:sz w:val="18"/>
                <w:szCs w:val="22"/>
              </w:rPr>
            </w:pPr>
            <w:r>
              <w:rPr>
                <w:rFonts w:ascii="Arial Narrow" w:hAnsi="Arial Narrow" w:cs="Times New Roman"/>
                <w:sz w:val="18"/>
                <w:szCs w:val="22"/>
              </w:rPr>
              <w:t xml:space="preserve">    denaturovaný na  výrobu liekov a iných  výrobkov slúžiacic</w:t>
            </w:r>
            <w:r>
              <w:rPr>
                <w:rFonts w:ascii="Arial Narrow" w:hAnsi="Arial Narrow" w:cs="Times New Roman"/>
                <w:sz w:val="18"/>
                <w:szCs w:val="22"/>
              </w:rPr>
              <w:t>h na</w:t>
            </w:r>
          </w:p>
          <w:p>
            <w:pPr>
              <w:jc w:val="both"/>
              <w:rPr>
                <w:rFonts w:ascii="Arial Narrow" w:hAnsi="Arial Narrow" w:cs="Times New Roman"/>
                <w:sz w:val="18"/>
                <w:szCs w:val="22"/>
              </w:rPr>
            </w:pPr>
            <w:r>
              <w:rPr>
                <w:rFonts w:ascii="Arial Narrow" w:hAnsi="Arial Narrow" w:cs="Times New Roman"/>
                <w:sz w:val="18"/>
                <w:szCs w:val="22"/>
              </w:rPr>
              <w:t xml:space="preserve">    ochranu  a  podporu  zdravia  v  súlade  so všeobecne záväzným  právnym predpisom vydaným ministerstvom podľa § 8 ods. 2.</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(7) Do daňového voľného obehu je zakázané uvádzať lieh</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a) označený  klamlivým  spôsobom   alebo  spôsobom  vyvolávajúcim  nebezpečie zamenenia,</w:t>
            </w:r>
          </w:p>
          <w:p>
            <w:pPr>
              <w:jc w:val="both"/>
              <w:rPr>
                <w:rFonts w:ascii="Arial Narrow" w:hAnsi="Arial Narrow" w:cs="Times New Roman"/>
                <w:sz w:val="18"/>
                <w:szCs w:val="22"/>
              </w:rPr>
            </w:pPr>
            <w:r>
              <w:rPr>
                <w:rFonts w:ascii="Arial Narrow" w:hAnsi="Arial Narrow" w:cs="Times New Roman"/>
                <w:sz w:val="18"/>
                <w:szCs w:val="22"/>
              </w:rPr>
              <w:t xml:space="preserve"> b) znehodnotený a lieh neznámeho pôvodu.</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(8) Syntetický  lieh  a  sulfitový  lieh  vyrobený  na daňovom</w:t>
            </w:r>
          </w:p>
          <w:p>
            <w:pPr>
              <w:jc w:val="both"/>
              <w:rPr>
                <w:rFonts w:ascii="Arial Narrow" w:hAnsi="Arial Narrow" w:cs="Times New Roman"/>
                <w:sz w:val="18"/>
                <w:szCs w:val="22"/>
              </w:rPr>
            </w:pPr>
            <w:r>
              <w:rPr>
                <w:rFonts w:ascii="Arial Narrow" w:hAnsi="Arial Narrow" w:cs="Times New Roman"/>
                <w:sz w:val="18"/>
                <w:szCs w:val="22"/>
              </w:rPr>
              <w:t>území,  dodaný  na  daňové  územie  z  iného členského štátu alebo dovezený  na daňové  územie z  územia tretieho  štátu a  určený na priemyselné  spracovanie možno  uvádzať do  daňového voľného obehu len denaturovaný.</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(9) Daňovým   skladom   nie    je   liehovarnícky   závod   na</w:t>
            </w:r>
          </w:p>
          <w:p>
            <w:pPr>
              <w:jc w:val="both"/>
              <w:rPr>
                <w:rFonts w:ascii="Arial Narrow" w:hAnsi="Arial Narrow" w:cs="Times New Roman"/>
                <w:sz w:val="18"/>
                <w:szCs w:val="22"/>
              </w:rPr>
            </w:pPr>
            <w:r>
              <w:rPr>
                <w:rFonts w:ascii="Arial Narrow" w:hAnsi="Arial Narrow" w:cs="Times New Roman"/>
                <w:sz w:val="18"/>
                <w:szCs w:val="22"/>
              </w:rPr>
              <w:t>pestovateľské pálenie ovocia.</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(10) V daňovom sklade môže byť lieh len v pozastavení </w:t>
            </w:r>
            <w:r>
              <w:rPr>
                <w:rFonts w:ascii="Arial Narrow" w:hAnsi="Arial Narrow" w:cs="Times New Roman"/>
                <w:sz w:val="18"/>
                <w:szCs w:val="22"/>
              </w:rPr>
              <w:t>dane.</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(1) Podnikom  na  výrobu  liehu   na  účely  tohto  zákona  je</w:t>
            </w:r>
          </w:p>
          <w:p>
            <w:pPr>
              <w:jc w:val="both"/>
              <w:rPr>
                <w:rFonts w:ascii="Arial Narrow" w:hAnsi="Arial Narrow" w:cs="Times New Roman"/>
                <w:sz w:val="18"/>
                <w:szCs w:val="22"/>
              </w:rPr>
            </w:pPr>
            <w:r>
              <w:rPr>
                <w:rFonts w:ascii="Arial Narrow" w:hAnsi="Arial Narrow" w:cs="Times New Roman"/>
                <w:sz w:val="18"/>
                <w:szCs w:val="22"/>
              </w:rPr>
              <w:t>liehovarnícky závod 27) nachádzajúci sa na daňovom území, v ktorom sa v  rámci podnikania vyrába,  spracúva, skladuje, prijíma  alebo odosiela lieh. V podniku na výrobu liehu je celé vyrobené množstvo liehu   registrované   kontrolným   liehovým   meradlom.   Výrobné zariadenie  a  kontrolné  liehové  meradlo  musia  byť zabezpečené uzáverami colného úradu.</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(2) Podnikom  na  výrobu  liehu  na  účely  tohto zákona je aj</w:t>
            </w:r>
          </w:p>
          <w:p>
            <w:pPr>
              <w:jc w:val="both"/>
              <w:rPr>
                <w:rFonts w:ascii="Arial Narrow" w:hAnsi="Arial Narrow" w:cs="Times New Roman"/>
                <w:sz w:val="18"/>
                <w:szCs w:val="22"/>
              </w:rPr>
            </w:pPr>
            <w:r>
              <w:rPr>
                <w:rFonts w:ascii="Arial Narrow" w:hAnsi="Arial Narrow" w:cs="Times New Roman"/>
                <w:sz w:val="18"/>
                <w:szCs w:val="22"/>
              </w:rPr>
              <w:t>podnik neuvedený</w:t>
            </w:r>
            <w:r>
              <w:rPr>
                <w:rFonts w:ascii="Arial Narrow" w:hAnsi="Arial Narrow" w:cs="Times New Roman"/>
                <w:sz w:val="18"/>
                <w:szCs w:val="22"/>
              </w:rPr>
              <w:t xml:space="preserve"> v odseku 1,</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b/>
                <w:sz w:val="18"/>
                <w:szCs w:val="22"/>
              </w:rPr>
              <w:t xml:space="preserve"> a</w:t>
            </w:r>
            <w:r>
              <w:rPr>
                <w:rFonts w:ascii="Arial Narrow" w:hAnsi="Arial Narrow" w:cs="Times New Roman"/>
                <w:sz w:val="18"/>
                <w:szCs w:val="22"/>
              </w:rPr>
              <w:t xml:space="preserve">) ktorý    získava   lieh    regeneráciou  z  liehových odpadov </w:t>
            </w:r>
            <w:r>
              <w:rPr>
                <w:rFonts w:ascii="Arial Narrow" w:hAnsi="Arial Narrow" w:cs="Times New Roman"/>
                <w:b/>
                <w:sz w:val="18"/>
                <w:szCs w:val="22"/>
              </w:rPr>
              <w:t>alebo liehových roztokov</w:t>
            </w:r>
            <w:r>
              <w:rPr>
                <w:rFonts w:ascii="Arial Narrow" w:hAnsi="Arial Narrow" w:cs="Times New Roman"/>
                <w:sz w:val="18"/>
                <w:szCs w:val="22"/>
              </w:rPr>
              <w:t>, vzniknutých  výrobou, pri  ktorej bol použitý čistý alebo denaturovaný lieh ako surovina,  prísada alebo  pomocná látka s výnimkou užívateľského podniku podľa § 11 ods. 17,</w:t>
            </w:r>
          </w:p>
          <w:p>
            <w:pPr>
              <w:jc w:val="both"/>
              <w:rPr>
                <w:rFonts w:ascii="Arial Narrow" w:hAnsi="Arial Narrow" w:cs="Times New Roman"/>
                <w:sz w:val="18"/>
                <w:szCs w:val="22"/>
              </w:rPr>
            </w:pPr>
            <w:r>
              <w:rPr>
                <w:rFonts w:ascii="Arial Narrow" w:hAnsi="Arial Narrow" w:cs="Times New Roman"/>
                <w:sz w:val="18"/>
                <w:szCs w:val="22"/>
              </w:rPr>
              <w:t xml:space="preserve"> b) ktorým je droždiareň, v ktorej je lieh vedľajším produktom pri</w:t>
            </w:r>
          </w:p>
          <w:p>
            <w:pPr>
              <w:jc w:val="both"/>
              <w:rPr>
                <w:rFonts w:ascii="Arial Narrow" w:hAnsi="Arial Narrow" w:cs="Times New Roman"/>
                <w:sz w:val="18"/>
                <w:szCs w:val="22"/>
              </w:rPr>
            </w:pPr>
            <w:r>
              <w:rPr>
                <w:rFonts w:ascii="Arial Narrow" w:hAnsi="Arial Narrow" w:cs="Times New Roman"/>
                <w:sz w:val="18"/>
                <w:szCs w:val="22"/>
              </w:rPr>
              <w:t xml:space="preserve">    výrobe droždia.</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(3) Podniky  na výrobu  liehu podľa  odsekov 1  a 2  musia mať</w:t>
            </w:r>
          </w:p>
          <w:p>
            <w:pPr>
              <w:jc w:val="both"/>
              <w:rPr>
                <w:rFonts w:ascii="Arial Narrow" w:hAnsi="Arial Narrow" w:cs="Times New Roman"/>
                <w:sz w:val="18"/>
                <w:szCs w:val="22"/>
              </w:rPr>
            </w:pPr>
            <w:r>
              <w:rPr>
                <w:rFonts w:ascii="Arial Narrow" w:hAnsi="Arial Narrow" w:cs="Times New Roman"/>
                <w:sz w:val="18"/>
                <w:szCs w:val="22"/>
              </w:rPr>
              <w:t>samostatný  sklad  liehu, 25)  v  ktorom  sa  uskladňuje vyrobený,</w:t>
            </w:r>
          </w:p>
          <w:p>
            <w:pPr>
              <w:jc w:val="both"/>
              <w:rPr>
                <w:rFonts w:ascii="Arial Narrow" w:hAnsi="Arial Narrow" w:cs="Times New Roman"/>
                <w:sz w:val="18"/>
                <w:szCs w:val="22"/>
              </w:rPr>
            </w:pPr>
            <w:r>
              <w:rPr>
                <w:rFonts w:ascii="Arial Narrow" w:hAnsi="Arial Narrow" w:cs="Times New Roman"/>
                <w:sz w:val="18"/>
                <w:szCs w:val="22"/>
              </w:rPr>
              <w:t>spracovaný   alebo   nakúpený   lieh   v  overených  nádržiach 20)</w:t>
            </w:r>
          </w:p>
          <w:p>
            <w:pPr>
              <w:jc w:val="both"/>
              <w:rPr>
                <w:rFonts w:ascii="Arial Narrow" w:hAnsi="Arial Narrow" w:cs="Times New Roman"/>
                <w:sz w:val="18"/>
                <w:szCs w:val="22"/>
              </w:rPr>
            </w:pPr>
            <w:r>
              <w:rPr>
                <w:rFonts w:ascii="Arial Narrow" w:hAnsi="Arial Narrow" w:cs="Times New Roman"/>
                <w:sz w:val="18"/>
                <w:szCs w:val="22"/>
              </w:rPr>
              <w:t>s overenými  meradlami  na  zisťovanie  zásob liehu. Liehovarnícky závod na pestovateľské pálenie  ovocia nemusí mať samostatný sklad liehu. 25)</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(4) Právnická   osoba   alebo   fyzická   osoba,  </w:t>
            </w:r>
            <w:r>
              <w:rPr>
                <w:rFonts w:ascii="Arial Narrow" w:hAnsi="Arial Narrow" w:cs="Times New Roman"/>
                <w:sz w:val="18"/>
                <w:szCs w:val="22"/>
              </w:rPr>
              <w:t xml:space="preserve"> ktorá  chce</w:t>
            </w:r>
          </w:p>
          <w:p>
            <w:pPr>
              <w:jc w:val="both"/>
              <w:rPr>
                <w:rFonts w:ascii="Arial Narrow" w:hAnsi="Arial Narrow" w:cs="Times New Roman"/>
                <w:sz w:val="18"/>
                <w:szCs w:val="22"/>
              </w:rPr>
            </w:pPr>
            <w:r>
              <w:rPr>
                <w:rFonts w:ascii="Arial Narrow" w:hAnsi="Arial Narrow" w:cs="Times New Roman"/>
                <w:sz w:val="18"/>
                <w:szCs w:val="22"/>
              </w:rPr>
              <w:t>prevádzkovať  podnik  na  výrobu  liehu,  musí  mať  povolenie  na</w:t>
            </w:r>
          </w:p>
          <w:p>
            <w:pPr>
              <w:jc w:val="both"/>
              <w:rPr>
                <w:rFonts w:ascii="Arial Narrow" w:hAnsi="Arial Narrow" w:cs="Times New Roman"/>
                <w:sz w:val="18"/>
                <w:szCs w:val="22"/>
              </w:rPr>
            </w:pPr>
            <w:r>
              <w:rPr>
                <w:rFonts w:ascii="Arial Narrow" w:hAnsi="Arial Narrow" w:cs="Times New Roman"/>
                <w:sz w:val="18"/>
                <w:szCs w:val="22"/>
              </w:rPr>
              <w:t>prevádzkovanie   daňového   skladu.   Uvedené   sa  nevzťahuje  na liehovarnícky závod na pestovateľské pálenie ovocia.</w:t>
            </w:r>
          </w:p>
          <w:p>
            <w:pPr>
              <w:jc w:val="both"/>
              <w:rPr>
                <w:rFonts w:ascii="Arial Narrow" w:hAnsi="Arial Narrow" w:cs="Times New Roman"/>
                <w:sz w:val="18"/>
                <w:szCs w:val="22"/>
              </w:rPr>
            </w:pP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Skladom liehu na účely toho zákona je liehovarnícky záv</w:t>
            </w:r>
            <w:r>
              <w:rPr>
                <w:rFonts w:ascii="Arial Narrow" w:hAnsi="Arial Narrow" w:cs="Times New Roman"/>
                <w:b/>
                <w:sz w:val="18"/>
                <w:szCs w:val="22"/>
              </w:rPr>
              <w:t>od,</w:t>
            </w:r>
            <w:r>
              <w:rPr>
                <w:rFonts w:ascii="Arial Narrow" w:hAnsi="Arial Narrow" w:cs="Times New Roman"/>
                <w:b/>
                <w:sz w:val="18"/>
                <w:szCs w:val="22"/>
                <w:vertAlign w:val="superscript"/>
              </w:rPr>
              <w:t>27)</w:t>
            </w:r>
            <w:r>
              <w:rPr>
                <w:rFonts w:ascii="Arial Narrow" w:hAnsi="Arial Narrow" w:cs="Times New Roman"/>
                <w:b/>
                <w:sz w:val="18"/>
                <w:szCs w:val="22"/>
              </w:rPr>
              <w:t xml:space="preserve"> ktorým je </w:t>
            </w:r>
            <w:r>
              <w:rPr>
                <w:rFonts w:ascii="Arial Narrow" w:hAnsi="Arial Narrow" w:cs="Times New Roman"/>
                <w:b/>
                <w:sz w:val="18"/>
                <w:szCs w:val="22"/>
                <w:vertAlign w:val="superscript"/>
              </w:rPr>
              <w:t xml:space="preserve"> </w:t>
            </w:r>
            <w:r>
              <w:rPr>
                <w:rFonts w:ascii="Arial Narrow" w:hAnsi="Arial Narrow" w:cs="Times New Roman"/>
                <w:b/>
                <w:sz w:val="18"/>
                <w:szCs w:val="22"/>
              </w:rPr>
              <w:t>výrobňa liehovín, egalizačná stanica,</w:t>
            </w:r>
            <w:r>
              <w:rPr>
                <w:rFonts w:ascii="Arial Narrow" w:hAnsi="Arial Narrow" w:cs="Times New Roman"/>
                <w:b/>
                <w:sz w:val="18"/>
                <w:szCs w:val="22"/>
                <w:vertAlign w:val="superscript"/>
              </w:rPr>
              <w:t xml:space="preserve"> </w:t>
            </w:r>
            <w:r>
              <w:rPr>
                <w:rFonts w:ascii="Arial Narrow" w:hAnsi="Arial Narrow" w:cs="Times New Roman"/>
                <w:b/>
                <w:sz w:val="18"/>
                <w:szCs w:val="22"/>
              </w:rPr>
              <w:t xml:space="preserve">denaturačný závod a plniareň, nachádzajúci sa na daňovom území, v ktorom sa v rámci podnikania prijíma, spracúva, plní, skladuje alebo odosiela lieh vyrobený v podniku na výrobu liehu, ak tento zákon </w:t>
            </w:r>
            <w:r>
              <w:rPr>
                <w:rFonts w:ascii="Arial Narrow" w:hAnsi="Arial Narrow" w:cs="Times New Roman"/>
                <w:b/>
                <w:sz w:val="18"/>
                <w:szCs w:val="22"/>
              </w:rPr>
              <w:t xml:space="preserve">neustanovuje inak. </w:t>
            </w: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Skladom liehu je aj sklad liehu neuvedený v odseku 1, v ktorom sa v rámci podnikania lieh</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prijíma, skladuje alebo odosiela,</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používa na výrobu aróm, macerátov alebo extraktov.</w:t>
            </w:r>
          </w:p>
          <w:p>
            <w:pPr>
              <w:pStyle w:val="Zkladntext"/>
              <w:tabs>
                <w:tab w:val="left" w:pos="360"/>
              </w:tabs>
              <w:spacing w:line="240" w:lineRule="atLeast"/>
              <w:jc w:val="both"/>
              <w:rPr>
                <w:rFonts w:ascii="Arial Narrow" w:hAnsi="Arial Narrow" w:cs="Times New Roman"/>
                <w:b/>
                <w:sz w:val="18"/>
                <w:szCs w:val="22"/>
              </w:rPr>
            </w:pP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Skladom liehu je aj sklad liehu, ktorého prevádzkovateľom je právnická osoba, ktorá podľa zákona nie je zriadená alebo založená na podnikateľské účely, ale skladuje lieh osobitného určenia, ktorého vlastníkom je štát.</w:t>
            </w:r>
            <w:r>
              <w:rPr>
                <w:rFonts w:ascii="Arial Narrow" w:hAnsi="Arial Narrow" w:cs="Times New Roman"/>
                <w:b/>
                <w:sz w:val="18"/>
                <w:szCs w:val="22"/>
                <w:vertAlign w:val="superscript"/>
              </w:rPr>
              <w:t>26)</w:t>
            </w:r>
          </w:p>
          <w:p>
            <w:pPr>
              <w:pStyle w:val="Zkladntext"/>
              <w:tabs>
                <w:tab w:val="left" w:pos="360"/>
              </w:tabs>
              <w:spacing w:line="240" w:lineRule="atLeast"/>
              <w:jc w:val="both"/>
              <w:rPr>
                <w:rFonts w:ascii="Arial Narrow" w:hAnsi="Arial Narrow" w:cs="Times New Roman"/>
                <w:b/>
                <w:sz w:val="18"/>
                <w:szCs w:val="22"/>
              </w:rPr>
            </w:pP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Právnická osoba alebo fyzická osoba, ktorá chce prevádzkovať sklad liehu s výnimkou skladu liehu podľa odseku 2 písm. a), v ktorom prijíma, skladuje alebo odosiela len lieh v spotrebiteľskom balení, musí mať povolenie na prevádzkovanie daňového skladu. Právnická osoba alebo fyzická osoba, ktorá chce prevádzkovať v pozastavení dane sklad liehu podľa odseku 2 písm. a), v ktorom prijíma, skladuje alebo odosiela lieh len v spotrebiteľskom balení, musí mať povolenie na prevádzkovanie daňového skladu. Ak chce právnická osoba alebo fyzická osoba v sklade liehu podľa odseku 1 denaturovať lieh, musí mať aj povolenie na denaturáciu liehu podľa § 9.</w:t>
            </w:r>
          </w:p>
          <w:p>
            <w:pPr>
              <w:pStyle w:val="Zkladntext"/>
              <w:tabs>
                <w:tab w:val="left" w:pos="360"/>
              </w:tabs>
              <w:spacing w:line="240" w:lineRule="atLeast"/>
              <w:jc w:val="both"/>
              <w:rPr>
                <w:rFonts w:ascii="Arial Narrow" w:hAnsi="Arial Narrow" w:cs="Times New Roman"/>
                <w:b/>
                <w:sz w:val="18"/>
                <w:szCs w:val="22"/>
              </w:rPr>
            </w:pP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Sklad liehu podľa odseku 1, odseku 2 písm. b) a odseku 3 musí spĺňať tieto podmienky:</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má všetky miestnosti, v ktorých sa nachádza lieh, zabezpečené úradnou uzáverou colného úradu tak, že vstup do miestnosti alebo iný zásah potrebný na obsluhu zariadenia skladu liehu mimo prevádzky nie je možný bez porušenia uzávery; colný úrad, ktorý uzáveru priložil, je jediný oprávnený pred každým začiatkom výroby uzáveru odstrániť,</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sklad liehu je dostatočne zabezpečený pred neoprávneným použitím liehu,</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má overené</w:t>
            </w:r>
            <w:r>
              <w:rPr>
                <w:rFonts w:ascii="Arial Narrow" w:hAnsi="Arial Narrow" w:cs="Times New Roman"/>
                <w:b/>
                <w:sz w:val="18"/>
                <w:szCs w:val="22"/>
                <w:vertAlign w:val="superscript"/>
              </w:rPr>
              <w:t>20)</w:t>
            </w:r>
            <w:r>
              <w:rPr>
                <w:rFonts w:ascii="Arial Narrow" w:hAnsi="Arial Narrow" w:cs="Times New Roman"/>
                <w:b/>
                <w:sz w:val="18"/>
                <w:szCs w:val="22"/>
              </w:rPr>
              <w:t xml:space="preserve"> skladovacie zariadenie, zmiešavacie zariadenie a prepravné nádrže s overeným meracím zariadením, ktoré umožňuje spoľahlivé zistenie množstva liehu pri príjme a výdaji liehu, množstva skladovaného liehu, množstva spracúvaného liehu a množstva prepravovaného liehu; ak sa množstvo liehu pri príjme a výdaji liehu, množstvo spracúvaného liehu a množstvo prepravovaného liehu zisťuje z hmotnosti liehu overenými meradlami,</w:t>
            </w:r>
            <w:r>
              <w:rPr>
                <w:rFonts w:ascii="Arial Narrow" w:hAnsi="Arial Narrow" w:cs="Times New Roman"/>
                <w:b/>
                <w:sz w:val="18"/>
                <w:szCs w:val="22"/>
                <w:vertAlign w:val="superscript"/>
              </w:rPr>
              <w:t>21c)</w:t>
            </w:r>
            <w:r>
              <w:rPr>
                <w:rFonts w:ascii="Arial Narrow" w:hAnsi="Arial Narrow" w:cs="Times New Roman"/>
                <w:b/>
                <w:sz w:val="18"/>
                <w:szCs w:val="22"/>
              </w:rPr>
              <w:t xml:space="preserve"> overenie zmiešavacích zariadení a prepravných nádrž</w:t>
            </w:r>
            <w:r>
              <w:rPr>
                <w:rFonts w:ascii="Arial Narrow" w:hAnsi="Arial Narrow" w:cs="Times New Roman"/>
                <w:b/>
                <w:sz w:val="18"/>
                <w:szCs w:val="22"/>
              </w:rPr>
              <w:t>í v súlade s osobitným predpisom</w:t>
            </w:r>
            <w:r>
              <w:rPr>
                <w:rFonts w:ascii="Arial Narrow" w:hAnsi="Arial Narrow" w:cs="Times New Roman"/>
                <w:b/>
                <w:sz w:val="18"/>
                <w:szCs w:val="22"/>
                <w:vertAlign w:val="superscript"/>
              </w:rPr>
              <w:t>21c)</w:t>
            </w:r>
            <w:r>
              <w:rPr>
                <w:rFonts w:ascii="Arial Narrow" w:hAnsi="Arial Narrow" w:cs="Times New Roman"/>
                <w:b/>
                <w:sz w:val="18"/>
                <w:szCs w:val="22"/>
              </w:rPr>
              <w:t xml:space="preserve"> sa nevyžaduje,</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má samostatný sklad liehu</w:t>
            </w:r>
            <w:r>
              <w:rPr>
                <w:rFonts w:ascii="Arial Narrow" w:hAnsi="Arial Narrow" w:cs="Times New Roman"/>
                <w:b/>
                <w:sz w:val="18"/>
                <w:szCs w:val="22"/>
                <w:vertAlign w:val="superscript"/>
              </w:rPr>
              <w:t>25)</w:t>
            </w:r>
            <w:r>
              <w:rPr>
                <w:rFonts w:ascii="Arial Narrow" w:hAnsi="Arial Narrow" w:cs="Times New Roman"/>
                <w:b/>
                <w:sz w:val="18"/>
                <w:szCs w:val="22"/>
              </w:rPr>
              <w:t xml:space="preserve"> s výnimkou skladu liehu, ktorým je egalizačná stanica</w:t>
            </w:r>
            <w:r>
              <w:rPr>
                <w:rFonts w:ascii="Arial Narrow" w:hAnsi="Arial Narrow" w:cs="Times New Roman"/>
                <w:b/>
                <w:sz w:val="18"/>
                <w:szCs w:val="22"/>
                <w:vertAlign w:val="superscript"/>
              </w:rPr>
              <w:t>31a)</w:t>
            </w:r>
            <w:r>
              <w:rPr>
                <w:rFonts w:ascii="Arial Narrow" w:hAnsi="Arial Narrow" w:cs="Times New Roman"/>
                <w:b/>
                <w:sz w:val="18"/>
                <w:szCs w:val="22"/>
              </w:rPr>
              <w:t xml:space="preserve"> a skladu liehu podľa odseku  2 písm. b) a odseku 3.</w:t>
            </w:r>
          </w:p>
          <w:p>
            <w:pPr>
              <w:pStyle w:val="Zkladntext"/>
              <w:tabs>
                <w:tab w:val="left" w:pos="360"/>
              </w:tabs>
              <w:spacing w:line="240" w:lineRule="atLeast"/>
              <w:jc w:val="both"/>
              <w:rPr>
                <w:rFonts w:ascii="Arial Narrow" w:hAnsi="Arial Narrow" w:cs="Times New Roman"/>
                <w:b/>
                <w:sz w:val="18"/>
                <w:szCs w:val="22"/>
              </w:rPr>
            </w:pPr>
          </w:p>
          <w:p>
            <w:pPr>
              <w:pStyle w:val="Zkladntext"/>
              <w:numPr>
                <w:ilvl w:val="0"/>
                <w:numId w:val="37"/>
              </w:numPr>
              <w:tabs>
                <w:tab w:val="left" w:pos="360"/>
                <w:tab w:val="left" w:pos="1065"/>
              </w:tabs>
              <w:autoSpaceDE/>
              <w:autoSpaceDN/>
              <w:spacing w:line="240" w:lineRule="atLeast"/>
              <w:ind w:left="0" w:firstLine="0"/>
              <w:jc w:val="both"/>
              <w:rPr>
                <w:rFonts w:ascii="Arial Narrow" w:hAnsi="Arial Narrow" w:cs="Times New Roman"/>
                <w:b/>
                <w:sz w:val="18"/>
                <w:szCs w:val="22"/>
              </w:rPr>
            </w:pPr>
            <w:r>
              <w:rPr>
                <w:rFonts w:ascii="Arial Narrow" w:hAnsi="Arial Narrow" w:cs="Times New Roman"/>
                <w:b/>
                <w:sz w:val="18"/>
                <w:szCs w:val="22"/>
              </w:rPr>
              <w:t>Sklad liehu podľa odseku 2 písm. a), v ktorom sa má v pozastavení dane lieh, prijímať, skladovať alebo odosielať musí spĺňať tieto podmienky:</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musí mať počas dvoch predchádzajúcich po sebe nasledujúcich kalendárnych rokov</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1. obchodnú živnosť na účely predaja liehu iným prevádzkovateľom živnosti,</w:t>
            </w:r>
            <w:r>
              <w:rPr>
                <w:rFonts w:ascii="Arial Narrow" w:hAnsi="Arial Narrow" w:cs="Times New Roman"/>
                <w:b/>
                <w:sz w:val="18"/>
                <w:szCs w:val="22"/>
                <w:vertAlign w:val="superscript"/>
              </w:rPr>
              <w:t>31b)</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2. ročný obrat  lieh</w:t>
            </w:r>
            <w:r>
              <w:rPr>
                <w:rFonts w:ascii="Arial Narrow" w:hAnsi="Arial Narrow" w:cs="Times New Roman"/>
                <w:b/>
                <w:sz w:val="18"/>
                <w:szCs w:val="22"/>
              </w:rPr>
              <w:t>u najmenej  1 000 hl a.,</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3. priemernú dobu skladovania liehu za kalendárny rok najmenej šesť mesiacov,</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sklad liehu je priestorovo ohraničený a dostatočne zabezpečený pred neoprávnenou manipuláciou s liehom alebo neoprávneným použitím liehu,</w:t>
            </w:r>
          </w:p>
          <w:p>
            <w:pPr>
              <w:pStyle w:val="Zkladntext"/>
              <w:numPr>
                <w:ilvl w:val="1"/>
                <w:numId w:val="37"/>
              </w:numPr>
              <w:tabs>
                <w:tab w:val="left" w:pos="360"/>
                <w:tab w:val="left" w:pos="1211"/>
              </w:tabs>
              <w:autoSpaceDE/>
              <w:autoSpaceDN/>
              <w:spacing w:line="240" w:lineRule="atLeast"/>
              <w:ind w:left="0"/>
              <w:jc w:val="both"/>
              <w:rPr>
                <w:rFonts w:ascii="Arial Narrow" w:hAnsi="Arial Narrow" w:cs="Times New Roman"/>
                <w:b/>
                <w:sz w:val="18"/>
                <w:szCs w:val="22"/>
              </w:rPr>
            </w:pPr>
            <w:r>
              <w:rPr>
                <w:rFonts w:ascii="Arial Narrow" w:hAnsi="Arial Narrow" w:cs="Times New Roman"/>
                <w:b/>
                <w:sz w:val="18"/>
                <w:szCs w:val="22"/>
              </w:rPr>
              <w:t>má overené</w:t>
            </w:r>
            <w:r>
              <w:rPr>
                <w:rFonts w:ascii="Arial Narrow" w:hAnsi="Arial Narrow" w:cs="Times New Roman"/>
                <w:b/>
                <w:sz w:val="18"/>
                <w:szCs w:val="22"/>
                <w:vertAlign w:val="superscript"/>
              </w:rPr>
              <w:t>20)</w:t>
            </w:r>
            <w:r>
              <w:rPr>
                <w:rFonts w:ascii="Arial Narrow" w:hAnsi="Arial Narrow" w:cs="Times New Roman"/>
                <w:b/>
                <w:sz w:val="18"/>
                <w:szCs w:val="22"/>
              </w:rPr>
              <w:t xml:space="preserve"> skladovacie nádrže a prepravné nádrže s overeným meracím zariadením, ak prijíma, skladuje a odosiela lieh, ktorý nie je v spotrebiteľskom balení; ak sa množstvo liehu pri príjme a výdaji liehu a množstvo prepravovaného liehu zisťuje z hmotnosti liehu overen</w:t>
            </w:r>
            <w:r>
              <w:rPr>
                <w:rFonts w:ascii="Arial Narrow" w:hAnsi="Arial Narrow" w:cs="Times New Roman"/>
                <w:b/>
                <w:sz w:val="18"/>
                <w:szCs w:val="22"/>
              </w:rPr>
              <w:t>ými meradlami,</w:t>
            </w:r>
            <w:r>
              <w:rPr>
                <w:rFonts w:ascii="Arial Narrow" w:hAnsi="Arial Narrow" w:cs="Times New Roman"/>
                <w:b/>
                <w:sz w:val="18"/>
                <w:szCs w:val="22"/>
                <w:vertAlign w:val="superscript"/>
              </w:rPr>
              <w:t>21c)</w:t>
            </w:r>
            <w:r>
              <w:rPr>
                <w:rFonts w:ascii="Arial Narrow" w:hAnsi="Arial Narrow" w:cs="Times New Roman"/>
                <w:b/>
                <w:sz w:val="18"/>
                <w:szCs w:val="22"/>
              </w:rPr>
              <w:t xml:space="preserve"> overenie prepravných nádrží v súlade s osobitným predpisom</w:t>
            </w:r>
            <w:r>
              <w:rPr>
                <w:rFonts w:ascii="Arial Narrow" w:hAnsi="Arial Narrow" w:cs="Times New Roman"/>
                <w:b/>
                <w:sz w:val="18"/>
                <w:szCs w:val="22"/>
                <w:vertAlign w:val="superscript"/>
              </w:rPr>
              <w:t>21c)</w:t>
            </w:r>
            <w:r>
              <w:rPr>
                <w:rFonts w:ascii="Arial Narrow" w:hAnsi="Arial Narrow" w:cs="Times New Roman"/>
                <w:b/>
                <w:sz w:val="18"/>
                <w:szCs w:val="22"/>
              </w:rPr>
              <w:t xml:space="preserve"> sa nevyžaduje.</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 xml:space="preserve"> 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Čl.12</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120"/>
              <w:jc w:val="both"/>
              <w:rPr>
                <w:rFonts w:ascii="Arial Narrow" w:hAnsi="Arial Narrow" w:cs="Times New Roman"/>
                <w:sz w:val="18"/>
                <w:szCs w:val="22"/>
              </w:rPr>
            </w:pPr>
            <w:r>
              <w:rPr>
                <w:rFonts w:ascii="Arial Narrow" w:hAnsi="Arial Narrow" w:cs="Times New Roman"/>
                <w:sz w:val="18"/>
                <w:szCs w:val="22"/>
              </w:rPr>
              <w:t>Otvorenie a prevádzka daňových skladov má podliehať oprávneniu kompetentných orgánov členských štátov.</w:t>
            </w:r>
          </w:p>
          <w:p>
            <w:pPr>
              <w:jc w:val="both"/>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 xml:space="preserve">Zákon č. 105/ 2004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b/>
                <w:sz w:val="18"/>
                <w:szCs w:val="22"/>
              </w:rPr>
              <w:t>Návrh zákona</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iCs/>
                <w:sz w:val="18"/>
                <w:szCs w:val="22"/>
              </w:rPr>
            </w:pPr>
            <w:r>
              <w:rPr>
                <w:rFonts w:ascii="Arial Narrow" w:hAnsi="Arial Narrow" w:cs="Times New Roman"/>
                <w:iCs/>
                <w:sz w:val="18"/>
                <w:szCs w:val="22"/>
              </w:rPr>
              <w:t xml:space="preserve">§ 23 ods.1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 xml:space="preserve">pís.a)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 xml:space="preserve">pís.b) pís.c) </w:t>
            </w: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 xml:space="preserve">pís.d)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pís.e)</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 xml:space="preserve">ods.2 </w:t>
            </w:r>
          </w:p>
          <w:p>
            <w:pPr>
              <w:rPr>
                <w:rFonts w:ascii="Arial Narrow" w:hAnsi="Arial Narrow" w:cs="Times New Roman"/>
                <w:iCs/>
                <w:sz w:val="18"/>
                <w:szCs w:val="22"/>
              </w:rPr>
            </w:pPr>
            <w:r>
              <w:rPr>
                <w:rFonts w:ascii="Arial Narrow" w:hAnsi="Arial Narrow" w:cs="Times New Roman"/>
                <w:iCs/>
                <w:sz w:val="18"/>
                <w:szCs w:val="22"/>
              </w:rPr>
              <w:t xml:space="preserve">pís.a)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 xml:space="preserve">pís.b)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iCs/>
                <w:sz w:val="18"/>
                <w:szCs w:val="22"/>
              </w:rPr>
              <w:t>pís.c)</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r>
              <w:rPr>
                <w:rFonts w:ascii="Arial Narrow" w:hAnsi="Arial Narrow" w:cs="Times New Roman"/>
                <w:b/>
                <w:iCs/>
                <w:sz w:val="18"/>
                <w:szCs w:val="22"/>
              </w:rPr>
              <w:t>pís.d</w:t>
            </w:r>
            <w:r>
              <w:rPr>
                <w:rFonts w:ascii="Arial Narrow" w:hAnsi="Arial Narrow" w:cs="Times New Roman"/>
                <w:iCs/>
                <w:sz w:val="18"/>
                <w:szCs w:val="22"/>
              </w:rPr>
              <w:t xml:space="preserve">) </w:t>
            </w: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iCs/>
                <w:sz w:val="18"/>
                <w:szCs w:val="22"/>
              </w:rPr>
            </w:pPr>
          </w:p>
          <w:p>
            <w:pPr>
              <w:rPr>
                <w:rFonts w:ascii="Arial Narrow" w:hAnsi="Arial Narrow" w:cs="Times New Roman"/>
                <w:b/>
                <w:iCs/>
                <w:sz w:val="18"/>
                <w:szCs w:val="22"/>
              </w:rPr>
            </w:pPr>
            <w:r>
              <w:rPr>
                <w:rFonts w:ascii="Arial Narrow" w:hAnsi="Arial Narrow" w:cs="Times New Roman"/>
                <w:b/>
                <w:iCs/>
                <w:sz w:val="18"/>
                <w:szCs w:val="22"/>
              </w:rPr>
              <w:t>pís.e)</w:t>
            </w: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r>
              <w:rPr>
                <w:rFonts w:ascii="Arial Narrow" w:hAnsi="Arial Narrow" w:cs="Times New Roman"/>
                <w:b/>
                <w:iCs/>
                <w:sz w:val="18"/>
                <w:szCs w:val="22"/>
              </w:rPr>
              <w:t xml:space="preserve"> pís.f) </w:t>
            </w: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r>
              <w:rPr>
                <w:rFonts w:ascii="Arial Narrow" w:hAnsi="Arial Narrow" w:cs="Times New Roman"/>
                <w:b/>
                <w:iCs/>
                <w:sz w:val="18"/>
                <w:szCs w:val="22"/>
              </w:rPr>
              <w:t xml:space="preserve">pís.g) </w:t>
            </w: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r>
              <w:rPr>
                <w:rFonts w:ascii="Arial Narrow" w:hAnsi="Arial Narrow" w:cs="Times New Roman"/>
                <w:b/>
                <w:iCs/>
                <w:sz w:val="18"/>
                <w:szCs w:val="22"/>
              </w:rPr>
              <w:t xml:space="preserve">pís.h) </w:t>
            </w:r>
          </w:p>
          <w:p>
            <w:pPr>
              <w:rPr>
                <w:rFonts w:ascii="Arial Narrow" w:hAnsi="Arial Narrow" w:cs="Times New Roman"/>
                <w:b/>
                <w:iCs/>
                <w:sz w:val="18"/>
                <w:szCs w:val="22"/>
              </w:rPr>
            </w:pPr>
          </w:p>
          <w:p>
            <w:pPr>
              <w:rPr>
                <w:rFonts w:ascii="Arial Narrow" w:hAnsi="Arial Narrow" w:cs="Times New Roman"/>
                <w:b/>
                <w:iCs/>
                <w:sz w:val="18"/>
                <w:szCs w:val="22"/>
              </w:rPr>
            </w:pPr>
          </w:p>
          <w:p>
            <w:pPr>
              <w:rPr>
                <w:rFonts w:ascii="Arial Narrow" w:hAnsi="Arial Narrow" w:cs="Times New Roman"/>
                <w:b/>
                <w:iCs/>
                <w:sz w:val="18"/>
                <w:szCs w:val="22"/>
              </w:rPr>
            </w:pPr>
            <w:r>
              <w:rPr>
                <w:rFonts w:ascii="Arial Narrow" w:hAnsi="Arial Narrow" w:cs="Times New Roman"/>
                <w:b/>
                <w:iCs/>
                <w:sz w:val="18"/>
                <w:szCs w:val="22"/>
              </w:rPr>
              <w:t>pís.i)</w:t>
            </w:r>
          </w:p>
          <w:p>
            <w:pPr>
              <w:rPr>
                <w:rFonts w:ascii="Arial Narrow" w:hAnsi="Arial Narrow" w:cs="Times New Roman"/>
                <w:b/>
                <w:iCs/>
                <w:sz w:val="18"/>
                <w:szCs w:val="22"/>
              </w:rPr>
            </w:pPr>
          </w:p>
          <w:p>
            <w:pPr>
              <w:rPr>
                <w:rFonts w:ascii="Arial Narrow" w:hAnsi="Arial Narrow" w:cs="Times New Roman"/>
                <w:b/>
                <w:iCs/>
                <w:sz w:val="18"/>
                <w:szCs w:val="22"/>
              </w:rPr>
            </w:pPr>
            <w:r>
              <w:rPr>
                <w:rFonts w:ascii="Arial Narrow" w:hAnsi="Arial Narrow" w:cs="Times New Roman"/>
                <w:b/>
                <w:iCs/>
                <w:sz w:val="18"/>
                <w:szCs w:val="22"/>
              </w:rPr>
              <w:t xml:space="preserve"> pís.j)</w:t>
            </w:r>
          </w:p>
          <w:p>
            <w:pPr>
              <w:rPr>
                <w:rFonts w:ascii="Arial Narrow" w:hAnsi="Arial Narrow" w:cs="Times New Roman"/>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sz w:val="18"/>
                <w:szCs w:val="22"/>
              </w:rPr>
            </w:pPr>
            <w:r>
              <w:rPr>
                <w:rFonts w:ascii="Arial Narrow" w:hAnsi="Arial Narrow" w:cs="Times New Roman"/>
                <w:sz w:val="18"/>
                <w:szCs w:val="22"/>
              </w:rPr>
              <w:t xml:space="preserve"> Právnická   osoba   alebo   fyzická   osoba,   ktorá  chce</w:t>
            </w:r>
          </w:p>
          <w:p>
            <w:pPr>
              <w:jc w:val="both"/>
              <w:rPr>
                <w:rFonts w:ascii="Arial Narrow" w:hAnsi="Arial Narrow" w:cs="Times New Roman"/>
                <w:sz w:val="18"/>
                <w:szCs w:val="22"/>
              </w:rPr>
            </w:pPr>
            <w:r>
              <w:rPr>
                <w:rFonts w:ascii="Arial Narrow" w:hAnsi="Arial Narrow" w:cs="Times New Roman"/>
                <w:sz w:val="18"/>
                <w:szCs w:val="22"/>
              </w:rPr>
              <w:t>prevádzkovať  daňový  sklad,  musí  písomne  požiadať  colný  úrad o registráciu  a  vydanie  povolenia  na  prevádzkovanie  daňového skladu. Žiadosť musí obsahovať</w:t>
            </w:r>
          </w:p>
          <w:p>
            <w:pPr>
              <w:jc w:val="both"/>
              <w:rPr>
                <w:rFonts w:ascii="Arial Narrow" w:hAnsi="Arial Narrow" w:cs="Times New Roman"/>
                <w:sz w:val="18"/>
                <w:szCs w:val="22"/>
              </w:rPr>
            </w:pPr>
          </w:p>
          <w:p>
            <w:pPr>
              <w:jc w:val="both"/>
              <w:rPr>
                <w:rFonts w:ascii="Arial Narrow" w:hAnsi="Arial Narrow" w:cs="Times New Roman"/>
                <w:sz w:val="18"/>
                <w:szCs w:val="22"/>
              </w:rPr>
            </w:pPr>
            <w:r>
              <w:rPr>
                <w:rFonts w:ascii="Arial Narrow" w:hAnsi="Arial Narrow" w:cs="Times New Roman"/>
                <w:sz w:val="18"/>
                <w:szCs w:val="22"/>
              </w:rPr>
              <w:t xml:space="preserve"> identifikačné  údaje  žiadateľa   a  adresy  umiestnenia  jeho   prevádzkarní,  ak nie  sú totožné  so sídlom  alebo s  trvalým   pobytom žiadateľa,</w:t>
            </w:r>
          </w:p>
          <w:p>
            <w:pPr>
              <w:jc w:val="both"/>
              <w:rPr>
                <w:rFonts w:ascii="Arial Narrow" w:hAnsi="Arial Narrow" w:cs="Times New Roman"/>
                <w:sz w:val="18"/>
                <w:szCs w:val="22"/>
              </w:rPr>
            </w:pPr>
            <w:r>
              <w:rPr>
                <w:rFonts w:ascii="Arial Narrow" w:hAnsi="Arial Narrow" w:cs="Times New Roman"/>
                <w:sz w:val="18"/>
                <w:szCs w:val="22"/>
              </w:rPr>
              <w:t xml:space="preserve"> daňové identifikačné číslo žiadateľa,</w:t>
            </w:r>
          </w:p>
          <w:p>
            <w:pPr>
              <w:jc w:val="both"/>
              <w:rPr>
                <w:rFonts w:ascii="Arial Narrow" w:hAnsi="Arial Narrow" w:cs="Times New Roman"/>
                <w:sz w:val="18"/>
                <w:szCs w:val="22"/>
              </w:rPr>
            </w:pPr>
            <w:r>
              <w:rPr>
                <w:rFonts w:ascii="Arial Narrow" w:hAnsi="Arial Narrow" w:cs="Times New Roman"/>
                <w:sz w:val="18"/>
                <w:szCs w:val="22"/>
              </w:rPr>
              <w:t xml:space="preserve"> identifikačné  číslo  pre  daň  z  pridanej  hodnoty,  ak bolo   žiadateľovi pridelené,</w:t>
            </w:r>
          </w:p>
          <w:p>
            <w:pPr>
              <w:jc w:val="both"/>
              <w:rPr>
                <w:rFonts w:ascii="Arial Narrow" w:hAnsi="Arial Narrow" w:cs="Times New Roman"/>
                <w:sz w:val="18"/>
                <w:szCs w:val="22"/>
              </w:rPr>
            </w:pPr>
            <w:r>
              <w:rPr>
                <w:rFonts w:ascii="Arial Narrow" w:hAnsi="Arial Narrow" w:cs="Times New Roman"/>
                <w:sz w:val="18"/>
                <w:szCs w:val="22"/>
              </w:rPr>
              <w:t xml:space="preserve"> obchodný  názov  a  príslušný  kód  kombinovanej  nomenklatúry</w:t>
            </w:r>
          </w:p>
          <w:p>
            <w:pPr>
              <w:jc w:val="both"/>
              <w:rPr>
                <w:rFonts w:ascii="Arial Narrow" w:hAnsi="Arial Narrow" w:cs="Times New Roman"/>
                <w:sz w:val="18"/>
                <w:szCs w:val="22"/>
              </w:rPr>
            </w:pPr>
            <w:r>
              <w:rPr>
                <w:rFonts w:ascii="Arial Narrow" w:hAnsi="Arial Narrow" w:cs="Times New Roman"/>
                <w:sz w:val="18"/>
                <w:szCs w:val="22"/>
              </w:rPr>
              <w:t xml:space="preserve">  vy</w:t>
            </w:r>
            <w:r>
              <w:rPr>
                <w:rFonts w:ascii="Arial Narrow" w:hAnsi="Arial Narrow" w:cs="Times New Roman"/>
                <w:sz w:val="18"/>
                <w:szCs w:val="22"/>
              </w:rPr>
              <w:t>rábaného,     spracúvaného,     prijímaného,    odosielaného</w:t>
            </w:r>
          </w:p>
          <w:p>
            <w:pPr>
              <w:jc w:val="both"/>
              <w:rPr>
                <w:rFonts w:ascii="Arial Narrow" w:hAnsi="Arial Narrow" w:cs="Times New Roman"/>
                <w:sz w:val="18"/>
                <w:szCs w:val="22"/>
              </w:rPr>
            </w:pPr>
            <w:r>
              <w:rPr>
                <w:rFonts w:ascii="Arial Narrow" w:hAnsi="Arial Narrow" w:cs="Times New Roman"/>
                <w:sz w:val="18"/>
                <w:szCs w:val="22"/>
              </w:rPr>
              <w:t xml:space="preserve"> a skladovaného liehu,</w:t>
            </w:r>
          </w:p>
          <w:p>
            <w:pPr>
              <w:jc w:val="both"/>
              <w:rPr>
                <w:rFonts w:ascii="Arial Narrow" w:hAnsi="Arial Narrow" w:cs="Times New Roman"/>
                <w:sz w:val="18"/>
                <w:szCs w:val="22"/>
              </w:rPr>
            </w:pPr>
            <w:r>
              <w:rPr>
                <w:rFonts w:ascii="Arial Narrow" w:hAnsi="Arial Narrow" w:cs="Times New Roman"/>
                <w:sz w:val="18"/>
                <w:szCs w:val="22"/>
              </w:rPr>
              <w:t xml:space="preserve">  predpokladaný  ročný  objem  výroby  liehu,  skladovania liehu</w:t>
            </w:r>
          </w:p>
          <w:p>
            <w:pPr>
              <w:jc w:val="both"/>
              <w:rPr>
                <w:rFonts w:ascii="Arial Narrow" w:hAnsi="Arial Narrow" w:cs="Times New Roman"/>
                <w:sz w:val="18"/>
                <w:szCs w:val="22"/>
              </w:rPr>
            </w:pPr>
            <w:r>
              <w:rPr>
                <w:rFonts w:ascii="Arial Narrow" w:hAnsi="Arial Narrow" w:cs="Times New Roman"/>
                <w:sz w:val="18"/>
                <w:szCs w:val="22"/>
              </w:rPr>
              <w:t xml:space="preserve"> a predaja  liehu v  hl a.,  ak ide  o podnik  na výrobu liehu,</w:t>
            </w:r>
          </w:p>
          <w:p>
            <w:pPr>
              <w:jc w:val="both"/>
              <w:rPr>
                <w:rFonts w:ascii="Arial Narrow" w:hAnsi="Arial Narrow" w:cs="Times New Roman"/>
                <w:sz w:val="18"/>
                <w:szCs w:val="22"/>
              </w:rPr>
            </w:pPr>
            <w:r>
              <w:rPr>
                <w:rFonts w:ascii="Arial Narrow" w:hAnsi="Arial Narrow" w:cs="Times New Roman"/>
                <w:sz w:val="18"/>
                <w:szCs w:val="22"/>
              </w:rPr>
              <w:t xml:space="preserve"> alebo predpokladaný ročný objem skladovani</w:t>
            </w:r>
            <w:r>
              <w:rPr>
                <w:rFonts w:ascii="Arial Narrow" w:hAnsi="Arial Narrow" w:cs="Times New Roman"/>
                <w:sz w:val="18"/>
                <w:szCs w:val="22"/>
              </w:rPr>
              <w:t>a liehu, spracovania</w:t>
            </w:r>
          </w:p>
          <w:p>
            <w:pPr>
              <w:jc w:val="both"/>
              <w:rPr>
                <w:rFonts w:ascii="Arial Narrow" w:hAnsi="Arial Narrow" w:cs="Times New Roman"/>
                <w:sz w:val="18"/>
                <w:szCs w:val="22"/>
              </w:rPr>
            </w:pPr>
            <w:r>
              <w:rPr>
                <w:rFonts w:ascii="Arial Narrow" w:hAnsi="Arial Narrow" w:cs="Times New Roman"/>
                <w:sz w:val="18"/>
                <w:szCs w:val="22"/>
              </w:rPr>
              <w:t xml:space="preserve"> liehu a predaja liehu v hl a., ak ide o sklad liehu.</w:t>
            </w:r>
          </w:p>
          <w:p>
            <w:pPr>
              <w:jc w:val="both"/>
              <w:rPr>
                <w:rFonts w:ascii="Arial Narrow" w:hAnsi="Arial Narrow" w:cs="Times New Roman"/>
                <w:sz w:val="18"/>
                <w:szCs w:val="22"/>
              </w:rPr>
            </w:pPr>
          </w:p>
          <w:p>
            <w:pPr>
              <w:pStyle w:val="Zkladntext"/>
              <w:tabs>
                <w:tab w:val="left" w:pos="360"/>
              </w:tabs>
              <w:spacing w:line="240" w:lineRule="atLeast"/>
              <w:jc w:val="both"/>
              <w:rPr>
                <w:rFonts w:ascii="Arial Narrow" w:hAnsi="Arial Narrow" w:cs="Tms Rmn"/>
                <w:b/>
                <w:sz w:val="18"/>
                <w:szCs w:val="22"/>
              </w:rPr>
            </w:pPr>
            <w:r>
              <w:rPr>
                <w:rFonts w:ascii="Arial Narrow" w:hAnsi="Arial Narrow" w:cs="Times New Roman"/>
                <w:sz w:val="18"/>
                <w:szCs w:val="22"/>
              </w:rPr>
              <w:t xml:space="preserve">   </w:t>
            </w:r>
            <w:r>
              <w:rPr>
                <w:rFonts w:ascii="Arial Narrow" w:hAnsi="Arial Narrow" w:cs="Tms Rmn"/>
                <w:b/>
                <w:sz w:val="18"/>
                <w:szCs w:val="22"/>
              </w:rPr>
              <w:t xml:space="preserve">Prílohami k žiadosti sú </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 xml:space="preserve"> výpis z obchodného registra alebo živnostenského registra nie starší ako 30 dní alebo jeho osvedčená kópia, alebo iný doklad preukazujúci oprávnenie na podnikanie nie starší ako 30 dní alebo jeho osvedčená kópia, </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povolenie na výrobu liehu a spracovanie liehu v liehovarníckom závode a jeho uvádzanie na trh podľa osobitného predpisu;</w:t>
            </w:r>
            <w:r>
              <w:rPr>
                <w:rFonts w:ascii="Arial Narrow" w:hAnsi="Arial Narrow" w:cs="Tms Rmn"/>
                <w:b/>
                <w:color w:val="000000"/>
                <w:sz w:val="18"/>
                <w:szCs w:val="22"/>
                <w:vertAlign w:val="superscript"/>
              </w:rPr>
              <w:t>27)</w:t>
            </w:r>
            <w:r>
              <w:rPr>
                <w:rFonts w:ascii="Arial Narrow" w:hAnsi="Arial Narrow" w:cs="Tms Rmn"/>
                <w:b/>
                <w:color w:val="000000"/>
                <w:sz w:val="18"/>
                <w:szCs w:val="22"/>
              </w:rPr>
              <w:t xml:space="preserve"> to sa nevzťahuje na žiadosť</w:t>
            </w:r>
            <w:r>
              <w:rPr>
                <w:rFonts w:ascii="Arial Narrow" w:hAnsi="Arial Narrow" w:cs="Times New Roman"/>
                <w:b/>
                <w:sz w:val="18"/>
                <w:szCs w:val="22"/>
              </w:rPr>
              <w:t xml:space="preserve"> na prevádzkovanie skladu liehu podľa § 22</w:t>
            </w:r>
            <w:r>
              <w:rPr>
                <w:rFonts w:ascii="Arial Narrow" w:hAnsi="Arial Narrow" w:cs="Times New Roman"/>
                <w:b/>
                <w:sz w:val="18"/>
                <w:szCs w:val="22"/>
              </w:rPr>
              <w:t xml:space="preserve"> ods. 2 a 3,</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 xml:space="preserve">technická dokumentácia a nákres výrobného zariadenia v podniku na výrobu liehu s vyznačením miest, na ktoré priložil uzávery colný úrad, opis výrobných a skladovacích priestorov a zariadenia na spracovanie a skladovanie liehu v sklade liehu s pripojeným nákresom a vyznačením umiestnenia uzáver miestností, stručný opis činnosti a opis daňového skladu, spôsob zabezpečenia liehu pred neoprávneným použitím, technická dokumentácia a opis kontrolného liehového meradla na meranie vyrobeného množstva liehu a zariadení na zisťovanie zásob liehu, teploty liehu a doklad o úradnom overení týchto zariadení, vyhlásenie o vytvorení podmienok na trvalú prítomnosť správcu dane; to sa nevzťahuje na </w:t>
            </w:r>
            <w:r>
              <w:rPr>
                <w:rFonts w:ascii="Arial Narrow" w:hAnsi="Arial Narrow" w:cs="Times New Roman"/>
                <w:b/>
                <w:sz w:val="18"/>
                <w:szCs w:val="22"/>
              </w:rPr>
              <w:t>žiadosť na prevádzkovanie skladu liehu podľa § 22 ods. 2 písm. a), ak žiadateľ prijíma, skladuje alebo odosiela lieh, ktorý je v spotrebiteľskom balení a na žiadosť na prevádzkovanie skladu liehu podľa § 22 ods. 3,</w:t>
            </w:r>
          </w:p>
          <w:p>
            <w:pPr>
              <w:spacing w:line="240" w:lineRule="atLeast"/>
              <w:jc w:val="both"/>
              <w:rPr>
                <w:rFonts w:ascii="Arial Narrow" w:hAnsi="Arial Narrow" w:cs="Tms Rmn"/>
                <w:b/>
                <w:color w:val="000000"/>
                <w:sz w:val="18"/>
                <w:szCs w:val="22"/>
              </w:rPr>
            </w:pPr>
            <w:r>
              <w:rPr>
                <w:rFonts w:ascii="Arial Narrow" w:hAnsi="Arial Narrow" w:cs="Times New Roman"/>
                <w:b/>
                <w:sz w:val="18"/>
                <w:szCs w:val="22"/>
              </w:rPr>
              <w:t>opis činnosti a opis skladu liehu, spôsob zabezpečenia liehu pred neoprávnenou manipuláciou s liehom alebo neoprávneným použitím liehu, opis skladovacích priestorov v sklade liehu podľa § 22 ods. 2 písm. a), ak žiadateľ prijíma, skladuje alebo odosiela lieh, ktorý je v spotrebiteľskom balení a zariadenie na skladovanie liehu v sklade liehu podľa § 22 ods. 3,</w:t>
            </w:r>
          </w:p>
          <w:p>
            <w:pPr>
              <w:pStyle w:val="BodyText3"/>
              <w:overflowPunct w:val="0"/>
              <w:spacing w:line="240" w:lineRule="atLeast"/>
              <w:textAlignment w:val="baseline"/>
              <w:rPr>
                <w:rFonts w:ascii="Arial Narrow" w:hAnsi="Arial Narrow" w:cs="Tms Rmn"/>
                <w:b/>
                <w:sz w:val="18"/>
                <w:szCs w:val="22"/>
              </w:rPr>
            </w:pPr>
            <w:r>
              <w:rPr>
                <w:rFonts w:ascii="Arial Narrow" w:hAnsi="Arial Narrow" w:cs="Tms Rmn"/>
                <w:b/>
                <w:sz w:val="18"/>
                <w:szCs w:val="22"/>
              </w:rPr>
              <w:t xml:space="preserve"> technologický opis postupu výroby s uvedením zoznamu spracúvaných základných surovín, zoznamu výrobkov, ktoré majú byť vyrobené, vedľajších produktov, prípadne odpadu, </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 xml:space="preserve"> účtovná závierka za predchádzajúce účtovné obdobie, ak žiadateľ bol povinný účtovnú závierku vypracovať, a ak žiadateľ podlieha povinnosti overovania účtovnej závierky audítorom, účtovná závierka overená audítorom podľa osobitného predpisu,</w:t>
            </w:r>
            <w:r>
              <w:rPr>
                <w:rFonts w:ascii="Arial Narrow" w:hAnsi="Arial Narrow" w:cs="Tms Rmn"/>
                <w:b/>
                <w:color w:val="000000"/>
                <w:sz w:val="18"/>
                <w:szCs w:val="22"/>
                <w:vertAlign w:val="superscript"/>
              </w:rPr>
              <w:t>32)</w:t>
            </w:r>
            <w:r>
              <w:rPr>
                <w:rFonts w:ascii="Arial Narrow" w:hAnsi="Arial Narrow" w:cs="Tms Rmn"/>
                <w:b/>
                <w:color w:val="000000"/>
                <w:sz w:val="18"/>
                <w:szCs w:val="22"/>
              </w:rPr>
              <w:t xml:space="preserve"> ako aj forma vedenia účtovníctva, </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 xml:space="preserve">potvrdenie daňového úradu o splnení podmienok uvedených v odseku 4 písm. c) a potvrdenie zdravotnej poisťovne a Sociálnej poisťovne o splnení podmienok uvedených v odseku 4 písm.  e), </w:t>
            </w:r>
          </w:p>
          <w:p>
            <w:pPr>
              <w:spacing w:line="240" w:lineRule="atLeast"/>
              <w:jc w:val="both"/>
              <w:rPr>
                <w:rFonts w:ascii="Arial Narrow" w:hAnsi="Arial Narrow" w:cs="Tms Rmn"/>
                <w:b/>
                <w:color w:val="000000"/>
                <w:sz w:val="18"/>
                <w:szCs w:val="22"/>
              </w:rPr>
            </w:pPr>
            <w:r>
              <w:rPr>
                <w:rFonts w:ascii="Arial Narrow" w:hAnsi="Arial Narrow" w:cs="Tms Rmn"/>
                <w:b/>
                <w:color w:val="000000"/>
                <w:sz w:val="18"/>
                <w:szCs w:val="22"/>
              </w:rPr>
              <w:t xml:space="preserve">zoznam členských štátov, do ktorých žiadateľ predpokladá dodávať (zasielať) lieh v pozastavení dane; tento zoznam môže byť na požiadanie poskytnutý členským štátom určenia, </w:t>
            </w:r>
          </w:p>
          <w:p>
            <w:pPr>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čestné vyhlásenie žiadateľa, že spĺňa podmienky podľa odseku 4 písm.  d), </w:t>
            </w:r>
          </w:p>
          <w:p>
            <w:pPr>
              <w:jc w:val="both"/>
              <w:rPr>
                <w:rFonts w:ascii="Arial Narrow" w:hAnsi="Arial Narrow" w:cs="Times New Roman"/>
                <w:b/>
                <w:sz w:val="18"/>
                <w:szCs w:val="22"/>
              </w:rPr>
            </w:pPr>
            <w:r>
              <w:rPr>
                <w:rFonts w:ascii="Arial Narrow" w:hAnsi="Arial Narrow" w:cs="Times New Roman"/>
                <w:b/>
                <w:sz w:val="18"/>
                <w:szCs w:val="22"/>
              </w:rPr>
              <w:t>zoznam  majetkovo prepojených osôb a personálne prepojených osôb so žiadateľom.</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380"/>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Čl.13</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spacing w:before="120"/>
              <w:jc w:val="both"/>
              <w:rPr>
                <w:rFonts w:ascii="Arial Narrow" w:hAnsi="Arial Narrow" w:cs="Times New Roman"/>
                <w:sz w:val="18"/>
                <w:szCs w:val="22"/>
              </w:rPr>
            </w:pPr>
            <w:r>
              <w:rPr>
                <w:rFonts w:ascii="Arial Narrow" w:hAnsi="Arial Narrow" w:cs="Times New Roman"/>
                <w:sz w:val="18"/>
                <w:szCs w:val="22"/>
              </w:rPr>
              <w:t>Od oprávneného vlastníka skladu sa bude požadovať</w:t>
            </w:r>
            <w:r>
              <w:rPr>
                <w:rFonts w:ascii="Arial Narrow" w:hAnsi="Arial Narrow" w:cs="Times New Roman"/>
                <w:sz w:val="18"/>
                <w:szCs w:val="22"/>
              </w:rPr>
              <w:t>:</w:t>
            </w:r>
          </w:p>
          <w:p>
            <w:pPr>
              <w:autoSpaceDE/>
              <w:autoSpaceDN/>
              <w:ind w:firstLine="0"/>
              <w:jc w:val="both"/>
              <w:rPr>
                <w:rFonts w:ascii="Arial Narrow" w:hAnsi="Arial Narrow" w:cs="Times New Roman"/>
                <w:noProof/>
                <w:sz w:val="18"/>
                <w:szCs w:val="22"/>
              </w:rPr>
            </w:pPr>
            <w:r>
              <w:rPr>
                <w:rFonts w:ascii="Arial Narrow" w:hAnsi="Arial Narrow" w:cs="Times New Roman"/>
                <w:noProof/>
                <w:sz w:val="18"/>
                <w:szCs w:val="22"/>
              </w:rPr>
              <w:t>(a)</w:t>
              <w:tab/>
              <w:t>zabezpečiť záruku, ak je to nevyhnutné na pokrytie výroby, spracovania údajov a držby a zodpovednú záruku na zabezpečenie pohybu, podmienok, pre ktoré bude daňovými  úradmi členských štátov stanovené, aká je oprávnená daň zo  skladu;</w:t>
            </w:r>
          </w:p>
          <w:p>
            <w:pPr>
              <w:autoSpaceDE/>
              <w:autoSpaceDN/>
              <w:ind w:firstLine="0"/>
              <w:jc w:val="both"/>
              <w:rPr>
                <w:rFonts w:ascii="Arial Narrow" w:hAnsi="Arial Narrow" w:cs="Times New Roman"/>
                <w:noProof/>
                <w:sz w:val="18"/>
                <w:szCs w:val="22"/>
              </w:rPr>
            </w:pPr>
            <w:r>
              <w:rPr>
                <w:rFonts w:ascii="Arial Narrow" w:hAnsi="Arial Narrow" w:cs="Times New Roman"/>
                <w:noProof/>
                <w:sz w:val="18"/>
                <w:szCs w:val="22"/>
              </w:rPr>
              <w:t>(b)</w:t>
              <w:tab/>
              <w:t>zosúladenie s požiadavkami stanovenými členským štátom, v rámci územia ktorého je stanovená daň za skladovanie;</w:t>
            </w:r>
          </w:p>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(c)</w:t>
              <w:tab/>
              <w:t>pre každý sklad evidovať rozsah zásob a pohyb výrobkov;</w:t>
            </w:r>
          </w:p>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(d)</w:t>
              <w:tab/>
              <w:t>zabezpečovať výrobky kedykoľvek, ak sú požadované;</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(e)</w:t>
              <w:tab/>
              <w:t>súhlas na všetky kontroly monitorovan</w:t>
            </w:r>
            <w:r>
              <w:rPr>
                <w:rFonts w:ascii="Arial Narrow" w:hAnsi="Arial Narrow" w:cs="Times New Roman"/>
                <w:sz w:val="18"/>
                <w:szCs w:val="22"/>
              </w:rPr>
              <w:t>ia a zásobovania.</w:t>
            </w:r>
          </w:p>
          <w:p>
            <w:pPr>
              <w:spacing w:before="120"/>
              <w:jc w:val="both"/>
              <w:rPr>
                <w:rFonts w:ascii="Arial Narrow" w:hAnsi="Arial Narrow" w:cs="Times New Roman"/>
                <w:sz w:val="18"/>
                <w:szCs w:val="22"/>
              </w:rPr>
            </w:pPr>
            <w:r>
              <w:rPr>
                <w:rFonts w:ascii="Arial Narrow" w:hAnsi="Arial Narrow" w:cs="Times New Roman"/>
                <w:sz w:val="18"/>
                <w:szCs w:val="22"/>
              </w:rPr>
              <w:t>V požiadavkách sa musí zohľadňovať princíp nediskriminácie medzi vnútroštátnymi transakciami a transakciami vo vnútri spoločenstva.</w:t>
            </w: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Cs/>
                <w:sz w:val="18"/>
                <w:szCs w:val="22"/>
              </w:rPr>
            </w:pPr>
            <w:r>
              <w:rPr>
                <w:rFonts w:ascii="Arial Narrow" w:hAnsi="Arial Narrow" w:cs="Times New Roman"/>
                <w:bCs/>
                <w:sz w:val="18"/>
                <w:szCs w:val="22"/>
              </w:rPr>
              <w:t>§ 23 ods.4 pís.a) pís.b) pís.c)</w:t>
            </w:r>
          </w:p>
          <w:p>
            <w:pPr>
              <w:rPr>
                <w:rFonts w:ascii="Arial Narrow" w:hAnsi="Arial Narrow" w:cs="Times New Roman"/>
                <w:bCs/>
                <w:sz w:val="18"/>
                <w:szCs w:val="22"/>
              </w:rPr>
            </w:pPr>
          </w:p>
          <w:p>
            <w:pPr>
              <w:rPr>
                <w:rFonts w:ascii="Arial Narrow" w:hAnsi="Arial Narrow" w:cs="Times New Roman"/>
                <w:bCs/>
                <w:sz w:val="18"/>
                <w:szCs w:val="22"/>
              </w:rPr>
            </w:pPr>
            <w:r>
              <w:rPr>
                <w:rFonts w:ascii="Arial Narrow" w:hAnsi="Arial Narrow" w:cs="Times New Roman"/>
                <w:bCs/>
                <w:sz w:val="18"/>
                <w:szCs w:val="22"/>
              </w:rPr>
              <w:t xml:space="preserve"> pís.d) </w:t>
            </w: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r>
              <w:rPr>
                <w:rFonts w:ascii="Arial Narrow" w:hAnsi="Arial Narrow" w:cs="Times New Roman"/>
                <w:bCs/>
                <w:sz w:val="18"/>
                <w:szCs w:val="22"/>
              </w:rPr>
              <w:t>pí</w:t>
            </w:r>
            <w:r>
              <w:rPr>
                <w:rFonts w:ascii="Arial Narrow" w:hAnsi="Arial Narrow" w:cs="Times New Roman"/>
                <w:bCs/>
                <w:sz w:val="18"/>
                <w:szCs w:val="22"/>
              </w:rPr>
              <w:t>s.e)</w:t>
            </w:r>
          </w:p>
          <w:p>
            <w:pPr>
              <w:rPr>
                <w:rFonts w:ascii="Arial Narrow" w:hAnsi="Arial Narrow" w:cs="Times New Roman"/>
                <w:bCs/>
                <w:sz w:val="18"/>
                <w:szCs w:val="22"/>
              </w:rPr>
            </w:pPr>
          </w:p>
          <w:p>
            <w:pPr>
              <w:rPr>
                <w:rFonts w:ascii="Arial Narrow" w:hAnsi="Arial Narrow" w:cs="Times New Roman"/>
                <w:bCs/>
                <w:sz w:val="18"/>
                <w:szCs w:val="22"/>
              </w:rPr>
            </w:pPr>
            <w:r>
              <w:rPr>
                <w:rFonts w:ascii="Arial Narrow" w:hAnsi="Arial Narrow" w:cs="Times New Roman"/>
                <w:bCs/>
                <w:sz w:val="18"/>
                <w:szCs w:val="22"/>
              </w:rPr>
              <w:t xml:space="preserve">pís.f) </w:t>
            </w:r>
          </w:p>
          <w:p>
            <w:pPr>
              <w:rPr>
                <w:rFonts w:ascii="Arial Narrow" w:hAnsi="Arial Narrow" w:cs="Times New Roman"/>
                <w:bCs/>
                <w:sz w:val="18"/>
                <w:szCs w:val="22"/>
              </w:rPr>
            </w:pPr>
          </w:p>
          <w:p>
            <w:pPr>
              <w:rPr>
                <w:rFonts w:ascii="Arial Narrow" w:hAnsi="Arial Narrow" w:cs="Times New Roman"/>
                <w:bCs/>
                <w:sz w:val="18"/>
                <w:szCs w:val="22"/>
              </w:rPr>
            </w:pPr>
          </w:p>
          <w:p>
            <w:pPr>
              <w:rPr>
                <w:rFonts w:ascii="Arial Narrow" w:hAnsi="Arial Narrow" w:cs="Times New Roman"/>
                <w:bCs/>
                <w:sz w:val="18"/>
                <w:szCs w:val="22"/>
              </w:rPr>
            </w:pPr>
            <w:r>
              <w:rPr>
                <w:rFonts w:ascii="Arial Narrow" w:hAnsi="Arial Narrow" w:cs="Times New Roman"/>
                <w:bCs/>
                <w:sz w:val="18"/>
                <w:szCs w:val="22"/>
              </w:rPr>
              <w:t>pís.g)</w:t>
            </w:r>
          </w:p>
          <w:p>
            <w:pPr>
              <w:rPr>
                <w:rFonts w:ascii="Arial Narrow" w:hAnsi="Arial Narrow" w:cs="Times New Roman"/>
                <w:bCs/>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Žiadateľ musí spĺňať tieto podmienky:</w:t>
            </w:r>
          </w:p>
          <w:p>
            <w:pPr>
              <w:tabs>
                <w:tab w:val="left" w:pos="360"/>
              </w:tabs>
              <w:jc w:val="both"/>
              <w:rPr>
                <w:rFonts w:ascii="Arial Narrow" w:hAnsi="Arial Narrow" w:cs="Times New Roman"/>
                <w:b w:val="0"/>
                <w:noProof/>
                <w:sz w:val="18"/>
                <w:szCs w:val="22"/>
                <w:lang w:val="en-GB"/>
              </w:rPr>
            </w:pP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vedie účtovníctvo podľa osobitného predpisu, 18)</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zložil zábezpeku na daň podľa § 24,</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colný úrad ani daňový úrad nemá voči žiadateľovi pohľadávky po</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lehote splatnosti,</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colný úrad ani daňový úrad nemá voči osobe, ktorá je personálne prepojená alebo majetkovo prepojená so žiadateľom pohľadávky na dani po lehote splatnosti, ani v priebehu desiatich rokov pred dňom podania žiadosti nemal voči osobe, ktorá zanikla </w:t>
            </w:r>
            <w:r>
              <w:rPr>
                <w:rFonts w:ascii="Arial Narrow" w:hAnsi="Arial Narrow" w:cs="Times New Roman"/>
                <w:b/>
                <w:noProof/>
                <w:sz w:val="18"/>
                <w:szCs w:val="22"/>
                <w:lang w:val="en-GB"/>
              </w:rPr>
              <w:t>alebo nezanikla</w:t>
            </w:r>
            <w:r>
              <w:rPr>
                <w:rFonts w:ascii="Arial Narrow" w:hAnsi="Arial Narrow" w:cs="Times New Roman"/>
                <w:b w:val="0"/>
                <w:noProof/>
                <w:sz w:val="18"/>
                <w:szCs w:val="22"/>
                <w:lang w:val="en-GB"/>
              </w:rPr>
              <w:t>, a ktorá by sa považovala za osobu personálne prepojenú alebo majetkovo prepojenú so žiadateľom, pohľadávky na dani, ktoré do zániku tejto osoby neboli uspokojené; to sa vzťahuje aj na pohľadávky na dani, ktoré boli postúpené na tretiu osobu podľa osobitných predpisov, 21</w:t>
            </w:r>
            <w:r>
              <w:rPr>
                <w:rFonts w:ascii="Arial Narrow" w:hAnsi="Arial Narrow" w:cs="Times New Roman"/>
                <w:b w:val="0"/>
                <w:noProof/>
                <w:sz w:val="18"/>
                <w:szCs w:val="22"/>
                <w:lang w:val="en-GB"/>
              </w:rPr>
              <w:t>)</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nemá   nedoplatky  na   povinných  odvodoch   poistného  podľa</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osobitných predpisov, 17)</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nebol  právoplatne odsúdený  za  úmyselný  trestný čin;  to sa</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vzťahuje aj na zodpovedného zástupcu a fyzické osoby, ktoré sú</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členmi riadiacich alebo kontrolných orgánov žiadateľa,</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nie je  v likvidácii, ani na  neho </w:t>
            </w:r>
            <w:r>
              <w:rPr>
                <w:rFonts w:ascii="Arial Narrow" w:hAnsi="Arial Narrow" w:cs="Times New Roman"/>
                <w:b/>
                <w:noProof/>
                <w:sz w:val="18"/>
                <w:szCs w:val="22"/>
              </w:rPr>
              <w:t>nie je</w:t>
            </w:r>
            <w:r>
              <w:rPr>
                <w:rFonts w:ascii="Arial Narrow" w:hAnsi="Arial Narrow" w:cs="Times New Roman"/>
                <w:b w:val="0"/>
                <w:noProof/>
                <w:sz w:val="18"/>
                <w:szCs w:val="22"/>
                <w:lang w:val="en-GB"/>
              </w:rPr>
              <w:t xml:space="preserve"> právoplatne vyhlásený</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konkurz,  alebo  povolené  vyrovnanie  alebo  potvrdené nútené</w:t>
            </w:r>
          </w:p>
          <w:p>
            <w:pPr>
              <w:tabs>
                <w:tab w:val="left" w:pos="360"/>
              </w:tabs>
              <w:jc w:val="both"/>
              <w:rPr>
                <w:rFonts w:ascii="Arial Narrow" w:hAnsi="Arial Narrow" w:cs="Times New Roman"/>
                <w:b w:val="0"/>
                <w:noProof/>
                <w:sz w:val="18"/>
                <w:szCs w:val="22"/>
                <w:lang w:val="en-GB"/>
              </w:rPr>
            </w:pPr>
            <w:r>
              <w:rPr>
                <w:rFonts w:ascii="Arial Narrow" w:hAnsi="Arial Narrow" w:cs="Times New Roman"/>
                <w:b w:val="0"/>
                <w:noProof/>
                <w:sz w:val="18"/>
                <w:szCs w:val="22"/>
                <w:lang w:val="en-GB"/>
              </w:rPr>
              <w:t xml:space="preserve">   vyrovnanie.</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Čl.14 ods.1</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1.</w:t>
              <w:tab/>
              <w:t>Oprávnení vlastníci skladov majú byť oslobodení od dane, pokiaľ ide o straty, ktoré sa vyskytnú v čase pozastavenia dohôd, čo sa pripisuje náhodným udalostiam alebo</w:t>
            </w:r>
            <w:r>
              <w:rPr>
                <w:rFonts w:ascii="Arial Narrow" w:hAnsi="Arial Narrow" w:cs="Times New Roman"/>
                <w:i/>
                <w:sz w:val="18"/>
                <w:szCs w:val="22"/>
              </w:rPr>
              <w:t xml:space="preserve"> force majeure </w:t>
            </w:r>
            <w:r>
              <w:rPr>
                <w:rFonts w:ascii="Arial Narrow" w:hAnsi="Arial Narrow" w:cs="Times New Roman"/>
                <w:sz w:val="18"/>
                <w:szCs w:val="22"/>
              </w:rPr>
              <w:t>stanovenej oprávnenými osobami príslušného členského štátu. Títo tiež majú byť oslobodení od dane, v čase pozastavenia dohôd, v súvislosti so stratami vlastností výrobkov počas výroby, spracovávania, skladovania a prepravy. Každý členský štát má stanoviť podmienky, za ktorých sú tieto výnimky (zľavy na daniach) zaručené. Tieto výnimky (zľavy na daniach) sa majú aplikovať rovnakou mierou na obchodníkov, uvedených v článku 16 počas prepravy výrobkov v čase dohôd o pozastavení spotrebnej dane.</w:t>
            </w:r>
          </w:p>
          <w:p>
            <w:pPr>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návrh  zákona</w:t>
            </w:r>
          </w:p>
          <w:p>
            <w:pPr>
              <w:rPr>
                <w:rFonts w:ascii="Arial Narrow" w:hAnsi="Arial Narrow" w:cs="Times New Roman"/>
                <w:bCs/>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 7 ods.2 pís.f)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b/>
                <w:sz w:val="18"/>
                <w:szCs w:val="22"/>
                <w:lang w:val="sk-SK"/>
              </w:rPr>
              <w:t>pís.e)</w:t>
            </w: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bCs/>
                <w:sz w:val="18"/>
                <w:szCs w:val="22"/>
              </w:rPr>
            </w:pPr>
            <w:r>
              <w:rPr>
                <w:rFonts w:ascii="Arial Narrow" w:hAnsi="Arial Narrow" w:cs="Times New Roman"/>
                <w:bCs/>
                <w:sz w:val="18"/>
                <w:szCs w:val="22"/>
              </w:rPr>
              <w:t>Od dane je oslobodený aj lieh</w:t>
            </w:r>
          </w:p>
          <w:p>
            <w:pPr>
              <w:jc w:val="both"/>
              <w:rPr>
                <w:rFonts w:ascii="Arial Narrow" w:hAnsi="Arial Narrow" w:cs="Times New Roman"/>
                <w:bCs/>
                <w:sz w:val="18"/>
                <w:szCs w:val="22"/>
              </w:rPr>
            </w:pPr>
          </w:p>
          <w:p>
            <w:pPr>
              <w:jc w:val="both"/>
              <w:rPr>
                <w:rFonts w:ascii="Arial Narrow" w:hAnsi="Arial Narrow" w:cs="Times New Roman"/>
                <w:bCs/>
                <w:sz w:val="18"/>
                <w:szCs w:val="22"/>
              </w:rPr>
            </w:pPr>
            <w:r>
              <w:rPr>
                <w:rFonts w:ascii="Arial Narrow" w:hAnsi="Arial Narrow" w:cs="Times New Roman"/>
                <w:bCs/>
                <w:sz w:val="18"/>
                <w:szCs w:val="22"/>
              </w:rPr>
              <w:t>v pozastavení dane</w:t>
            </w:r>
          </w:p>
          <w:p>
            <w:pPr>
              <w:jc w:val="both"/>
              <w:rPr>
                <w:rFonts w:ascii="Arial Narrow" w:hAnsi="Arial Narrow" w:cs="Times New Roman"/>
                <w:bCs/>
                <w:sz w:val="18"/>
                <w:szCs w:val="22"/>
              </w:rPr>
            </w:pPr>
            <w:r>
              <w:rPr>
                <w:rFonts w:ascii="Arial Narrow" w:hAnsi="Arial Narrow" w:cs="Times New Roman"/>
                <w:bCs/>
                <w:sz w:val="18"/>
                <w:szCs w:val="22"/>
              </w:rPr>
              <w:t xml:space="preserve">    1. ak  bol  nenávratne  zničený</w:t>
            </w:r>
            <w:r>
              <w:rPr>
                <w:rFonts w:ascii="Arial Narrow" w:hAnsi="Arial Narrow" w:cs="Times New Roman"/>
                <w:bCs/>
                <w:sz w:val="18"/>
                <w:szCs w:val="22"/>
              </w:rPr>
              <w:t xml:space="preserve">  v  dôsledku  nehody, havárie,</w:t>
            </w:r>
          </w:p>
          <w:p>
            <w:pPr>
              <w:jc w:val="both"/>
              <w:rPr>
                <w:rFonts w:ascii="Arial Narrow" w:hAnsi="Arial Narrow" w:cs="Times New Roman"/>
                <w:bCs/>
                <w:sz w:val="18"/>
                <w:szCs w:val="22"/>
              </w:rPr>
            </w:pPr>
            <w:r>
              <w:rPr>
                <w:rFonts w:ascii="Arial Narrow" w:hAnsi="Arial Narrow" w:cs="Times New Roman"/>
                <w:bCs/>
                <w:sz w:val="18"/>
                <w:szCs w:val="22"/>
              </w:rPr>
              <w:t xml:space="preserve">       technologickej poruchy  alebo vplyvom vyššej moci,  a ak sú</w:t>
            </w:r>
          </w:p>
          <w:p>
            <w:pPr>
              <w:jc w:val="both"/>
              <w:rPr>
                <w:rFonts w:ascii="Arial Narrow" w:hAnsi="Arial Narrow" w:cs="Times New Roman"/>
                <w:bCs/>
                <w:sz w:val="18"/>
                <w:szCs w:val="22"/>
              </w:rPr>
            </w:pPr>
            <w:r>
              <w:rPr>
                <w:rFonts w:ascii="Arial Narrow" w:hAnsi="Arial Narrow" w:cs="Times New Roman"/>
                <w:bCs/>
                <w:sz w:val="18"/>
                <w:szCs w:val="22"/>
              </w:rPr>
              <w:t xml:space="preserve">       tieto  straty  na  základe  úradného  zistenia a potvrdenia</w:t>
            </w:r>
          </w:p>
          <w:p>
            <w:pPr>
              <w:jc w:val="both"/>
              <w:rPr>
                <w:rFonts w:ascii="Arial Narrow" w:hAnsi="Arial Narrow" w:cs="Times New Roman"/>
                <w:bCs/>
                <w:sz w:val="18"/>
                <w:szCs w:val="22"/>
              </w:rPr>
            </w:pPr>
            <w:r>
              <w:rPr>
                <w:rFonts w:ascii="Arial Narrow" w:hAnsi="Arial Narrow" w:cs="Times New Roman"/>
                <w:bCs/>
                <w:sz w:val="18"/>
                <w:szCs w:val="22"/>
              </w:rPr>
              <w:t xml:space="preserve">       uznané  colným úradom  alebo správcom  dane iného členského štátu,</w:t>
            </w:r>
          </w:p>
          <w:p>
            <w:pPr>
              <w:jc w:val="both"/>
              <w:rPr>
                <w:rFonts w:ascii="Arial Narrow" w:hAnsi="Arial Narrow" w:cs="Times New Roman"/>
                <w:bCs/>
                <w:sz w:val="18"/>
                <w:szCs w:val="22"/>
              </w:rPr>
            </w:pPr>
            <w:r>
              <w:rPr>
                <w:rFonts w:ascii="Arial Narrow" w:hAnsi="Arial Narrow" w:cs="Times New Roman"/>
                <w:bCs/>
                <w:sz w:val="18"/>
                <w:szCs w:val="22"/>
              </w:rPr>
              <w:t xml:space="preserve">    2. ak bol  preukázateľne znehodnotený a  zničený (zneškodnený) oprávneným  orgánom alebo  na jeho  podnet 9) pod  dohľadom colného úradu spôsobom podľa osobitného predpisu,</w:t>
            </w:r>
          </w:p>
          <w:p>
            <w:pPr>
              <w:jc w:val="both"/>
              <w:rPr>
                <w:rFonts w:ascii="Arial Narrow" w:hAnsi="Arial Narrow" w:cs="Times New Roman"/>
                <w:b/>
                <w:bCs/>
                <w:sz w:val="18"/>
                <w:szCs w:val="22"/>
              </w:rPr>
            </w:pPr>
            <w:r>
              <w:rPr>
                <w:rFonts w:ascii="Arial Narrow" w:hAnsi="Arial Narrow" w:cs="Times New Roman"/>
                <w:b/>
                <w:sz w:val="18"/>
                <w:szCs w:val="22"/>
              </w:rPr>
              <w:t>v pozastavení dane v množstve pripadajúcom na straty liehu pri výrobe, spracovaní, príjme, výdaji, doprave (preprave) liehu a na prirodzené úbytky liehu, ak sú tieto straty uznané colným úradom alebo správcom dane iného členského štátu; straty uznané colným úradom nesmú byť vyššie, ako sú normy strát liehu ustanovené osobitným predpisom,</w:t>
            </w:r>
            <w:r>
              <w:rPr>
                <w:rFonts w:ascii="Arial Narrow" w:hAnsi="Arial Narrow" w:cs="Times New Roman"/>
                <w:b/>
                <w:sz w:val="18"/>
                <w:szCs w:val="22"/>
                <w:vertAlign w:val="superscript"/>
              </w:rPr>
              <w:t>8)</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w:t>
            </w:r>
            <w:r>
              <w:rPr>
                <w:rFonts w:ascii="Arial Narrow" w:hAnsi="Arial Narrow" w:cs="Times New Roman"/>
                <w:sz w:val="18"/>
                <w:szCs w:val="22"/>
              </w:rPr>
              <w:t>15 ods.2</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2.</w:t>
              <w:tab/>
              <w:t>O vlastníkoch skladov oprávnených kompetentnými orgánmi členského štátu v súlade s článkom 13 sa má rozhodnúť, či budú oprávnení na pohyb v štáte a pohyb v rámci spoločenstva.</w:t>
            </w:r>
            <w:r>
              <w:rPr>
                <w:rFonts w:ascii="Arial Narrow" w:hAnsi="Arial Narrow" w:cs="Times New Roman"/>
                <w:sz w:val="18"/>
                <w:szCs w:val="22"/>
              </w:rPr>
              <w:t xml:space="preserve"> </w:t>
            </w: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 xml:space="preserve">návrh zákona </w:t>
            </w:r>
          </w:p>
          <w:p>
            <w:pPr>
              <w:rPr>
                <w:rFonts w:ascii="Arial Narrow" w:hAnsi="Arial Narrow" w:cs="Times New Roman"/>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 26 ods.1 </w:t>
            </w:r>
            <w:r>
              <w:rPr>
                <w:rFonts w:ascii="Arial Narrow" w:hAnsi="Arial Narrow" w:cs="Times New Roman"/>
                <w:b/>
                <w:sz w:val="18"/>
                <w:szCs w:val="22"/>
                <w:lang w:val="sk-SK"/>
              </w:rPr>
              <w:t>pís.a)</w:t>
            </w:r>
            <w:r>
              <w:rPr>
                <w:rFonts w:ascii="Arial Narrow" w:hAnsi="Arial Narrow" w:cs="Times New Roman"/>
                <w:sz w:val="18"/>
                <w:szCs w:val="22"/>
                <w:lang w:val="sk-SK"/>
              </w:rPr>
              <w:t xml:space="preserve">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pís.b)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pís.c)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pís.d) </w:t>
            </w:r>
          </w:p>
          <w:p>
            <w:pPr>
              <w:pStyle w:val="FootnoteText"/>
              <w:overflowPunct/>
              <w:adjustRightInd/>
              <w:ind w:right="-70"/>
              <w:textAlignment w:val="auto"/>
              <w:rPr>
                <w:rFonts w:ascii="Arial Narrow" w:hAnsi="Arial Narrow" w:cs="Times New Roman"/>
                <w:sz w:val="18"/>
                <w:szCs w:val="22"/>
                <w:lang w:val="sk-SK"/>
              </w:rPr>
            </w:pPr>
          </w:p>
          <w:p>
            <w:pPr>
              <w:rPr>
                <w:rFonts w:ascii="Arial Narrow" w:hAnsi="Arial Narrow" w:cs="Times New Roman"/>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bCs/>
                <w:sz w:val="18"/>
                <w:szCs w:val="22"/>
              </w:rPr>
            </w:pPr>
          </w:p>
          <w:p>
            <w:pPr>
              <w:jc w:val="both"/>
              <w:rPr>
                <w:rFonts w:ascii="Arial Narrow" w:hAnsi="Arial Narrow" w:cs="Times New Roman"/>
                <w:bCs/>
                <w:sz w:val="18"/>
                <w:szCs w:val="22"/>
              </w:rPr>
            </w:pPr>
            <w:r>
              <w:rPr>
                <w:rFonts w:ascii="Arial Narrow" w:hAnsi="Arial Narrow" w:cs="Times New Roman"/>
                <w:bCs/>
                <w:sz w:val="18"/>
                <w:szCs w:val="22"/>
              </w:rPr>
              <w:t>Lieh v pozastavení dane je možné prepravovať</w:t>
            </w:r>
          </w:p>
          <w:p>
            <w:pPr>
              <w:jc w:val="both"/>
              <w:rPr>
                <w:rFonts w:ascii="Arial Narrow" w:hAnsi="Arial Narrow" w:cs="Times New Roman"/>
                <w:bCs/>
                <w:sz w:val="18"/>
                <w:szCs w:val="22"/>
              </w:rPr>
            </w:pPr>
          </w:p>
          <w:p>
            <w:pPr>
              <w:jc w:val="both"/>
              <w:rPr>
                <w:rFonts w:ascii="Arial Narrow" w:hAnsi="Arial Narrow" w:cs="Times New Roman"/>
                <w:b/>
                <w:sz w:val="18"/>
                <w:szCs w:val="22"/>
                <w:vertAlign w:val="superscript"/>
              </w:rPr>
            </w:pPr>
            <w:r>
              <w:rPr>
                <w:rFonts w:ascii="Arial Narrow" w:hAnsi="Arial Narrow" w:cs="Times New Roman"/>
                <w:bCs/>
                <w:sz w:val="18"/>
                <w:szCs w:val="22"/>
              </w:rPr>
              <w:t xml:space="preserve"> z daňového skladu  na daňovom území  do daňového skladu  alebo oprávnenému príjemcovi, alebo  daňovému splnomocnencovi v inom  členskom štáte </w:t>
            </w:r>
            <w:r>
              <w:rPr>
                <w:rFonts w:ascii="Arial Narrow" w:hAnsi="Arial Narrow" w:cs="Times New Roman"/>
                <w:b/>
                <w:sz w:val="18"/>
                <w:szCs w:val="22"/>
              </w:rPr>
              <w:t xml:space="preserve">alebo slovenskému zástupcovi (§ </w:t>
            </w:r>
            <w:r>
              <w:rPr>
                <w:rFonts w:ascii="Arial Narrow" w:hAnsi="Arial Narrow" w:cs="Times New Roman"/>
                <w:b/>
                <w:sz w:val="18"/>
                <w:szCs w:val="22"/>
              </w:rPr>
              <w:t>37a ods. 15),</w:t>
            </w:r>
            <w:r>
              <w:rPr>
                <w:rFonts w:ascii="Arial Narrow" w:hAnsi="Arial Narrow" w:cs="Times New Roman"/>
                <w:sz w:val="18"/>
                <w:szCs w:val="22"/>
              </w:rPr>
              <w:t xml:space="preserve"> </w:t>
            </w:r>
            <w:r>
              <w:rPr>
                <w:rFonts w:ascii="Arial Narrow" w:hAnsi="Arial Narrow" w:cs="Times New Roman"/>
                <w:b/>
                <w:sz w:val="18"/>
                <w:szCs w:val="22"/>
              </w:rPr>
              <w:t>alebo ozbrojeným silám Slovenskej republiky, a ich civilným zamestnancom na použitie v súvislosti s aktivitami podľa medzinárodnej zmluvy</w:t>
            </w:r>
            <w:r>
              <w:rPr>
                <w:rFonts w:ascii="Arial Narrow" w:hAnsi="Arial Narrow" w:cs="Times New Roman"/>
                <w:b/>
                <w:sz w:val="18"/>
                <w:szCs w:val="22"/>
                <w:vertAlign w:val="superscript"/>
              </w:rPr>
              <w:t xml:space="preserve">12) </w:t>
            </w:r>
            <w:r>
              <w:rPr>
                <w:rFonts w:ascii="Arial Narrow" w:hAnsi="Arial Narrow" w:cs="Times New Roman"/>
                <w:b/>
                <w:sz w:val="18"/>
                <w:szCs w:val="22"/>
              </w:rPr>
              <w:t>na územie štátov, ktoré sú stranami Severoatlantickej zmluvy; preprava liehu slovenskému zástupcovi (§ 37a ods. 15), alebo ozbrojeným silám Slovenskej republiky, a ich civilným zamestnancom na použitie v súvislosti s aktivitami podľa medzinárodnej zmluvy</w:t>
            </w:r>
            <w:r>
              <w:rPr>
                <w:rFonts w:ascii="Arial Narrow" w:hAnsi="Arial Narrow" w:cs="Times New Roman"/>
                <w:b/>
                <w:sz w:val="18"/>
                <w:szCs w:val="22"/>
                <w:vertAlign w:val="superscript"/>
              </w:rPr>
              <w:t xml:space="preserve">12) </w:t>
            </w:r>
            <w:r>
              <w:rPr>
                <w:rFonts w:ascii="Arial Narrow" w:hAnsi="Arial Narrow" w:cs="Times New Roman"/>
                <w:b/>
                <w:sz w:val="18"/>
                <w:szCs w:val="22"/>
              </w:rPr>
              <w:t>na územie štátov, ktoré sú stranami Severoatlantickej zmluvy sa musí uskutočniť so sprievodným dokumentom, musí byť doložená osvedčením o oslobodení od spotrebnej dane vyhotoveným podľa vzoru a spôsobom ustanoveným v osobitnom predpise,</w:t>
            </w:r>
            <w:r>
              <w:rPr>
                <w:rFonts w:ascii="Arial Narrow" w:hAnsi="Arial Narrow" w:cs="Times New Roman"/>
                <w:b/>
                <w:sz w:val="18"/>
                <w:szCs w:val="22"/>
                <w:vertAlign w:val="superscript"/>
              </w:rPr>
              <w:t xml:space="preserve">13) </w:t>
            </w:r>
          </w:p>
          <w:p>
            <w:pPr>
              <w:jc w:val="both"/>
              <w:rPr>
                <w:rFonts w:ascii="Arial Narrow" w:hAnsi="Arial Narrow" w:cs="Times New Roman"/>
                <w:bCs/>
                <w:sz w:val="18"/>
                <w:szCs w:val="22"/>
              </w:rPr>
            </w:pPr>
            <w:r>
              <w:rPr>
                <w:rFonts w:ascii="Arial Narrow" w:hAnsi="Arial Narrow" w:cs="Times New Roman"/>
                <w:bCs/>
                <w:sz w:val="18"/>
                <w:szCs w:val="22"/>
              </w:rPr>
              <w:t>z daňového  skladu  na  daňovom  území  do  daňového skladu na</w:t>
            </w:r>
          </w:p>
          <w:p>
            <w:pPr>
              <w:jc w:val="both"/>
              <w:rPr>
                <w:rFonts w:ascii="Arial Narrow" w:hAnsi="Arial Narrow" w:cs="Times New Roman"/>
                <w:bCs/>
                <w:sz w:val="18"/>
                <w:szCs w:val="22"/>
              </w:rPr>
            </w:pPr>
            <w:r>
              <w:rPr>
                <w:rFonts w:ascii="Arial Narrow" w:hAnsi="Arial Narrow" w:cs="Times New Roman"/>
                <w:bCs/>
                <w:sz w:val="18"/>
                <w:szCs w:val="22"/>
              </w:rPr>
              <w:t xml:space="preserve"> daňovom území cez územie iného členského štátu,</w:t>
            </w:r>
          </w:p>
          <w:p>
            <w:pPr>
              <w:jc w:val="both"/>
              <w:rPr>
                <w:rFonts w:ascii="Arial Narrow" w:hAnsi="Arial Narrow" w:cs="Times New Roman"/>
                <w:bCs/>
                <w:sz w:val="18"/>
                <w:szCs w:val="22"/>
              </w:rPr>
            </w:pPr>
            <w:r>
              <w:rPr>
                <w:rFonts w:ascii="Arial Narrow" w:hAnsi="Arial Narrow" w:cs="Times New Roman"/>
                <w:bCs/>
                <w:sz w:val="18"/>
                <w:szCs w:val="22"/>
              </w:rPr>
              <w:t xml:space="preserve">  z daňového  skladu v  inom členskom  štáte do  daňového skladu</w:t>
            </w:r>
          </w:p>
          <w:p>
            <w:pPr>
              <w:jc w:val="both"/>
              <w:rPr>
                <w:rFonts w:ascii="Arial Narrow" w:hAnsi="Arial Narrow" w:cs="Times New Roman"/>
                <w:bCs/>
                <w:sz w:val="18"/>
                <w:szCs w:val="22"/>
              </w:rPr>
            </w:pPr>
            <w:r>
              <w:rPr>
                <w:rFonts w:ascii="Arial Narrow" w:hAnsi="Arial Narrow" w:cs="Times New Roman"/>
                <w:bCs/>
                <w:sz w:val="18"/>
                <w:szCs w:val="22"/>
              </w:rPr>
              <w:t xml:space="preserve">  alebo oprávnenému príjemcovi,  alebo daňovému splnomocnencovi  na daňovom území,</w:t>
            </w:r>
          </w:p>
          <w:p>
            <w:pPr>
              <w:jc w:val="both"/>
              <w:rPr>
                <w:rFonts w:ascii="Arial Narrow" w:hAnsi="Arial Narrow" w:cs="Times New Roman"/>
                <w:bCs/>
                <w:sz w:val="18"/>
                <w:szCs w:val="22"/>
              </w:rPr>
            </w:pPr>
            <w:r>
              <w:rPr>
                <w:rFonts w:ascii="Arial Narrow" w:hAnsi="Arial Narrow" w:cs="Times New Roman"/>
                <w:bCs/>
                <w:sz w:val="18"/>
                <w:szCs w:val="22"/>
              </w:rPr>
              <w:t xml:space="preserve">  z daňového  skladu v  inom členskom  štáte do  daňového skladu</w:t>
            </w:r>
          </w:p>
          <w:p>
            <w:pPr>
              <w:jc w:val="both"/>
              <w:rPr>
                <w:rFonts w:ascii="Arial Narrow" w:hAnsi="Arial Narrow" w:cs="Times New Roman"/>
                <w:bCs/>
                <w:sz w:val="18"/>
                <w:szCs w:val="22"/>
              </w:rPr>
            </w:pPr>
            <w:r>
              <w:rPr>
                <w:rFonts w:ascii="Arial Narrow" w:hAnsi="Arial Narrow" w:cs="Times New Roman"/>
                <w:bCs/>
                <w:sz w:val="18"/>
                <w:szCs w:val="22"/>
              </w:rPr>
              <w:t xml:space="preserve"> alebo oprávnenému príjemcovi,  alebo daňovému splnomocnencovi  v inom členskom štáte cez daňové územie.</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textAlignment w:val="auto"/>
              <w:rPr>
                <w:rFonts w:ascii="Arial Narrow" w:hAnsi="Arial Narrow" w:cs="Times New Roman"/>
                <w:sz w:val="18"/>
                <w:szCs w:val="22"/>
                <w:lang w:val="sk-SK"/>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Čl.16</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1.Bez toho, aby boli dotknutý článok 15(1), príjemcom môže byť profesionálny obchodník bez štatútu oprávneného vlastníka skladu. Tento obchodník môže počas svojej činnosti dostávať výrobky, podliehajúce spotrebnej dani z iného členského štátu za podmienok dohôd o pozastavení daní. Tento však nemôže skladovať ani odosielať takéto výrobky podliehajúce systému pozastavenia dane.</w:t>
            </w:r>
          </w:p>
          <w:p>
            <w:pPr>
              <w:spacing w:before="120"/>
              <w:jc w:val="both"/>
              <w:rPr>
                <w:rFonts w:ascii="Arial Narrow" w:hAnsi="Arial Narrow" w:cs="Times New Roman"/>
                <w:sz w:val="18"/>
                <w:szCs w:val="22"/>
              </w:rPr>
            </w:pPr>
            <w:r>
              <w:rPr>
                <w:rFonts w:ascii="Arial Narrow" w:hAnsi="Arial Narrow" w:cs="Times New Roman"/>
                <w:sz w:val="18"/>
                <w:szCs w:val="22"/>
              </w:rPr>
              <w:t>Vzhľadom na právo spoločenstva, členské štáty môžu stanoviť š</w:t>
            </w:r>
            <w:r>
              <w:rPr>
                <w:rFonts w:ascii="Arial Narrow" w:hAnsi="Arial Narrow" w:cs="Times New Roman"/>
                <w:sz w:val="18"/>
                <w:szCs w:val="22"/>
              </w:rPr>
              <w:t>pecifické pravidlá pre aplikovanie tohto opatrenia na výrobky, ktoré podliehajú spotrebnej dani, ktoré sú zahrnuté v špeciálnych dohodách o národnej distribúcii, kompatibilných so zmluvou.</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2.</w:t>
              <w:tab/>
              <w:t>Vyššie uvedený obchodník môže požadovať pred prijatím tovaru, aby bol zaregistrovaný na daňovom úrade jeho členského štátu.</w:t>
            </w:r>
          </w:p>
          <w:p>
            <w:pPr>
              <w:spacing w:before="120"/>
              <w:jc w:val="both"/>
              <w:rPr>
                <w:rFonts w:ascii="Arial Narrow" w:hAnsi="Arial Narrow" w:cs="Times New Roman"/>
                <w:sz w:val="18"/>
                <w:szCs w:val="22"/>
              </w:rPr>
            </w:pPr>
            <w:r>
              <w:rPr>
                <w:rFonts w:ascii="Arial Narrow" w:hAnsi="Arial Narrow" w:cs="Times New Roman"/>
                <w:sz w:val="18"/>
                <w:szCs w:val="22"/>
              </w:rPr>
              <w:t>Registrovaný obchodník sa musí prispôsobiť nasledovným požiadavkám:</w:t>
            </w:r>
          </w:p>
          <w:p>
            <w:pPr>
              <w:autoSpaceDE/>
              <w:autoSpaceDN/>
              <w:ind w:left="360" w:firstLine="360"/>
              <w:jc w:val="both"/>
              <w:rPr>
                <w:rFonts w:ascii="Arial Narrow" w:hAnsi="Arial Narrow" w:cs="Times New Roman"/>
                <w:noProof/>
                <w:sz w:val="18"/>
                <w:szCs w:val="22"/>
              </w:rPr>
            </w:pPr>
            <w:r>
              <w:rPr>
                <w:rFonts w:ascii="Arial Narrow" w:hAnsi="Arial Narrow" w:cs="Times New Roman"/>
                <w:noProof/>
                <w:sz w:val="18"/>
                <w:szCs w:val="22"/>
              </w:rPr>
              <w:t>(a)</w:t>
              <w:tab/>
              <w:t>záručnej platbe spotrebnej dane za podmienok stanovených daňovými úradmi jeho členského štátu, bez ohľadu na článok 15(4), ktorý stanovuje ručenie oprávneného vlastníka skladu za zásielku a ak je potrebné, ručenie dopravcu;</w:t>
            </w:r>
          </w:p>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(b)</w:t>
              <w:tab/>
              <w:t>vedenie účtov zásielok výrobkov;</w:t>
            </w:r>
          </w:p>
          <w:p>
            <w:pPr>
              <w:tabs>
                <w:tab w:val="left" w:pos="426"/>
              </w:tabs>
              <w:spacing w:before="120"/>
              <w:jc w:val="both"/>
              <w:rPr>
                <w:rFonts w:ascii="Arial Narrow" w:hAnsi="Arial Narrow" w:cs="Times New Roman"/>
                <w:sz w:val="18"/>
                <w:szCs w:val="22"/>
              </w:rPr>
            </w:pPr>
            <w:r>
              <w:rPr>
                <w:rFonts w:ascii="Arial Narrow" w:hAnsi="Arial Narrow" w:cs="Times New Roman"/>
                <w:sz w:val="18"/>
                <w:szCs w:val="22"/>
              </w:rPr>
              <w:t>(c)</w:t>
              <w:tab/>
              <w:t>zabezpečovať výrobky, kedykoľvek sú požadované;</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(d)</w:t>
              <w:tab/>
              <w:t>súhlas na všetky kontroly monitorovania a skladovania.</w:t>
            </w:r>
          </w:p>
          <w:p>
            <w:pPr>
              <w:jc w:val="both"/>
              <w:rPr>
                <w:rFonts w:ascii="Arial Narrow" w:hAnsi="Arial Narrow" w:cs="Times New Roman"/>
                <w:b w:val="0"/>
                <w:noProof/>
                <w:sz w:val="18"/>
                <w:szCs w:val="22"/>
              </w:rPr>
            </w:pPr>
            <w:r>
              <w:rPr>
                <w:rFonts w:ascii="Arial Narrow" w:hAnsi="Arial Narrow" w:cs="Times New Roman"/>
                <w:b w:val="0"/>
                <w:noProof/>
                <w:sz w:val="18"/>
                <w:szCs w:val="22"/>
              </w:rPr>
              <w:t>Pre tento typ obchodníka sa má spotrebná daň vyberať v čase príjmu tovaru a má byť zaplatená v súlade s postupom, ktorý stanoví každý členský štát.</w:t>
            </w:r>
          </w:p>
          <w:p>
            <w:pPr>
              <w:jc w:val="both"/>
              <w:rPr>
                <w:rFonts w:ascii="Arial Narrow" w:hAnsi="Arial Narrow" w:cs="Times New Roman"/>
                <w:b w:val="0"/>
                <w:noProof/>
                <w:sz w:val="18"/>
                <w:szCs w:val="22"/>
              </w:rPr>
            </w:pPr>
          </w:p>
          <w:p>
            <w:pPr>
              <w:jc w:val="both"/>
              <w:rPr>
                <w:rFonts w:ascii="Arial Narrow" w:hAnsi="Arial Narrow" w:cs="Times New Roman"/>
                <w:b w:val="0"/>
                <w:noProof/>
                <w:sz w:val="18"/>
                <w:szCs w:val="22"/>
              </w:rPr>
            </w:pPr>
          </w:p>
          <w:p>
            <w:pPr>
              <w:jc w:val="both"/>
              <w:rPr>
                <w:rFonts w:ascii="Arial Narrow" w:hAnsi="Arial Narrow" w:cs="Times New Roman"/>
                <w:b w:val="0"/>
                <w:noProof/>
                <w:sz w:val="18"/>
                <w:szCs w:val="22"/>
              </w:rPr>
            </w:pPr>
          </w:p>
          <w:p>
            <w:pPr>
              <w:pStyle w:val="BodyText"/>
              <w:tabs>
                <w:tab w:val="left" w:pos="426"/>
              </w:tabs>
              <w:rPr>
                <w:rFonts w:ascii="Arial Narrow" w:hAnsi="Arial Narrow" w:cs="Times New Roman"/>
                <w:b/>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D</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Cs/>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 27 ods.1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pís.a)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pís.b) pís.c)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pís.d)</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pís.e)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pís.f)</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ods.2 pís.a)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pís.b)</w:t>
            </w:r>
          </w:p>
          <w:p>
            <w:pPr>
              <w:pStyle w:val="FootnoteText"/>
              <w:overflowPunct/>
              <w:adjustRightInd/>
              <w:ind w:right="-70"/>
              <w:textAlignment w:val="auto"/>
              <w:rPr>
                <w:rFonts w:ascii="Arial Narrow" w:hAnsi="Arial Narrow" w:cs="Times New Roman"/>
                <w:sz w:val="18"/>
                <w:szCs w:val="22"/>
                <w:lang w:val="sk-SK"/>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Oprávneným príjemcom na daňovom území je právnická osoba alebo fyzická osoba, ktorá má povolenie prijímať lieh z iného členského štátu v pozastavení dane. Oprávneným príjemcom je aj právnická osoba alebo fyzická osoba na území iného členského štátu oprávnená podľa právnych predpisov príslušného členského štátu prijímať lieh z iného členského štátu v pozastavení dane.  Právnická osoba alebo fyzická osoba, ktorá chce byť oprávneným príjemcom na daňovom území a chce opakovane prijímať lieh z iného členského štátu v pozastavení dane, musí písomne požiadať colný úrad o registráciu a vydanie povolenia prijímať lieh z iného členského štátu v pozastavení dane. Právnická osoba alebo fyzická osoba, ktorá chce príležitostne prijať lieh z iného členského štátu v pozastavení dane, musí na každý príležitostný príjem liehu písomne požiadať colný úrad o vydanie povolenia prijať lieh z iného členského štátu v pozastavení dane. Žiadosť musí obsahovať</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 identifikačné údaje žiadateľa a adresy umiestnenia jeho prevádzkarní, ak nie sú totožné so sídlom alebo s trvalým pobytom žiadateľa,</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 daňové identifikačné číslo žiadateľa, </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 identifikačné číslo pre daň z pridanej hodnoty, ak bolo žiadateľovi pridelené,</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obchodný názov liehu a príslušný</w:t>
            </w:r>
            <w:r>
              <w:rPr>
                <w:rFonts w:ascii="Arial Narrow" w:hAnsi="Arial Narrow" w:cs="Times New Roman"/>
                <w:b/>
                <w:sz w:val="18"/>
                <w:szCs w:val="22"/>
              </w:rPr>
              <w:t xml:space="preserve"> kód kombinovanej nomenklatúry,</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predpokladaný ročný objem liehu prijímaného v pozastavení dane v hl a., ak je žiadateľom právnická osoba alebo fyzická osoba, ktorá chce prijímať lieh z iného členského štátu v pozastavení dane opakovane, </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 množstvo liehu v hl a., ktoré má v danom prípade prijať žiadateľ, ktorým je právnická osoba alebo fyzická osoba, ktorá chce príležitostne prijať lieh z iného členského štátu v pozastavení dane.</w:t>
            </w:r>
          </w:p>
          <w:p>
            <w:pPr>
              <w:pStyle w:val="Zkladntext"/>
              <w:tabs>
                <w:tab w:val="left" w:pos="360"/>
              </w:tabs>
              <w:spacing w:line="240" w:lineRule="atLeast"/>
              <w:jc w:val="both"/>
              <w:rPr>
                <w:rFonts w:ascii="Arial Narrow" w:hAnsi="Arial Narrow" w:cs="Times New Roman"/>
                <w:b/>
                <w:sz w:val="18"/>
                <w:szCs w:val="22"/>
              </w:rPr>
            </w:pP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 xml:space="preserve"> Prílohami k žiadosti sú </w:t>
            </w:r>
          </w:p>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výpis z obchodného registra alebo zo živnostenského registra nie starší ako 30 dní alebo jeho osvedčená kópia, alebo iný doklad preukazujúci oprávnenie na podnikanie nie starší ako 30 dní alebo jeho osvedčená kópia,</w:t>
            </w:r>
          </w:p>
          <w:p>
            <w:pPr>
              <w:jc w:val="both"/>
              <w:rPr>
                <w:rFonts w:ascii="Arial Narrow" w:hAnsi="Arial Narrow" w:cs="Times New Roman"/>
                <w:bCs/>
                <w:sz w:val="18"/>
                <w:szCs w:val="22"/>
              </w:rPr>
            </w:pPr>
            <w:r>
              <w:rPr>
                <w:rFonts w:ascii="Arial Narrow" w:hAnsi="Arial Narrow" w:cs="Times New Roman"/>
                <w:b/>
                <w:sz w:val="18"/>
                <w:szCs w:val="22"/>
              </w:rPr>
              <w:t>čestné vyhlásenie žiadateľa, že spĺňa podmienky podľa § 23 ods. 4 písm. d).</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 16 ods</w:t>
            </w:r>
            <w:r>
              <w:rPr>
                <w:rFonts w:ascii="Arial Narrow" w:hAnsi="Arial Narrow" w:cs="Times New Roman"/>
                <w:sz w:val="18"/>
                <w:szCs w:val="22"/>
              </w:rPr>
              <w:t>.3 ods.4</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3.</w:t>
              <w:tab/>
              <w:t>Ak obchodník, o ktorom sa hovorí v odseku 1, nie je registrovaný daňovými úradmi jeho členským štátom, musí spĺňať nasledovné požiadavky:</w:t>
            </w:r>
          </w:p>
          <w:p>
            <w:pPr>
              <w:autoSpaceDE/>
              <w:autoSpaceDN/>
              <w:ind w:left="360" w:firstLine="360"/>
              <w:jc w:val="both"/>
              <w:rPr>
                <w:rFonts w:ascii="Arial Narrow" w:hAnsi="Arial Narrow" w:cs="Times New Roman"/>
                <w:noProof/>
                <w:sz w:val="18"/>
                <w:szCs w:val="22"/>
              </w:rPr>
            </w:pPr>
            <w:r>
              <w:rPr>
                <w:rFonts w:ascii="Arial Narrow" w:hAnsi="Arial Narrow" w:cs="Times New Roman"/>
                <w:noProof/>
                <w:sz w:val="18"/>
                <w:szCs w:val="22"/>
              </w:rPr>
              <w:t>(a)</w:t>
              <w:tab/>
              <w:t>predtým, ako sa tovar odošle, vystaviť deklaráciu na daňové úrady cieľových členských štátov a zaručiť platbu spotrebnej  dane, bez ohľadu na článok 15(4), ktorý stanovuje ručenie oprávneného vlastníka skladu, ktorý zodpovedá za zásielky a ak je potrebné, ručenie dopravcu;</w:t>
            </w:r>
          </w:p>
          <w:p>
            <w:pPr>
              <w:autoSpaceDE/>
              <w:autoSpaceDN/>
              <w:ind w:left="360" w:firstLine="360"/>
              <w:jc w:val="both"/>
              <w:rPr>
                <w:rFonts w:ascii="Arial Narrow" w:hAnsi="Arial Narrow" w:cs="Times New Roman"/>
                <w:noProof/>
                <w:sz w:val="18"/>
                <w:szCs w:val="22"/>
              </w:rPr>
            </w:pPr>
            <w:r>
              <w:rPr>
                <w:rFonts w:ascii="Arial Narrow" w:hAnsi="Arial Narrow" w:cs="Times New Roman"/>
                <w:noProof/>
                <w:sz w:val="18"/>
                <w:szCs w:val="22"/>
              </w:rPr>
              <w:t>(b)</w:t>
              <w:tab/>
              <w:t>platiť spotrebnú daň cieľového členského štátu v čase prijatia tovaru v súlade s procesom, stanoveným členským  štátom;</w:t>
            </w:r>
          </w:p>
          <w:p>
            <w:pPr>
              <w:autoSpaceDE/>
              <w:autoSpaceDN/>
              <w:ind w:left="360" w:firstLine="360"/>
              <w:jc w:val="both"/>
              <w:rPr>
                <w:rFonts w:ascii="Arial Narrow" w:hAnsi="Arial Narrow" w:cs="Times New Roman"/>
                <w:noProof/>
                <w:sz w:val="18"/>
                <w:szCs w:val="22"/>
              </w:rPr>
            </w:pPr>
            <w:r>
              <w:rPr>
                <w:rFonts w:ascii="Arial Narrow" w:hAnsi="Arial Narrow" w:cs="Times New Roman"/>
                <w:noProof/>
                <w:sz w:val="18"/>
                <w:szCs w:val="22"/>
              </w:rPr>
              <w:t>(c)</w:t>
              <w:tab/>
              <w:t>súhlas na akúkoľvek kontrolu, ktorú umožňuje administratívny úrad cieľového členského štátu, aby mal istotu, že tovar bol obdržaný a že spotrebná daň, na ktorú je viazaný, bola zaplatená.</w:t>
            </w:r>
          </w:p>
          <w:p>
            <w:pPr>
              <w:autoSpaceDE/>
              <w:autoSpaceDN/>
              <w:ind w:left="360" w:firstLine="360"/>
              <w:jc w:val="both"/>
              <w:rPr>
                <w:rFonts w:ascii="Arial Narrow" w:hAnsi="Arial Narrow" w:cs="Times New Roman"/>
                <w:noProof/>
                <w:sz w:val="18"/>
                <w:szCs w:val="22"/>
              </w:rPr>
            </w:pPr>
          </w:p>
          <w:p>
            <w:pPr>
              <w:pStyle w:val="BodyText"/>
              <w:tabs>
                <w:tab w:val="left" w:pos="426"/>
              </w:tabs>
              <w:rPr>
                <w:rFonts w:ascii="Arial Narrow" w:hAnsi="Arial Narrow" w:cs="Times New Roman"/>
                <w:sz w:val="18"/>
                <w:szCs w:val="22"/>
              </w:rPr>
            </w:pPr>
            <w:r>
              <w:rPr>
                <w:rFonts w:ascii="Arial Narrow" w:hAnsi="Arial Narrow" w:cs="Times New Roman"/>
                <w:sz w:val="18"/>
                <w:szCs w:val="22"/>
              </w:rPr>
              <w:t>4.</w:t>
              <w:tab/>
              <w:t>S ohľadom na opatrenia, stanovené v odseku 2 a 3, majú sa aplikovať opatrenia tejto smernice, vzťahujúce sa na pohyb výrobkov, ktoré podliehajú spotrebnej dani za podmienok dohôd o pozastavení daní.</w:t>
            </w:r>
          </w:p>
          <w:p>
            <w:pPr>
              <w:pStyle w:val="BodyText"/>
              <w:tabs>
                <w:tab w:val="left" w:pos="426"/>
              </w:tabs>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sz w:val="18"/>
                <w:szCs w:val="22"/>
              </w:rPr>
            </w:pPr>
            <w:r>
              <w:rPr>
                <w:rFonts w:ascii="Arial Narrow" w:hAnsi="Arial Narrow" w:cs="Times New Roman"/>
                <w:b/>
                <w:sz w:val="18"/>
                <w:szCs w:val="22"/>
              </w:rPr>
              <w:t xml:space="preserve">Návrh zákona </w:t>
            </w: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p>
          <w:p>
            <w:pPr>
              <w:rPr>
                <w:rFonts w:ascii="Arial Narrow" w:hAnsi="Arial Narrow" w:cs="Times New Roman"/>
                <w:b/>
                <w:sz w:val="18"/>
                <w:szCs w:val="22"/>
              </w:rPr>
            </w:pPr>
            <w:r>
              <w:rPr>
                <w:rFonts w:ascii="Arial Narrow" w:hAnsi="Arial Narrow" w:cs="Times New Roman"/>
                <w:sz w:val="18"/>
                <w:szCs w:val="22"/>
              </w:rPr>
              <w:t>Zákon č. 105/ 2004 a </w:t>
            </w:r>
            <w:r>
              <w:rPr>
                <w:rFonts w:ascii="Arial Narrow" w:hAnsi="Arial Narrow" w:cs="Times New Roman"/>
                <w:b/>
                <w:sz w:val="18"/>
                <w:szCs w:val="22"/>
              </w:rPr>
              <w:t xml:space="preserve">návrh  zákona </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27 ods.6</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 26 ods.1 </w:t>
            </w:r>
            <w:r>
              <w:rPr>
                <w:rFonts w:ascii="Arial Narrow" w:hAnsi="Arial Narrow" w:cs="Times New Roman"/>
                <w:b/>
                <w:sz w:val="18"/>
                <w:szCs w:val="22"/>
                <w:lang w:val="sk-SK"/>
              </w:rPr>
              <w:t>pís.a)</w:t>
            </w:r>
            <w:r>
              <w:rPr>
                <w:rFonts w:ascii="Arial Narrow" w:hAnsi="Arial Narrow" w:cs="Times New Roman"/>
                <w:sz w:val="18"/>
                <w:szCs w:val="22"/>
                <w:lang w:val="sk-SK"/>
              </w:rPr>
              <w:t xml:space="preserve">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pís.b)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pís.c)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 xml:space="preserve">pís.d) </w:t>
            </w: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p>
          <w:p>
            <w:pPr>
              <w:pStyle w:val="FootnoteText"/>
              <w:overflowPunct/>
              <w:adjustRightInd/>
              <w:ind w:right="-70"/>
              <w:textAlignment w:val="auto"/>
              <w:rPr>
                <w:rFonts w:ascii="Arial Narrow" w:hAnsi="Arial Narrow" w:cs="Times New Roman"/>
                <w:sz w:val="18"/>
                <w:szCs w:val="22"/>
                <w:lang w:val="sk-SK"/>
              </w:rPr>
            </w:pPr>
            <w:r>
              <w:rPr>
                <w:rFonts w:ascii="Arial Narrow" w:hAnsi="Arial Narrow" w:cs="Times New Roman"/>
                <w:sz w:val="18"/>
                <w:szCs w:val="22"/>
                <w:lang w:val="sk-SK"/>
              </w:rPr>
              <w:t>ods.2</w:t>
            </w:r>
          </w:p>
          <w:p>
            <w:pPr>
              <w:rPr>
                <w:rFonts w:ascii="Arial Narrow" w:hAnsi="Arial Narrow" w:cs="Times New Roman"/>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b/>
                <w:bCs/>
                <w:sz w:val="18"/>
                <w:szCs w:val="22"/>
              </w:rPr>
            </w:pPr>
            <w:r>
              <w:rPr>
                <w:rFonts w:ascii="Arial Narrow" w:hAnsi="Arial Narrow" w:cs="Times New Roman"/>
                <w:b/>
                <w:sz w:val="18"/>
                <w:szCs w:val="22"/>
              </w:rPr>
              <w:t>Colný úrad pred vydaním povolenia prijať lieh z iného členského štátu v pozastavení dane preverí u žiadateľa, ktorý chce príležitostne prijať lieh z iného členského štátu v pozastavení dane, skutočnosti a údaje uvedené v žiadosti a v prílohách. Ak sú tieto skutočnosti a údaje pravdivé, colný úrad vydá povolenie prijať lieh z iného členského štátu v pozastavení dane najneskôr nasledujúci pracovný deň po dni, keď žiadateľ zložil zábezpeku na daň, a to vo výške dane pripadajúcej na množstvo liehu, ktoré má v danom prípade prijať. Colný úrad vydá potvrdenie o zložení zábezpeky na daň. Na úhradu dane je možné po dohode s colným úradom použiť zloženú zábezpeku na daň.</w:t>
            </w:r>
          </w:p>
          <w:p>
            <w:pPr>
              <w:jc w:val="both"/>
              <w:rPr>
                <w:rFonts w:ascii="Arial Narrow" w:hAnsi="Arial Narrow" w:cs="Times New Roman"/>
                <w:b/>
                <w:bCs/>
                <w:sz w:val="18"/>
                <w:szCs w:val="22"/>
              </w:rPr>
            </w:pPr>
          </w:p>
          <w:p>
            <w:pPr>
              <w:jc w:val="both"/>
              <w:rPr>
                <w:rFonts w:ascii="Arial Narrow" w:hAnsi="Arial Narrow" w:cs="Times New Roman"/>
                <w:bCs/>
                <w:sz w:val="18"/>
                <w:szCs w:val="22"/>
              </w:rPr>
            </w:pPr>
          </w:p>
          <w:p>
            <w:pPr>
              <w:jc w:val="both"/>
              <w:rPr>
                <w:rFonts w:ascii="Arial Narrow" w:hAnsi="Arial Narrow" w:cs="Times New Roman"/>
                <w:bCs/>
                <w:sz w:val="18"/>
                <w:szCs w:val="22"/>
              </w:rPr>
            </w:pPr>
          </w:p>
          <w:p>
            <w:pPr>
              <w:jc w:val="both"/>
              <w:rPr>
                <w:rFonts w:ascii="Arial Narrow" w:hAnsi="Arial Narrow" w:cs="Times New Roman"/>
                <w:b/>
                <w:bCs/>
                <w:sz w:val="18"/>
                <w:szCs w:val="22"/>
              </w:rPr>
            </w:pPr>
          </w:p>
          <w:p>
            <w:pPr>
              <w:jc w:val="both"/>
              <w:rPr>
                <w:rFonts w:ascii="Arial Narrow" w:hAnsi="Arial Narrow" w:cs="Times New Roman"/>
                <w:bCs/>
                <w:sz w:val="18"/>
                <w:szCs w:val="22"/>
              </w:rPr>
            </w:pPr>
          </w:p>
          <w:p>
            <w:pPr>
              <w:jc w:val="both"/>
              <w:rPr>
                <w:rFonts w:ascii="Arial Narrow" w:hAnsi="Arial Narrow" w:cs="Times New Roman"/>
                <w:bCs/>
                <w:sz w:val="18"/>
                <w:szCs w:val="22"/>
              </w:rPr>
            </w:pPr>
            <w:r>
              <w:rPr>
                <w:rFonts w:ascii="Arial Narrow" w:hAnsi="Arial Narrow" w:cs="Times New Roman"/>
                <w:bCs/>
                <w:sz w:val="18"/>
                <w:szCs w:val="22"/>
              </w:rPr>
              <w:t>Lieh v pozastavení dane je možné prepravovať</w:t>
            </w:r>
          </w:p>
          <w:p>
            <w:pPr>
              <w:jc w:val="both"/>
              <w:rPr>
                <w:rFonts w:ascii="Arial Narrow" w:hAnsi="Arial Narrow" w:cs="Times New Roman"/>
                <w:bCs/>
                <w:sz w:val="18"/>
                <w:szCs w:val="22"/>
              </w:rPr>
            </w:pPr>
          </w:p>
          <w:p>
            <w:pPr>
              <w:jc w:val="both"/>
              <w:rPr>
                <w:rFonts w:ascii="Arial Narrow" w:hAnsi="Arial Narrow" w:cs="Times New Roman"/>
                <w:b/>
                <w:sz w:val="18"/>
                <w:szCs w:val="22"/>
                <w:vertAlign w:val="superscript"/>
              </w:rPr>
            </w:pPr>
            <w:r>
              <w:rPr>
                <w:rFonts w:ascii="Arial Narrow" w:hAnsi="Arial Narrow" w:cs="Times New Roman"/>
                <w:bCs/>
                <w:sz w:val="18"/>
                <w:szCs w:val="22"/>
              </w:rPr>
              <w:t xml:space="preserve"> z daňového skladu  na daňovom území  do daňového skladu  alebo oprávnenému príjemcovi, alebo  daňovému splnomocnencovi v inom  členskom štáte </w:t>
            </w:r>
            <w:r>
              <w:rPr>
                <w:rFonts w:ascii="Arial Narrow" w:hAnsi="Arial Narrow" w:cs="Times New Roman"/>
                <w:b/>
                <w:sz w:val="18"/>
                <w:szCs w:val="22"/>
              </w:rPr>
              <w:t>alebo slovenskému zástupcovi (§ 37a ods. 15)</w:t>
            </w:r>
            <w:r>
              <w:rPr>
                <w:rFonts w:ascii="Arial Narrow" w:hAnsi="Arial Narrow" w:cs="Times New Roman"/>
                <w:sz w:val="18"/>
                <w:szCs w:val="22"/>
              </w:rPr>
              <w:t xml:space="preserve">, </w:t>
            </w:r>
            <w:r>
              <w:rPr>
                <w:rFonts w:ascii="Arial Narrow" w:hAnsi="Arial Narrow" w:cs="Times New Roman"/>
                <w:b/>
                <w:sz w:val="18"/>
                <w:szCs w:val="22"/>
              </w:rPr>
              <w:t>alebo ozbrojeným silám Slovenskej republiky, a ich civilným zamestnancom na použitie v súvislosti s aktivitami podľa medzinárodnej zmluvy</w:t>
            </w:r>
            <w:r>
              <w:rPr>
                <w:rFonts w:ascii="Arial Narrow" w:hAnsi="Arial Narrow" w:cs="Times New Roman"/>
                <w:b/>
                <w:sz w:val="18"/>
                <w:szCs w:val="22"/>
                <w:vertAlign w:val="superscript"/>
              </w:rPr>
              <w:t xml:space="preserve">12) </w:t>
            </w:r>
            <w:r>
              <w:rPr>
                <w:rFonts w:ascii="Arial Narrow" w:hAnsi="Arial Narrow" w:cs="Times New Roman"/>
                <w:b/>
                <w:sz w:val="18"/>
                <w:szCs w:val="22"/>
              </w:rPr>
              <w:t>na územie štátov, ktoré sú stranami Severoatlantickej zmluvy; preprava liehu slovenskému zástupcovi (§ 37a ods. 15), alebo ozbrojeným silám Slovenskej republiky, a ich civilným zamestnancom na použitie v súvislosti s aktivitami podľa medzinárodnej zmluvy</w:t>
            </w:r>
            <w:r>
              <w:rPr>
                <w:rFonts w:ascii="Arial Narrow" w:hAnsi="Arial Narrow" w:cs="Times New Roman"/>
                <w:b/>
                <w:sz w:val="18"/>
                <w:szCs w:val="22"/>
                <w:vertAlign w:val="superscript"/>
              </w:rPr>
              <w:t xml:space="preserve">12) </w:t>
            </w:r>
            <w:r>
              <w:rPr>
                <w:rFonts w:ascii="Arial Narrow" w:hAnsi="Arial Narrow" w:cs="Times New Roman"/>
                <w:b/>
                <w:sz w:val="18"/>
                <w:szCs w:val="22"/>
              </w:rPr>
              <w:t>na územie štátov, ktoré sú stranami Severoatlantickej zmluvy sa musí uskutočniť so sprievodným dokumentom, musí byť doložená osvedčením o oslobodení od spotrebnej dane vyhotoveným podľa vzoru a spôsobom ustanoveným v osobitnom predpise,</w:t>
            </w:r>
            <w:r>
              <w:rPr>
                <w:rFonts w:ascii="Arial Narrow" w:hAnsi="Arial Narrow" w:cs="Times New Roman"/>
                <w:b/>
                <w:sz w:val="18"/>
                <w:szCs w:val="22"/>
                <w:vertAlign w:val="superscript"/>
              </w:rPr>
              <w:t xml:space="preserve">13) </w:t>
            </w:r>
          </w:p>
          <w:p>
            <w:pPr>
              <w:jc w:val="both"/>
              <w:rPr>
                <w:rFonts w:ascii="Arial Narrow" w:hAnsi="Arial Narrow" w:cs="Times New Roman"/>
                <w:bCs/>
                <w:sz w:val="18"/>
                <w:szCs w:val="22"/>
              </w:rPr>
            </w:pPr>
            <w:r>
              <w:rPr>
                <w:rFonts w:ascii="Arial Narrow" w:hAnsi="Arial Narrow" w:cs="Times New Roman"/>
                <w:bCs/>
                <w:sz w:val="18"/>
                <w:szCs w:val="22"/>
              </w:rPr>
              <w:t>z daňového  skladu  na  daňovom  území  do  daňového skladu na</w:t>
            </w:r>
          </w:p>
          <w:p>
            <w:pPr>
              <w:jc w:val="both"/>
              <w:rPr>
                <w:rFonts w:ascii="Arial Narrow" w:hAnsi="Arial Narrow" w:cs="Times New Roman"/>
                <w:bCs/>
                <w:sz w:val="18"/>
                <w:szCs w:val="22"/>
              </w:rPr>
            </w:pPr>
            <w:r>
              <w:rPr>
                <w:rFonts w:ascii="Arial Narrow" w:hAnsi="Arial Narrow" w:cs="Times New Roman"/>
                <w:bCs/>
                <w:sz w:val="18"/>
                <w:szCs w:val="22"/>
              </w:rPr>
              <w:t xml:space="preserve"> daňovom území cez územie iného členského štátu,</w:t>
            </w:r>
          </w:p>
          <w:p>
            <w:pPr>
              <w:jc w:val="both"/>
              <w:rPr>
                <w:rFonts w:ascii="Arial Narrow" w:hAnsi="Arial Narrow" w:cs="Times New Roman"/>
                <w:bCs/>
                <w:sz w:val="18"/>
                <w:szCs w:val="22"/>
              </w:rPr>
            </w:pPr>
            <w:r>
              <w:rPr>
                <w:rFonts w:ascii="Arial Narrow" w:hAnsi="Arial Narrow" w:cs="Times New Roman"/>
                <w:bCs/>
                <w:sz w:val="18"/>
                <w:szCs w:val="22"/>
              </w:rPr>
              <w:t xml:space="preserve"> z daňového  skladu v  inom členskom  štáte do  daňového skladu</w:t>
            </w:r>
          </w:p>
          <w:p>
            <w:pPr>
              <w:jc w:val="both"/>
              <w:rPr>
                <w:rFonts w:ascii="Arial Narrow" w:hAnsi="Arial Narrow" w:cs="Times New Roman"/>
                <w:bCs/>
                <w:sz w:val="18"/>
                <w:szCs w:val="22"/>
              </w:rPr>
            </w:pPr>
            <w:r>
              <w:rPr>
                <w:rFonts w:ascii="Arial Narrow" w:hAnsi="Arial Narrow" w:cs="Times New Roman"/>
                <w:bCs/>
                <w:sz w:val="18"/>
                <w:szCs w:val="22"/>
              </w:rPr>
              <w:t xml:space="preserve">  alebo oprávnenému príjemcovi,  alebo daňovému splnomocnencovi  na daňovom území,</w:t>
            </w:r>
          </w:p>
          <w:p>
            <w:pPr>
              <w:jc w:val="both"/>
              <w:rPr>
                <w:rFonts w:ascii="Arial Narrow" w:hAnsi="Arial Narrow" w:cs="Times New Roman"/>
                <w:bCs/>
                <w:sz w:val="18"/>
                <w:szCs w:val="22"/>
              </w:rPr>
            </w:pPr>
            <w:r>
              <w:rPr>
                <w:rFonts w:ascii="Arial Narrow" w:hAnsi="Arial Narrow" w:cs="Times New Roman"/>
                <w:bCs/>
                <w:sz w:val="18"/>
                <w:szCs w:val="22"/>
              </w:rPr>
              <w:t xml:space="preserve"> z daňového  skladu v  inom členskom  štáte do  daňového skladu</w:t>
            </w:r>
          </w:p>
          <w:p>
            <w:pPr>
              <w:jc w:val="both"/>
              <w:rPr>
                <w:rFonts w:ascii="Arial Narrow" w:hAnsi="Arial Narrow" w:cs="Times New Roman"/>
                <w:bCs/>
                <w:sz w:val="18"/>
                <w:szCs w:val="22"/>
              </w:rPr>
            </w:pPr>
            <w:r>
              <w:rPr>
                <w:rFonts w:ascii="Arial Narrow" w:hAnsi="Arial Narrow" w:cs="Times New Roman"/>
                <w:bCs/>
                <w:sz w:val="18"/>
                <w:szCs w:val="22"/>
              </w:rPr>
              <w:t xml:space="preserve"> alebo oprávnenému príjemcovi,  alebo daňovému splnomocnencovi  v inom členskom štáte cez daňové územie.</w:t>
            </w:r>
          </w:p>
          <w:p>
            <w:pPr>
              <w:jc w:val="both"/>
              <w:rPr>
                <w:rFonts w:ascii="Arial Narrow" w:hAnsi="Arial Narrow" w:cs="Times New Roman"/>
                <w:bCs/>
                <w:sz w:val="18"/>
                <w:szCs w:val="22"/>
              </w:rPr>
            </w:pPr>
            <w:r>
              <w:rPr>
                <w:rFonts w:ascii="Arial Narrow" w:hAnsi="Arial Narrow" w:cs="Times New Roman"/>
                <w:bCs/>
                <w:sz w:val="18"/>
                <w:szCs w:val="22"/>
              </w:rPr>
              <w:t xml:space="preserve"> </w:t>
            </w:r>
          </w:p>
          <w:p>
            <w:pPr>
              <w:jc w:val="both"/>
              <w:rPr>
                <w:rFonts w:ascii="Arial Narrow" w:hAnsi="Arial Narrow" w:cs="Times New Roman"/>
                <w:bCs/>
                <w:sz w:val="18"/>
                <w:szCs w:val="22"/>
              </w:rPr>
            </w:pPr>
            <w:r>
              <w:rPr>
                <w:rFonts w:ascii="Arial Narrow" w:hAnsi="Arial Narrow" w:cs="Times New Roman"/>
                <w:bCs/>
                <w:sz w:val="18"/>
                <w:szCs w:val="22"/>
              </w:rPr>
              <w:t>Ak sa  má lieh prepravovať  v pozastavení dane  z daňového</w:t>
            </w:r>
          </w:p>
          <w:p>
            <w:pPr>
              <w:jc w:val="both"/>
              <w:rPr>
                <w:rFonts w:ascii="Arial Narrow" w:hAnsi="Arial Narrow" w:cs="Times New Roman"/>
                <w:bCs/>
                <w:sz w:val="18"/>
                <w:szCs w:val="22"/>
              </w:rPr>
            </w:pPr>
            <w:r>
              <w:rPr>
                <w:rFonts w:ascii="Arial Narrow" w:hAnsi="Arial Narrow" w:cs="Times New Roman"/>
                <w:bCs/>
                <w:sz w:val="18"/>
                <w:szCs w:val="22"/>
              </w:rPr>
              <w:t>územia   na  územie   iného  členského   štátu,  musí  odosielateľ</w:t>
            </w:r>
          </w:p>
          <w:p>
            <w:pPr>
              <w:jc w:val="both"/>
              <w:rPr>
                <w:rFonts w:ascii="Arial Narrow" w:hAnsi="Arial Narrow" w:cs="Times New Roman"/>
                <w:bCs/>
                <w:sz w:val="18"/>
                <w:szCs w:val="22"/>
              </w:rPr>
            </w:pPr>
            <w:r>
              <w:rPr>
                <w:rFonts w:ascii="Arial Narrow" w:hAnsi="Arial Narrow" w:cs="Times New Roman"/>
                <w:bCs/>
                <w:sz w:val="18"/>
                <w:szCs w:val="22"/>
              </w:rPr>
              <w:t>(dodávateľ) vyhotoviť sprievodný dokument uvedený v § 29 ods. 1.</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3359"/>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Čl.18 ods.4</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4.Odsek 1 sa nemá aplikovať, ak sa výrobky podliehajúce spotrebnej dani pohybujú v podmienkach uvedených v článku 5(2).</w:t>
            </w:r>
          </w:p>
          <w:p>
            <w:pPr>
              <w:jc w:val="both"/>
              <w:rPr>
                <w:rFonts w:ascii="Arial Narrow" w:hAnsi="Arial Narrow" w:cs="Times New Roman"/>
                <w:b w:val="0"/>
                <w:noProof/>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bCs/>
                <w:sz w:val="18"/>
                <w:szCs w:val="22"/>
              </w:rPr>
            </w:pPr>
            <w:r>
              <w:rPr>
                <w:rFonts w:ascii="Arial Narrow" w:hAnsi="Arial Narrow" w:cs="Times New Roman"/>
                <w:bCs/>
                <w:sz w:val="18"/>
                <w:szCs w:val="22"/>
              </w:rPr>
              <w:t>zákon  č. 105/ 2004</w:t>
            </w:r>
            <w:r>
              <w:rPr>
                <w:rFonts w:ascii="Arial Narrow" w:hAnsi="Arial Narrow" w:cs="Times New Roman"/>
                <w:b/>
                <w:bCs/>
                <w:sz w:val="18"/>
                <w:szCs w:val="22"/>
              </w:rPr>
              <w:t xml:space="preserve"> a návrh  zákona </w:t>
            </w:r>
          </w:p>
          <w:p>
            <w:pPr>
              <w:rPr>
                <w:rFonts w:ascii="Arial Narrow" w:hAnsi="Arial Narrow" w:cs="Times New Roman"/>
                <w:b/>
                <w:bCs/>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3"/>
              <w:rPr>
                <w:rFonts w:ascii="Arial Narrow" w:hAnsi="Arial Narrow" w:cs="Times New Roman"/>
                <w:bCs/>
                <w:sz w:val="18"/>
                <w:szCs w:val="22"/>
              </w:rPr>
            </w:pPr>
            <w:r>
              <w:rPr>
                <w:rFonts w:ascii="Arial Narrow" w:hAnsi="Arial Narrow" w:cs="Times New Roman"/>
                <w:bCs/>
                <w:sz w:val="18"/>
                <w:szCs w:val="22"/>
              </w:rPr>
              <w:t>§ 31 ods.1</w:t>
            </w: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Arial Narrow" w:hAnsi="Arial Narrow" w:cs="Times New Roman"/>
                <w:sz w:val="18"/>
                <w:szCs w:val="22"/>
              </w:rPr>
            </w:pPr>
            <w:r>
              <w:rPr>
                <w:rFonts w:ascii="Arial Narrow" w:hAnsi="Arial Narrow" w:cs="Times New Roman"/>
                <w:sz w:val="18"/>
                <w:szCs w:val="22"/>
              </w:rPr>
              <w:t xml:space="preserve">Dovozom liehu sa rozumie </w:t>
            </w:r>
            <w:r>
              <w:rPr>
                <w:rFonts w:ascii="Arial Narrow" w:hAnsi="Arial Narrow" w:cs="Times New Roman"/>
                <w:b/>
                <w:sz w:val="18"/>
                <w:szCs w:val="22"/>
              </w:rPr>
              <w:t>vstup</w:t>
            </w:r>
            <w:r>
              <w:rPr>
                <w:rFonts w:ascii="Arial Narrow" w:hAnsi="Arial Narrow" w:cs="Times New Roman"/>
                <w:sz w:val="18"/>
                <w:szCs w:val="22"/>
              </w:rPr>
              <w:t xml:space="preserve"> liehu z územia tretieho štátu na daňové územie. Ak sa pri dovoze nachádza lieh v colnom režime vonkajší tranzit alebo v colnom režime uskladňovanie v colnom sklade, alebo v colnom režime aktívny zušľachťovací styk v podmienečnom systéme, alebo v colnom režime prepracovanie pod colným dohľadom, alebo v colnom režime dočasné použitie alebo je umiestnený v slobodnom colnom pásme alebo v slobodnom colnom sklade, takýto lieh sa považuje za lieh v pozastavení dane. Na daň a na správu dane pri dovoze liehu sa vzťahujú colné predpisy, ak tento zákon alebo osobitný predpis 40) neust</w:t>
            </w:r>
            <w:r>
              <w:rPr>
                <w:rFonts w:ascii="Arial Narrow" w:hAnsi="Arial Narrow" w:cs="Times New Roman"/>
                <w:sz w:val="18"/>
                <w:szCs w:val="22"/>
              </w:rPr>
              <w:t>anovuje inak.</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r>
        <w:tblPrEx>
          <w:tblW w:w="15252" w:type="dxa"/>
          <w:jc w:val="center"/>
          <w:tblLayout w:type="fixed"/>
          <w:tblCellMar>
            <w:top w:w="28" w:type="dxa"/>
            <w:left w:w="28" w:type="dxa"/>
            <w:bottom w:w="28" w:type="dxa"/>
            <w:right w:w="28" w:type="dxa"/>
          </w:tblCellMar>
        </w:tblPrEx>
        <w:trPr>
          <w:trHeight w:val="284"/>
          <w:jc w:val="center"/>
        </w:trPr>
        <w:tc>
          <w:tcPr>
            <w:tcW w:w="5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Čl. 31</w:t>
            </w:r>
          </w:p>
        </w:tc>
        <w:tc>
          <w:tcPr>
            <w:tcW w:w="4678"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tabs>
                <w:tab w:val="left" w:pos="426"/>
              </w:tabs>
              <w:rPr>
                <w:rFonts w:ascii="Arial Narrow" w:hAnsi="Arial Narrow" w:cs="Times New Roman"/>
                <w:sz w:val="18"/>
                <w:szCs w:val="22"/>
              </w:rPr>
            </w:pPr>
            <w:r>
              <w:rPr>
                <w:rFonts w:ascii="Arial Narrow" w:hAnsi="Arial Narrow" w:cs="Times New Roman"/>
                <w:sz w:val="18"/>
                <w:szCs w:val="22"/>
              </w:rPr>
              <w:t>1.</w:t>
              <w:tab/>
              <w:t>Členské štáty do 1. januára 1993 uvedú do účinnosti zákony, iné právne predpisy a správne opatrenia, ktoré sú potrebné na dosiahnutie súladu s touto smernicou.</w:t>
            </w:r>
          </w:p>
          <w:p>
            <w:pPr>
              <w:spacing w:before="120"/>
              <w:jc w:val="both"/>
              <w:rPr>
                <w:rFonts w:ascii="Arial Narrow" w:hAnsi="Arial Narrow" w:cs="Times New Roman"/>
                <w:sz w:val="18"/>
                <w:szCs w:val="22"/>
              </w:rPr>
            </w:pPr>
            <w:r>
              <w:rPr>
                <w:rFonts w:ascii="Arial Narrow" w:hAnsi="Arial Narrow" w:cs="Times New Roman"/>
                <w:sz w:val="18"/>
                <w:szCs w:val="22"/>
              </w:rPr>
              <w:t>Avšak s ohľadom na článok 9(3) Dánske kráľovstvo je oprávnené zaviesť zákony, iné právne predpisy a správne opatrenia, ktoré sa požadujú v súlade s týmito opatreniami do 1. januára 1993 najneskôr.</w:t>
            </w:r>
          </w:p>
          <w:p>
            <w:pPr>
              <w:pStyle w:val="BodyText"/>
              <w:tabs>
                <w:tab w:val="left" w:pos="426"/>
              </w:tabs>
              <w:rPr>
                <w:rFonts w:ascii="Arial Narrow" w:hAnsi="Arial Narrow" w:cs="Times New Roman"/>
                <w:sz w:val="18"/>
                <w:szCs w:val="22"/>
              </w:rPr>
            </w:pPr>
          </w:p>
          <w:p>
            <w:pPr>
              <w:pStyle w:val="BodyText"/>
              <w:tabs>
                <w:tab w:val="left" w:pos="426"/>
              </w:tabs>
              <w:rPr>
                <w:rFonts w:ascii="Arial Narrow" w:hAnsi="Arial Narrow" w:cs="Times New Roman"/>
                <w:sz w:val="18"/>
                <w:szCs w:val="22"/>
              </w:rPr>
            </w:pPr>
            <w:r>
              <w:rPr>
                <w:rFonts w:ascii="Arial Narrow" w:hAnsi="Arial Narrow" w:cs="Times New Roman"/>
                <w:sz w:val="18"/>
                <w:szCs w:val="22"/>
              </w:rPr>
              <w:t>Keď členské štáty príjmu uvedené ustanovenia, zahrnie sa do nich odkaz na túto smernicu, alebo ich takýto odkaz bude sprevádzať v prípade ich oficiálneho uverejnenia. Členské štáty určia, ako sa takýto odkaz uvedie.</w:t>
            </w:r>
          </w:p>
          <w:p>
            <w:pPr>
              <w:pStyle w:val="BodyText"/>
              <w:tabs>
                <w:tab w:val="left" w:pos="426"/>
              </w:tabs>
              <w:rPr>
                <w:rFonts w:ascii="Arial Narrow" w:hAnsi="Arial Narrow" w:cs="Times New Roman"/>
                <w:sz w:val="18"/>
                <w:szCs w:val="22"/>
              </w:rPr>
            </w:pPr>
            <w:r>
              <w:rPr>
                <w:rFonts w:ascii="Arial Narrow" w:hAnsi="Arial Narrow" w:cs="Times New Roman"/>
                <w:sz w:val="18"/>
                <w:szCs w:val="22"/>
              </w:rPr>
              <w:t>2. Členské štáty oznámia Komisii znenie základných ustanovení vnútroštátneho práva, ktoré prijmú v oblasti upravenej touto smernicou.</w:t>
            </w:r>
          </w:p>
          <w:p>
            <w:pPr>
              <w:pStyle w:val="BodyText"/>
              <w:tabs>
                <w:tab w:val="left" w:pos="426"/>
              </w:tabs>
              <w:rPr>
                <w:rFonts w:ascii="Arial Narrow" w:hAnsi="Arial Narrow" w:cs="Times New Roman"/>
                <w:sz w:val="18"/>
                <w:szCs w:val="22"/>
              </w:rPr>
            </w:pPr>
          </w:p>
        </w:tc>
        <w:tc>
          <w:tcPr>
            <w:tcW w:w="5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N</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n.a.</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N</w:t>
            </w:r>
          </w:p>
        </w:tc>
        <w:tc>
          <w:tcPr>
            <w:tcW w:w="62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b/>
                <w:bCs/>
                <w:sz w:val="18"/>
                <w:szCs w:val="22"/>
              </w:rPr>
            </w:pPr>
            <w:r>
              <w:rPr>
                <w:rFonts w:ascii="Arial Narrow" w:hAnsi="Arial Narrow" w:cs="Times New Roman"/>
                <w:b/>
                <w:bCs/>
                <w:sz w:val="18"/>
                <w:szCs w:val="22"/>
              </w:rPr>
              <w:t>Návrh zákona</w:t>
            </w: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r>
              <w:rPr>
                <w:rFonts w:ascii="Arial Narrow" w:hAnsi="Arial Narrow" w:cs="Times New Roman"/>
                <w:b/>
                <w:bCs/>
                <w:sz w:val="18"/>
                <w:szCs w:val="22"/>
              </w:rPr>
              <w:t>Návrh zákona</w:t>
            </w:r>
          </w:p>
          <w:p>
            <w:pPr>
              <w:rPr>
                <w:rFonts w:ascii="Arial Narrow" w:hAnsi="Arial Narrow" w:cs="Times New Roman"/>
                <w:b/>
                <w:bCs/>
                <w:sz w:val="18"/>
                <w:szCs w:val="22"/>
              </w:rPr>
            </w:pPr>
          </w:p>
          <w:p>
            <w:pPr>
              <w:rPr>
                <w:rFonts w:ascii="Arial Narrow" w:hAnsi="Arial Narrow" w:cs="Times New Roman"/>
                <w:b/>
                <w:bCs/>
                <w:sz w:val="18"/>
                <w:szCs w:val="22"/>
              </w:rPr>
            </w:pPr>
          </w:p>
          <w:p>
            <w:pPr>
              <w:rPr>
                <w:rFonts w:ascii="Arial Narrow" w:hAnsi="Arial Narrow" w:cs="Times New Roman"/>
                <w:b/>
                <w:bCs/>
                <w:sz w:val="18"/>
                <w:szCs w:val="22"/>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3"/>
              <w:rPr>
                <w:rFonts w:ascii="Arial Narrow" w:hAnsi="Arial Narrow" w:cs="Times New Roman"/>
                <w:bCs/>
                <w:sz w:val="18"/>
                <w:szCs w:val="22"/>
              </w:rPr>
            </w:pPr>
            <w:r>
              <w:rPr>
                <w:rFonts w:ascii="Arial Narrow" w:hAnsi="Arial Narrow" w:cs="Times New Roman"/>
                <w:bCs/>
                <w:sz w:val="18"/>
                <w:szCs w:val="22"/>
              </w:rPr>
              <w:t>Čl. III</w:t>
            </w: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p>
          <w:p>
            <w:pPr>
              <w:pStyle w:val="BodyText3"/>
              <w:rPr>
                <w:rFonts w:ascii="Arial Narrow" w:hAnsi="Arial Narrow" w:cs="Times New Roman"/>
                <w:bCs/>
                <w:sz w:val="18"/>
                <w:szCs w:val="22"/>
              </w:rPr>
            </w:pPr>
            <w:r>
              <w:rPr>
                <w:rFonts w:ascii="Arial Narrow" w:hAnsi="Arial Narrow" w:cs="Times New Roman"/>
                <w:bCs/>
                <w:sz w:val="18"/>
                <w:szCs w:val="22"/>
              </w:rPr>
              <w:t>Príloha č. 1 bod 1.</w:t>
            </w:r>
          </w:p>
        </w:tc>
        <w:tc>
          <w:tcPr>
            <w:tcW w:w="538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tabs>
                <w:tab w:val="left" w:pos="360"/>
              </w:tabs>
              <w:spacing w:line="240" w:lineRule="atLeast"/>
              <w:jc w:val="both"/>
              <w:rPr>
                <w:rFonts w:ascii="Arial Narrow" w:hAnsi="Arial Narrow" w:cs="Times New Roman"/>
                <w:b/>
                <w:sz w:val="18"/>
                <w:szCs w:val="22"/>
              </w:rPr>
            </w:pPr>
            <w:r>
              <w:rPr>
                <w:rFonts w:ascii="Arial Narrow" w:hAnsi="Arial Narrow" w:cs="Times New Roman"/>
                <w:b/>
                <w:sz w:val="18"/>
                <w:szCs w:val="22"/>
              </w:rPr>
              <w:t>Tento zákon nadobúda účinnosť 1. júla 2006 okrem bodu 16, ktorý nadobúda účinnosť 1. októbra 2006 a bodu  95, ktorý nadobúda účinnosť 1. januára 2007.</w:t>
            </w:r>
          </w:p>
          <w:p>
            <w:pPr>
              <w:pStyle w:val="Zkladntext"/>
              <w:tabs>
                <w:tab w:val="left" w:pos="360"/>
              </w:tabs>
              <w:spacing w:line="240" w:lineRule="atLeast"/>
              <w:jc w:val="center"/>
              <w:rPr>
                <w:rFonts w:ascii="Arial Narrow" w:hAnsi="Arial Narrow" w:cs="Times New Roman"/>
                <w:b/>
                <w:sz w:val="18"/>
                <w:szCs w:val="22"/>
              </w:rPr>
            </w:pPr>
          </w:p>
          <w:p>
            <w:pPr>
              <w:pStyle w:val="Zkladntext"/>
              <w:tabs>
                <w:tab w:val="left" w:pos="360"/>
              </w:tabs>
              <w:spacing w:line="240" w:lineRule="atLeast"/>
              <w:jc w:val="center"/>
              <w:rPr>
                <w:rFonts w:ascii="Arial Narrow" w:hAnsi="Arial Narrow" w:cs="Times New Roman"/>
                <w:b/>
                <w:sz w:val="18"/>
                <w:szCs w:val="22"/>
              </w:rPr>
            </w:pPr>
          </w:p>
          <w:p>
            <w:pPr>
              <w:pStyle w:val="Zkladntext"/>
              <w:tabs>
                <w:tab w:val="left" w:pos="360"/>
              </w:tabs>
              <w:spacing w:line="240" w:lineRule="atLeast"/>
              <w:jc w:val="center"/>
              <w:rPr>
                <w:rFonts w:ascii="Arial Narrow" w:hAnsi="Arial Narrow" w:cs="Times New Roman"/>
                <w:b/>
                <w:sz w:val="18"/>
                <w:szCs w:val="22"/>
              </w:rPr>
            </w:pPr>
          </w:p>
          <w:p>
            <w:pPr>
              <w:pStyle w:val="Zkladntext"/>
              <w:tabs>
                <w:tab w:val="left" w:pos="360"/>
              </w:tabs>
              <w:spacing w:line="240" w:lineRule="atLeast"/>
              <w:jc w:val="center"/>
              <w:rPr>
                <w:rFonts w:ascii="Arial Narrow" w:hAnsi="Arial Narrow" w:cs="Times New Roman"/>
                <w:b/>
                <w:sz w:val="18"/>
                <w:szCs w:val="22"/>
              </w:rPr>
            </w:pPr>
          </w:p>
          <w:p>
            <w:pPr>
              <w:pStyle w:val="Zkladntext"/>
              <w:tabs>
                <w:tab w:val="left" w:pos="360"/>
              </w:tabs>
              <w:spacing w:line="240" w:lineRule="atLeast"/>
              <w:jc w:val="center"/>
              <w:rPr>
                <w:rFonts w:ascii="Arial Narrow" w:hAnsi="Arial Narrow" w:cs="Times New Roman"/>
                <w:b/>
                <w:sz w:val="18"/>
                <w:szCs w:val="22"/>
              </w:rPr>
            </w:pPr>
          </w:p>
          <w:p>
            <w:pPr>
              <w:pStyle w:val="Zkladntext"/>
              <w:tabs>
                <w:tab w:val="left" w:pos="360"/>
              </w:tabs>
              <w:spacing w:line="240" w:lineRule="atLeast"/>
              <w:jc w:val="center"/>
              <w:rPr>
                <w:rFonts w:ascii="Arial Narrow" w:hAnsi="Arial Narrow" w:cs="Times New Roman"/>
                <w:b/>
                <w:sz w:val="18"/>
                <w:szCs w:val="22"/>
              </w:rPr>
            </w:pPr>
            <w:r>
              <w:rPr>
                <w:rFonts w:ascii="Arial Narrow" w:hAnsi="Arial Narrow" w:cs="Times New Roman"/>
                <w:b/>
                <w:sz w:val="18"/>
                <w:szCs w:val="22"/>
              </w:rPr>
              <w:t>Zoznam preberaných právnych aktov Európskych spoločenstiev a Európskej únie</w:t>
            </w:r>
          </w:p>
          <w:p>
            <w:pPr>
              <w:pStyle w:val="Zkladntext"/>
              <w:tabs>
                <w:tab w:val="left" w:pos="360"/>
              </w:tabs>
              <w:spacing w:line="240" w:lineRule="atLeast"/>
              <w:jc w:val="both"/>
              <w:rPr>
                <w:rFonts w:ascii="Arial Narrow" w:hAnsi="Arial Narrow" w:cs="Times New Roman"/>
                <w:b/>
                <w:sz w:val="18"/>
                <w:szCs w:val="22"/>
              </w:rPr>
            </w:pPr>
          </w:p>
          <w:p>
            <w:pPr>
              <w:pStyle w:val="Zkladntext"/>
              <w:tabs>
                <w:tab w:val="left" w:pos="360"/>
              </w:tabs>
              <w:spacing w:line="240" w:lineRule="atLeast"/>
              <w:jc w:val="both"/>
              <w:rPr>
                <w:rFonts w:ascii="Arial Narrow" w:hAnsi="Arial Narrow" w:cs="Times New Roman"/>
                <w:b/>
                <w:sz w:val="18"/>
                <w:szCs w:val="22"/>
              </w:rPr>
            </w:pPr>
            <w:r>
              <w:rPr>
                <w:rFonts w:ascii="Times New Roman" w:hAnsi="Times New Roman" w:cs="Times New Roman"/>
                <w:sz w:val="18"/>
              </w:rPr>
              <w:t xml:space="preserve">1. </w:t>
            </w:r>
            <w:r>
              <w:rPr>
                <w:rFonts w:ascii="Arial Narrow" w:hAnsi="Arial Narrow" w:cs="Times New Roman"/>
                <w:b/>
                <w:sz w:val="18"/>
                <w:szCs w:val="22"/>
              </w:rPr>
              <w:t>Smernica  Rady 92/12/EHS  z 25.02.1992  o všeobecných systémoch pre výrobky podliehajúce spotrebnej dani a o vlastníctve, pohybe  a monitorovaní takýchto výrobkov (Ú. v. ES  L  076,  23.03.1992) v  znení smernice  Ra</w:t>
            </w:r>
            <w:r>
              <w:rPr>
                <w:rFonts w:ascii="Arial Narrow" w:hAnsi="Arial Narrow" w:cs="Times New Roman"/>
                <w:b/>
                <w:sz w:val="18"/>
                <w:szCs w:val="22"/>
              </w:rPr>
              <w:t>dy 92/108/EHS zo 14.12.1992 (Ú. v. ES L 390, 31.12.1992), smernice Rady  94/74/ES  z  22.12.1994  (Ú. v.  ES  L  365,  31.12.1994), smernice  Rady  96/99/ES  z   30.12.1996  (Ú. v.  ES  L  008, 11.01.1997), smernice Rady 2000/44/ES z 30. 06. 2000 (Ú. v.  ES  L 161, 01.07.2000), smernice Rady 2000/47/ES z 20. 07. 2000 (Ú. v.  ES L 193, 29.07.2000), nariadenia Rady 807/2003/ES zo 14. 04. 2003 (Ú. v.  EÚ  L 122, 16.05.2003), smernice Rady 106/2004/ES zo 16. 11. 2004 (Ú. v.  EÚ  L 359, 04.12.2004) a Aktom o podmienkach pristúpenia pripojeným k Zmluve o pristúpení Slovenskej republiky k Európskej únii (Ú. v. EÚ L 236, 23.09.2003).</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r>
              <w:rPr>
                <w:rFonts w:ascii="Arial Narrow" w:hAnsi="Arial Narrow" w:cs="Times New Roman"/>
                <w:sz w:val="18"/>
                <w:szCs w:val="22"/>
              </w:rPr>
              <w:t>Ú</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n.a.</w:t>
            </w: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Ú</w:t>
            </w:r>
          </w:p>
          <w:p>
            <w:pPr>
              <w:rPr>
                <w:rFonts w:ascii="Arial Narrow" w:hAnsi="Arial Narrow" w:cs="Times New Roman"/>
                <w:sz w:val="18"/>
                <w:szCs w:val="22"/>
              </w:rPr>
            </w:pPr>
          </w:p>
          <w:p>
            <w:pPr>
              <w:rPr>
                <w:rFonts w:ascii="Arial Narrow" w:hAnsi="Arial Narrow" w:cs="Times New Roman"/>
                <w:sz w:val="18"/>
                <w:szCs w:val="22"/>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p>
          <w:p>
            <w:pPr>
              <w:rPr>
                <w:rFonts w:ascii="Arial Narrow" w:hAnsi="Arial Narrow" w:cs="Times New Roman"/>
                <w:sz w:val="18"/>
                <w:szCs w:val="22"/>
              </w:rPr>
            </w:pPr>
            <w:r>
              <w:rPr>
                <w:rFonts w:ascii="Arial Narrow" w:hAnsi="Arial Narrow" w:cs="Times New Roman"/>
                <w:sz w:val="18"/>
                <w:szCs w:val="22"/>
              </w:rPr>
              <w:t>SR informuje Komisiu prostretníctvom notifikácie</w:t>
            </w:r>
          </w:p>
        </w:tc>
        <w:tc>
          <w:tcPr>
            <w:tcW w:w="8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Arial Narrow" w:hAnsi="Arial Narrow" w:cs="Times New Roman"/>
                <w:sz w:val="18"/>
                <w:szCs w:val="22"/>
              </w:rPr>
            </w:pPr>
          </w:p>
        </w:tc>
      </w:tr>
    </w:tbl>
    <w:p>
      <w:pPr>
        <w:rPr>
          <w:rFonts w:ascii="Arial Narrow" w:hAnsi="Arial Narrow" w:cs="Times New Roman"/>
          <w:sz w:val="22"/>
          <w:szCs w:val="22"/>
        </w:rPr>
      </w:pPr>
    </w:p>
    <w:sectPr>
      <w:footerReference w:type="even" r:id="rId4"/>
      <w:footerReference w:type="default" r:id="rId5"/>
      <w:pgSz w:w="16840" w:h="11907" w:orient="landscape" w:code="9"/>
      <w:pgMar w:top="510" w:right="510" w:bottom="510" w:left="510" w:header="340" w:footer="340" w:gutter="0"/>
      <w:pgNumType w:start="5"/>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ms Rmn">
    <w:altName w:val="Times New Roman"/>
    <w:panose1 w:val="00000000000000000000"/>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16"/>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0D02A9"/>
    <w:multiLevelType w:val="singleLevel"/>
    <w:tmpl w:val="0405000F"/>
    <w:lvl w:ilvl="0">
      <w:start w:val="1"/>
      <w:numFmt w:val="decimal"/>
      <w:lvlText w:val="%1."/>
      <w:lvlJc w:val="left"/>
      <w:pPr>
        <w:tabs>
          <w:tab w:val="num" w:pos="360"/>
        </w:tabs>
        <w:ind w:left="360" w:hanging="360"/>
      </w:pPr>
    </w:lvl>
  </w:abstractNum>
  <w:abstractNum w:abstractNumId="2">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155B7714"/>
    <w:multiLevelType w:val="singleLevel"/>
    <w:tmpl w:val="60C0363A"/>
    <w:lvl w:ilvl="0">
      <w:start w:val="1"/>
      <w:numFmt w:val="decimal"/>
      <w:lvlText w:val="%1."/>
      <w:lvlJc w:val="left"/>
      <w:pPr>
        <w:tabs>
          <w:tab w:val="num" w:pos="360"/>
        </w:tabs>
        <w:ind w:left="360" w:hanging="360"/>
      </w:pPr>
    </w:lvl>
  </w:abstractNum>
  <w:abstractNum w:abstractNumId="7">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887393"/>
    <w:multiLevelType w:val="singleLevel"/>
    <w:tmpl w:val="74347696"/>
    <w:lvl w:ilvl="0">
      <w:start w:val="1"/>
      <w:numFmt w:val="lowerLetter"/>
      <w:lvlText w:val="(%1)"/>
      <w:lvlJc w:val="left"/>
      <w:pPr>
        <w:tabs>
          <w:tab w:val="num" w:pos="360"/>
        </w:tabs>
        <w:ind w:left="360" w:hanging="360"/>
      </w:pPr>
    </w:lvl>
  </w:abstractNum>
  <w:abstractNum w:abstractNumId="9">
    <w:nsid w:val="24481AC7"/>
    <w:multiLevelType w:val="singleLevel"/>
    <w:tmpl w:val="DCE874A2"/>
    <w:lvl w:ilvl="0">
      <w:start w:val="1"/>
      <w:numFmt w:val="lowerLetter"/>
      <w:lvlText w:val="(%1)"/>
      <w:lvlJc w:val="left"/>
      <w:pPr>
        <w:tabs>
          <w:tab w:val="num" w:pos="405"/>
        </w:tabs>
        <w:ind w:left="405" w:hanging="405"/>
      </w:pPr>
    </w:lvl>
  </w:abstractNum>
  <w:abstractNum w:abstractNumId="10">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3">
    <w:nsid w:val="335E528E"/>
    <w:multiLevelType w:val="singleLevel"/>
    <w:tmpl w:val="04050017"/>
    <w:lvl w:ilvl="0">
      <w:start w:val="1"/>
      <w:numFmt w:val="lowerLetter"/>
      <w:lvlText w:val="%1)"/>
      <w:lvlJc w:val="left"/>
      <w:pPr>
        <w:tabs>
          <w:tab w:val="num" w:pos="360"/>
        </w:tabs>
        <w:ind w:left="360" w:hanging="360"/>
      </w:pPr>
    </w:lvl>
  </w:abstractNum>
  <w:abstractNum w:abstractNumId="14">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6">
    <w:nsid w:val="39621A1C"/>
    <w:multiLevelType w:val="singleLevel"/>
    <w:tmpl w:val="60C0363A"/>
    <w:lvl w:ilvl="0">
      <w:start w:val="1"/>
      <w:numFmt w:val="decimal"/>
      <w:lvlText w:val="%1."/>
      <w:lvlJc w:val="left"/>
      <w:pPr>
        <w:tabs>
          <w:tab w:val="num" w:pos="360"/>
        </w:tabs>
        <w:ind w:left="360" w:hanging="360"/>
      </w:pPr>
    </w:lvl>
  </w:abstractNum>
  <w:abstractNum w:abstractNumId="17">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8">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9">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20">
    <w:nsid w:val="4AB53BF8"/>
    <w:multiLevelType w:val="singleLevel"/>
    <w:tmpl w:val="74347696"/>
    <w:lvl w:ilvl="0">
      <w:start w:val="1"/>
      <w:numFmt w:val="lowerLetter"/>
      <w:lvlText w:val="(%1)"/>
      <w:lvlJc w:val="left"/>
      <w:pPr>
        <w:tabs>
          <w:tab w:val="num" w:pos="360"/>
        </w:tabs>
        <w:ind w:left="360" w:hanging="360"/>
      </w:pPr>
    </w:lvl>
  </w:abstractNum>
  <w:abstractNum w:abstractNumId="21">
    <w:nsid w:val="4D6315C5"/>
    <w:multiLevelType w:val="singleLevel"/>
    <w:tmpl w:val="D4147E0A"/>
    <w:lvl w:ilvl="0">
      <w:start w:val="1"/>
      <w:numFmt w:val="decimal"/>
      <w:lvlText w:val="%1."/>
      <w:lvlJc w:val="left"/>
      <w:pPr>
        <w:tabs>
          <w:tab w:val="num" w:pos="360"/>
        </w:tabs>
        <w:ind w:left="360" w:hanging="360"/>
      </w:pPr>
    </w:lvl>
  </w:abstractNum>
  <w:abstractNum w:abstractNumId="22">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2A306F0"/>
    <w:multiLevelType w:val="singleLevel"/>
    <w:tmpl w:val="D25EFEA4"/>
    <w:lvl w:ilvl="0">
      <w:start w:val="2"/>
      <w:numFmt w:val="decimal"/>
      <w:lvlText w:val="%1."/>
      <w:lvlJc w:val="left"/>
      <w:pPr>
        <w:tabs>
          <w:tab w:val="num" w:pos="360"/>
        </w:tabs>
        <w:ind w:left="360" w:hanging="360"/>
      </w:pPr>
    </w:lvl>
  </w:abstractNum>
  <w:abstractNum w:abstractNumId="25">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886CB8"/>
    <w:multiLevelType w:val="singleLevel"/>
    <w:tmpl w:val="47F2A718"/>
    <w:lvl w:ilvl="0">
      <w:start w:val="1"/>
      <w:numFmt w:val="decimal"/>
      <w:lvlText w:val="(%1)"/>
      <w:lvlJc w:val="left"/>
      <w:pPr>
        <w:tabs>
          <w:tab w:val="num" w:pos="941"/>
        </w:tabs>
        <w:ind w:left="941" w:hanging="375"/>
      </w:pPr>
    </w:lvl>
  </w:abstractNum>
  <w:abstractNum w:abstractNumId="28">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AA1045"/>
    <w:multiLevelType w:val="singleLevel"/>
    <w:tmpl w:val="D4147E0A"/>
    <w:lvl w:ilvl="0">
      <w:start w:val="1"/>
      <w:numFmt w:val="decimal"/>
      <w:lvlText w:val="%1."/>
      <w:lvlJc w:val="left"/>
      <w:pPr>
        <w:tabs>
          <w:tab w:val="num" w:pos="360"/>
        </w:tabs>
        <w:ind w:left="360" w:hanging="360"/>
      </w:pPr>
    </w:lvl>
  </w:abstractNum>
  <w:abstractNum w:abstractNumId="30">
    <w:nsid w:val="6426614B"/>
    <w:multiLevelType w:val="singleLevel"/>
    <w:tmpl w:val="002E4AC0"/>
    <w:lvl w:ilvl="0">
      <w:start w:val="2"/>
      <w:numFmt w:val="bullet"/>
      <w:lvlText w:val="-"/>
      <w:lvlJc w:val="left"/>
      <w:pPr>
        <w:tabs>
          <w:tab w:val="num" w:pos="360"/>
        </w:tabs>
        <w:ind w:left="360" w:hanging="360"/>
      </w:pPr>
    </w:lvl>
  </w:abstractNum>
  <w:abstractNum w:abstractNumId="31">
    <w:nsid w:val="658C6F86"/>
    <w:multiLevelType w:val="multilevel"/>
    <w:tmpl w:val="A0C077D6"/>
    <w:lvl w:ilvl="0">
      <w:start w:val="1"/>
      <w:numFmt w:val="decimal"/>
      <w:lvlText w:val="%1."/>
      <w:lvlJc w:val="left"/>
      <w:pPr>
        <w:tabs>
          <w:tab w:val="num" w:pos="360"/>
        </w:tabs>
        <w:ind w:left="360" w:hanging="360"/>
      </w:pPr>
      <w:rPr>
        <w:b w:val="0"/>
        <w:bCs w:val="0"/>
        <w:i w:val="0"/>
        <w:iCs w:val="0"/>
        <w:color w:val="auto"/>
        <w:rtl w:val="0"/>
      </w:rPr>
    </w:lvl>
    <w:lvl w:ilvl="1">
      <w:start w:val="1"/>
      <w:numFmt w:val="lowerLetter"/>
      <w:lvlText w:val="%2)"/>
      <w:lvlJc w:val="left"/>
      <w:pPr>
        <w:tabs>
          <w:tab w:val="num" w:pos="1380"/>
        </w:tabs>
        <w:ind w:left="1380" w:hanging="360"/>
      </w:pPr>
      <w:rPr>
        <w:rFonts w:ascii="Times New Roman" w:hAnsi="Times New Roman" w:cs="Times New Roman"/>
        <w:rtl w:val="0"/>
      </w:rPr>
    </w:lvl>
    <w:lvl w:ilvl="2">
      <w:start w:val="1"/>
      <w:numFmt w:val="lowerRoman"/>
      <w:lvlText w:val="%3."/>
      <w:lvlJc w:val="right"/>
      <w:pPr>
        <w:tabs>
          <w:tab w:val="num" w:pos="2100"/>
        </w:tabs>
        <w:ind w:left="2100" w:hanging="180"/>
      </w:pPr>
    </w:lvl>
    <w:lvl w:ilvl="3">
      <w:start w:val="1"/>
      <w:numFmt w:val="decimal"/>
      <w:lvlText w:val="%4."/>
      <w:lvlJc w:val="left"/>
      <w:pPr>
        <w:tabs>
          <w:tab w:val="num" w:pos="1778"/>
        </w:tabs>
        <w:ind w:left="1418" w:firstLine="0"/>
      </w:pPr>
      <w:rPr>
        <w:rFonts w:ascii="Times New Roman" w:hAnsi="Times New Roman" w:cs="Times New Roman"/>
        <w:rtl w:val="0"/>
      </w:r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32">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3">
    <w:nsid w:val="68641F44"/>
    <w:multiLevelType w:val="singleLevel"/>
    <w:tmpl w:val="04050017"/>
    <w:lvl w:ilvl="0">
      <w:start w:val="1"/>
      <w:numFmt w:val="lowerLetter"/>
      <w:lvlText w:val="%1)"/>
      <w:lvlJc w:val="left"/>
      <w:pPr>
        <w:tabs>
          <w:tab w:val="num" w:pos="360"/>
        </w:tabs>
        <w:ind w:left="360" w:hanging="360"/>
      </w:pPr>
    </w:lvl>
  </w:abstractNum>
  <w:abstractNum w:abstractNumId="34">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35">
    <w:nsid w:val="6C7925D5"/>
    <w:multiLevelType w:val="hybridMultilevel"/>
    <w:tmpl w:val="1456939E"/>
    <w:lvl w:ilvl="0">
      <w:start w:val="1"/>
      <w:numFmt w:val="decimal"/>
      <w:lvlText w:val="(%1)"/>
      <w:lvlJc w:val="left"/>
      <w:pPr>
        <w:tabs>
          <w:tab w:val="num" w:pos="1065"/>
        </w:tabs>
        <w:ind w:left="592" w:firstLine="113"/>
      </w:pPr>
    </w:lvl>
    <w:lvl w:ilvl="1">
      <w:start w:val="1"/>
      <w:numFmt w:val="lowerLetter"/>
      <w:lvlText w:val="%2)"/>
      <w:lvlJc w:val="left"/>
      <w:pPr>
        <w:tabs>
          <w:tab w:val="num" w:pos="1211"/>
        </w:tabs>
        <w:ind w:left="851" w:firstLine="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nsid w:val="6F817ED8"/>
    <w:multiLevelType w:val="singleLevel"/>
    <w:tmpl w:val="60C0363A"/>
    <w:lvl w:ilvl="0">
      <w:start w:val="1"/>
      <w:numFmt w:val="decimal"/>
      <w:lvlText w:val="%1."/>
      <w:lvlJc w:val="left"/>
      <w:pPr>
        <w:tabs>
          <w:tab w:val="num" w:pos="360"/>
        </w:tabs>
        <w:ind w:left="360" w:hanging="360"/>
      </w:pPr>
    </w:lvl>
  </w:abstractNum>
  <w:abstractNum w:abstractNumId="37">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num w:numId="1">
    <w:abstractNumId w:val="17"/>
  </w:num>
  <w:num w:numId="2">
    <w:abstractNumId w:val="1"/>
  </w:num>
  <w:num w:numId="3">
    <w:abstractNumId w:val="16"/>
  </w:num>
  <w:num w:numId="4">
    <w:abstractNumId w:val="9"/>
  </w:num>
  <w:num w:numId="5">
    <w:abstractNumId w:val="30"/>
  </w:num>
  <w:num w:numId="6">
    <w:abstractNumId w:val="20"/>
  </w:num>
  <w:num w:numId="7">
    <w:abstractNumId w:val="8"/>
  </w:num>
  <w:num w:numId="8">
    <w:abstractNumId w:val="29"/>
  </w:num>
  <w:num w:numId="9">
    <w:abstractNumId w:val="11"/>
  </w:num>
  <w:num w:numId="10">
    <w:abstractNumId w:val="34"/>
  </w:num>
  <w:num w:numId="11">
    <w:abstractNumId w:val="36"/>
  </w:num>
  <w:num w:numId="12">
    <w:abstractNumId w:val="3"/>
  </w:num>
  <w:num w:numId="13">
    <w:abstractNumId w:val="24"/>
  </w:num>
  <w:num w:numId="14">
    <w:abstractNumId w:val="21"/>
  </w:num>
  <w:num w:numId="15">
    <w:abstractNumId w:val="6"/>
  </w:num>
  <w:num w:numId="16">
    <w:abstractNumId w:val="23"/>
  </w:num>
  <w:num w:numId="17">
    <w:abstractNumId w:val="32"/>
  </w:num>
  <w:num w:numId="18">
    <w:abstractNumId w:val="19"/>
  </w:num>
  <w:num w:numId="19">
    <w:abstractNumId w:val="15"/>
  </w:num>
  <w:num w:numId="20">
    <w:abstractNumId w:val="12"/>
  </w:num>
  <w:num w:numId="21">
    <w:abstractNumId w:val="2"/>
  </w:num>
  <w:num w:numId="22">
    <w:abstractNumId w:val="37"/>
  </w:num>
  <w:num w:numId="23">
    <w:abstractNumId w:val="10"/>
  </w:num>
  <w:num w:numId="24">
    <w:abstractNumId w:val="18"/>
  </w:num>
  <w:num w:numId="25">
    <w:abstractNumId w:val="22"/>
  </w:num>
  <w:num w:numId="26">
    <w:abstractNumId w:val="5"/>
  </w:num>
  <w:num w:numId="27">
    <w:abstractNumId w:val="28"/>
  </w:num>
  <w:num w:numId="28">
    <w:abstractNumId w:val="33"/>
  </w:num>
  <w:num w:numId="29">
    <w:abstractNumId w:val="7"/>
  </w:num>
  <w:num w:numId="30">
    <w:abstractNumId w:val="13"/>
  </w:num>
  <w:num w:numId="31">
    <w:abstractNumId w:val="4"/>
  </w:num>
  <w:num w:numId="32">
    <w:abstractNumId w:val="25"/>
  </w:num>
  <w:num w:numId="33">
    <w:abstractNumId w:val="26"/>
  </w:num>
  <w:num w:numId="34">
    <w:abstractNumId w:val="27"/>
  </w:num>
  <w:num w:numId="35">
    <w:abstractNumId w:val="14"/>
  </w:num>
  <w:num w:numId="36">
    <w:abstractNumId w:val="0"/>
  </w:num>
  <w:num w:numId="37">
    <w:abstractNumId w:val="35"/>
  </w:num>
  <w:num w:numId="38">
    <w:abstractNumId w:val="3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gutterAtTop/>
  <w:defaultTabStop w:val="709"/>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4">
    <w:name w:val="heading 4"/>
    <w:basedOn w:val="Normal"/>
    <w:next w:val="Normal"/>
    <w:uiPriority w:val="9"/>
    <w:qFormat/>
    <w:pPr>
      <w:keepNext/>
      <w:ind w:left="4956" w:right="-993" w:firstLine="708"/>
      <w:jc w:val="left"/>
      <w:outlineLvl w:val="3"/>
    </w:pPr>
    <w:rPr>
      <w:rFonts w:ascii="Arial Narrow" w:hAnsi="Arial Narrow"/>
      <w:b/>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customStyle="1" w:styleId="Textbubliny">
    <w:name w:val="Text bubliny"/>
    <w:basedOn w:val="Normal"/>
    <w:semiHidden/>
    <w:pPr>
      <w:jc w:val="left"/>
    </w:pPr>
    <w:rPr>
      <w:rFonts w:ascii="Tahoma" w:hAnsi="Tahoma" w:cs="Tahoma"/>
      <w:sz w:val="16"/>
      <w:szCs w:val="16"/>
    </w:rPr>
  </w:style>
  <w:style w:type="paragraph" w:customStyle="1" w:styleId="N-textsodrkami">
    <w:name w:val="N-text s odrážkami"/>
    <w:basedOn w:val="Normal"/>
    <w:pPr>
      <w:tabs>
        <w:tab w:val="left" w:pos="284"/>
      </w:tabs>
      <w:spacing w:after="120"/>
      <w:ind w:left="284"/>
      <w:jc w:val="both"/>
    </w:p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pPr>
      <w:tabs>
        <w:tab w:val="left" w:pos="360"/>
      </w:tabs>
      <w:spacing w:before="120" w:after="120"/>
      <w:jc w:val="both"/>
    </w:pPr>
    <w:rPr>
      <w:szCs w:val="24"/>
      <w:lang w:val="en-GB" w:eastAsia="ko-KR"/>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5069</Words>
  <Characters>28895</Characters>
  <Application>Microsoft Office Word</Application>
  <DocSecurity>0</DocSecurity>
  <Lines>0</Lines>
  <Paragraphs>0</Paragraphs>
  <ScaleCrop>false</ScaleCrop>
  <Company>Ministry of Finance</Company>
  <LinksUpToDate>false</LinksUpToDate>
  <CharactersWithSpaces>35485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Zamecnikova Petra</dc:creator>
  <cp:lastModifiedBy>jingeliova</cp:lastModifiedBy>
  <cp:revision>2</cp:revision>
  <cp:lastPrinted>2004-03-08T12:46:00Z</cp:lastPrinted>
  <dcterms:created xsi:type="dcterms:W3CDTF">2006-02-22T11:57:00Z</dcterms:created>
  <dcterms:modified xsi:type="dcterms:W3CDTF">2006-02-22T11:57:00Z</dcterms:modified>
</cp:coreProperties>
</file>