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40E40" w:rsidRPr="002A0375" w:rsidP="00440E40">
      <w:pPr>
        <w:jc w:val="center"/>
        <w:rPr>
          <w:rFonts w:ascii="Times New Roman" w:hAnsi="Times New Roman" w:cs="Times New Roman"/>
          <w:b/>
          <w:sz w:val="28"/>
        </w:rPr>
      </w:pPr>
      <w:r w:rsidRPr="002A0375">
        <w:rPr>
          <w:rFonts w:ascii="Times New Roman" w:hAnsi="Times New Roman" w:cs="Times New Roman"/>
          <w:b/>
          <w:sz w:val="28"/>
        </w:rPr>
        <w:t>Dôvodová správa</w:t>
      </w:r>
    </w:p>
    <w:p w:rsidR="00440E40" w:rsidRPr="002A0375" w:rsidP="00440E40">
      <w:pPr>
        <w:pStyle w:val="Heading5"/>
        <w:rPr>
          <w:rFonts w:ascii="Times New Roman" w:hAnsi="Times New Roman" w:cs="Times New Roman"/>
        </w:rPr>
      </w:pPr>
    </w:p>
    <w:p w:rsidR="00440E40" w:rsidRPr="002A0375" w:rsidP="00440E40">
      <w:pPr>
        <w:pStyle w:val="Heading5"/>
        <w:rPr>
          <w:rFonts w:ascii="Times New Roman" w:hAnsi="Times New Roman" w:cs="Times New Roman"/>
        </w:rPr>
      </w:pPr>
    </w:p>
    <w:p w:rsidR="00440E40" w:rsidRPr="002A0375" w:rsidP="00440E40">
      <w:pPr>
        <w:pStyle w:val="Heading5"/>
        <w:rPr>
          <w:rFonts w:ascii="Times New Roman" w:hAnsi="Times New Roman" w:cs="Times New Roman"/>
        </w:rPr>
      </w:pPr>
      <w:r w:rsidRPr="002A0375">
        <w:rPr>
          <w:rFonts w:ascii="Times New Roman" w:hAnsi="Times New Roman" w:cs="Times New Roman"/>
        </w:rPr>
        <w:t>Všeobecná časť</w:t>
      </w:r>
    </w:p>
    <w:p w:rsidR="00440E40" w:rsidRPr="002A0375" w:rsidP="00440E40">
      <w:pPr>
        <w:jc w:val="both"/>
        <w:rPr>
          <w:rFonts w:ascii="Times New Roman" w:hAnsi="Times New Roman" w:cs="Times New Roman"/>
          <w:b/>
        </w:rPr>
      </w:pPr>
    </w:p>
    <w:p w:rsidR="00D06A59" w:rsidRPr="002A0375" w:rsidP="00D50A4F">
      <w:pPr>
        <w:pStyle w:val="NormalWeb"/>
        <w:spacing w:before="0" w:beforeAutospacing="0" w:after="0" w:afterAutospacing="0" w:line="360" w:lineRule="auto"/>
        <w:jc w:val="both"/>
        <w:rPr>
          <w:rFonts w:ascii="Times New Roman" w:hAnsi="Times New Roman" w:cs="Times New Roman"/>
          <w:lang w:val="sk-SK"/>
        </w:rPr>
      </w:pPr>
      <w:r w:rsidRPr="002A0375" w:rsidR="00440E40">
        <w:rPr>
          <w:rFonts w:ascii="Times New Roman" w:hAnsi="Times New Roman" w:cs="Times New Roman"/>
          <w:lang w:val="sk-SK"/>
        </w:rPr>
        <w:tab/>
      </w:r>
      <w:r w:rsidRPr="002A0375" w:rsidR="00523A3C">
        <w:rPr>
          <w:rFonts w:ascii="Times New Roman" w:hAnsi="Times New Roman" w:cs="Times New Roman"/>
          <w:lang w:val="sk-SK"/>
        </w:rPr>
        <w:t xml:space="preserve">Návrh zákona, ktorým sa mení a dopĺňa zákon č. 215/2004 o ochrane utajovaných skutočností a o zmene a doplnení niektorých zákonov </w:t>
      </w:r>
      <w:r w:rsidRPr="002A0375" w:rsidR="003A4605">
        <w:rPr>
          <w:rFonts w:ascii="Times New Roman" w:hAnsi="Times New Roman" w:cs="Times New Roman"/>
          <w:lang w:val="sk-SK"/>
        </w:rPr>
        <w:t>je poslaneckým návrhom, ktor</w:t>
      </w:r>
      <w:r w:rsidRPr="002A0375" w:rsidR="00AF76F0">
        <w:rPr>
          <w:rFonts w:ascii="Times New Roman" w:hAnsi="Times New Roman" w:cs="Times New Roman"/>
          <w:lang w:val="sk-SK"/>
        </w:rPr>
        <w:t>ý</w:t>
      </w:r>
      <w:r w:rsidRPr="002A0375" w:rsidR="003A4605">
        <w:rPr>
          <w:rFonts w:ascii="Times New Roman" w:hAnsi="Times New Roman" w:cs="Times New Roman"/>
          <w:lang w:val="sk-SK"/>
        </w:rPr>
        <w:t xml:space="preserve"> reaguje </w:t>
      </w:r>
      <w:r w:rsidRPr="002A0375" w:rsidR="00AF76F0">
        <w:rPr>
          <w:rFonts w:ascii="Times New Roman" w:hAnsi="Times New Roman" w:cs="Times New Roman"/>
          <w:lang w:val="sk-SK"/>
        </w:rPr>
        <w:t>na Nález Ústavného súdu Slovenskej republiky</w:t>
      </w:r>
      <w:r w:rsidRPr="002A0375">
        <w:rPr>
          <w:rFonts w:ascii="Times New Roman" w:hAnsi="Times New Roman" w:cs="Times New Roman"/>
          <w:lang w:val="sk-SK"/>
        </w:rPr>
        <w:t xml:space="preserve"> č. 638/2005 Z. z. (ďalej len „nález“). </w:t>
      </w:r>
    </w:p>
    <w:p w:rsidR="00576F6F" w:rsidRPr="002A0375" w:rsidP="00D50A4F">
      <w:pPr>
        <w:pStyle w:val="NormalWeb"/>
        <w:spacing w:before="0" w:beforeAutospacing="0" w:after="0" w:afterAutospacing="0" w:line="360" w:lineRule="auto"/>
        <w:jc w:val="both"/>
        <w:rPr>
          <w:rFonts w:ascii="Times New Roman" w:hAnsi="Times New Roman" w:cs="Times New Roman"/>
          <w:lang w:val="sk-SK"/>
        </w:rPr>
      </w:pPr>
      <w:r w:rsidRPr="002A0375" w:rsidR="00D06A59">
        <w:rPr>
          <w:rFonts w:ascii="Times New Roman" w:hAnsi="Times New Roman" w:cs="Times New Roman"/>
          <w:lang w:val="sk-SK"/>
        </w:rPr>
        <w:tab/>
        <w:t xml:space="preserve">Ústavný súd Slovenskej republiky </w:t>
      </w:r>
      <w:r w:rsidRPr="002A0375" w:rsidR="008916B0">
        <w:rPr>
          <w:rFonts w:ascii="Times New Roman" w:hAnsi="Times New Roman" w:cs="Times New Roman"/>
          <w:lang w:val="sk-SK"/>
        </w:rPr>
        <w:t xml:space="preserve">(ďalej len „ústavný súd“) </w:t>
      </w:r>
      <w:r w:rsidRPr="002A0375" w:rsidR="00D06A59">
        <w:rPr>
          <w:rFonts w:ascii="Times New Roman" w:hAnsi="Times New Roman" w:cs="Times New Roman"/>
          <w:lang w:val="sk-SK"/>
        </w:rPr>
        <w:t>rozhodol na svojom neverejnom zasadnutí konanom dňa 19. októbra 2005 o nesúlade ustanovenia § 30 ods. 4 až 7 zákona č. 215/2004 Z. z. o ochrane utajovaných skutočností a o zmene a doplnení niektorých zákonov (ďalej len „zákon“) s</w:t>
      </w:r>
      <w:r w:rsidRPr="002A0375" w:rsidR="003A5E8C">
        <w:rPr>
          <w:rFonts w:ascii="Times New Roman" w:hAnsi="Times New Roman" w:cs="Times New Roman"/>
          <w:lang w:val="sk-SK"/>
        </w:rPr>
        <w:t> čl. 1 ods.1 prvou vetou, čl. 2 ods. 2 a s čl. 46 ods. 1 Ústavy Slovenskej republiky</w:t>
      </w:r>
      <w:r w:rsidRPr="002A0375" w:rsidR="008916B0">
        <w:rPr>
          <w:rFonts w:ascii="Times New Roman" w:hAnsi="Times New Roman" w:cs="Times New Roman"/>
          <w:lang w:val="sk-SK"/>
        </w:rPr>
        <w:t xml:space="preserve"> (ďalej len „ústava“)</w:t>
      </w:r>
      <w:r w:rsidRPr="002A0375" w:rsidR="003A5E8C">
        <w:rPr>
          <w:rFonts w:ascii="Times New Roman" w:hAnsi="Times New Roman" w:cs="Times New Roman"/>
          <w:lang w:val="sk-SK"/>
        </w:rPr>
        <w:t>.</w:t>
      </w:r>
      <w:r w:rsidRPr="002A0375" w:rsidR="00227800">
        <w:rPr>
          <w:rFonts w:ascii="Times New Roman" w:hAnsi="Times New Roman" w:cs="Times New Roman"/>
          <w:lang w:val="sk-SK"/>
        </w:rPr>
        <w:t xml:space="preserve"> </w:t>
      </w:r>
      <w:r w:rsidRPr="002A0375">
        <w:rPr>
          <w:rFonts w:ascii="Times New Roman" w:hAnsi="Times New Roman" w:cs="Times New Roman"/>
          <w:lang w:val="sk-SK"/>
        </w:rPr>
        <w:t xml:space="preserve">  </w:t>
      </w:r>
    </w:p>
    <w:p w:rsidR="008916B0" w:rsidRPr="002A0375" w:rsidP="00D50A4F">
      <w:pPr>
        <w:pStyle w:val="NormalWeb"/>
        <w:spacing w:before="0" w:beforeAutospacing="0" w:after="0" w:afterAutospacing="0" w:line="360" w:lineRule="auto"/>
        <w:ind w:firstLine="708"/>
        <w:jc w:val="both"/>
        <w:rPr>
          <w:rFonts w:ascii="Times New Roman" w:hAnsi="Times New Roman" w:cs="Times New Roman"/>
          <w:lang w:val="sk-SK"/>
        </w:rPr>
      </w:pPr>
      <w:r w:rsidRPr="002A0375" w:rsidR="00BA7E13">
        <w:rPr>
          <w:rFonts w:ascii="Times New Roman" w:hAnsi="Times New Roman" w:cs="Times New Roman"/>
          <w:lang w:val="sk-SK"/>
        </w:rPr>
        <w:t>Ustanovenie § 30 zákona</w:t>
      </w:r>
      <w:r w:rsidRPr="002A0375" w:rsidR="004336FA">
        <w:rPr>
          <w:rFonts w:ascii="Times New Roman" w:hAnsi="Times New Roman" w:cs="Times New Roman"/>
          <w:lang w:val="sk-SK"/>
        </w:rPr>
        <w:t xml:space="preserve"> upravuje mechanizmus odvolacieho procesu proti rozhodnutiam Národného bezpečnostného úradu</w:t>
      </w:r>
      <w:r w:rsidRPr="002A0375" w:rsidR="0037437A">
        <w:rPr>
          <w:rFonts w:ascii="Times New Roman" w:hAnsi="Times New Roman" w:cs="Times New Roman"/>
          <w:lang w:val="sk-SK"/>
        </w:rPr>
        <w:t xml:space="preserve"> (ďalej len „úrad“)</w:t>
      </w:r>
      <w:r w:rsidRPr="002A0375" w:rsidR="00855D5F">
        <w:rPr>
          <w:rFonts w:ascii="Times New Roman" w:hAnsi="Times New Roman" w:cs="Times New Roman"/>
          <w:lang w:val="sk-SK"/>
        </w:rPr>
        <w:t xml:space="preserve">. Napadnuté ustanovenia </w:t>
      </w:r>
      <w:r w:rsidRPr="002A0375" w:rsidR="00087575">
        <w:rPr>
          <w:rFonts w:ascii="Times New Roman" w:hAnsi="Times New Roman" w:cs="Times New Roman"/>
          <w:lang w:val="sk-SK"/>
        </w:rPr>
        <w:t xml:space="preserve">  </w:t>
      </w:r>
      <w:r w:rsidRPr="002A0375" w:rsidR="005470EF">
        <w:rPr>
          <w:rFonts w:ascii="Times New Roman" w:hAnsi="Times New Roman" w:cs="Times New Roman"/>
          <w:lang w:val="sk-SK"/>
        </w:rPr>
        <w:t>§ 30 ods.</w:t>
      </w:r>
      <w:r w:rsidRPr="002A0375" w:rsidR="00855D5F">
        <w:rPr>
          <w:rFonts w:ascii="Times New Roman" w:hAnsi="Times New Roman" w:cs="Times New Roman"/>
          <w:lang w:val="sk-SK"/>
        </w:rPr>
        <w:t>4 až 7</w:t>
      </w:r>
      <w:r w:rsidRPr="002A0375" w:rsidR="005470EF">
        <w:rPr>
          <w:rFonts w:ascii="Times New Roman" w:hAnsi="Times New Roman" w:cs="Times New Roman"/>
          <w:lang w:val="sk-SK"/>
        </w:rPr>
        <w:t xml:space="preserve"> </w:t>
      </w:r>
      <w:r w:rsidRPr="002A0375" w:rsidR="00087575">
        <w:rPr>
          <w:rFonts w:ascii="Times New Roman" w:hAnsi="Times New Roman" w:cs="Times New Roman"/>
          <w:lang w:val="sk-SK"/>
        </w:rPr>
        <w:t xml:space="preserve">zákona </w:t>
      </w:r>
      <w:r w:rsidRPr="002A0375" w:rsidR="005470EF">
        <w:rPr>
          <w:rFonts w:ascii="Times New Roman" w:hAnsi="Times New Roman" w:cs="Times New Roman"/>
          <w:lang w:val="sk-SK"/>
        </w:rPr>
        <w:t>určovali spôsob kreovania</w:t>
      </w:r>
      <w:r w:rsidRPr="002A0375" w:rsidR="005C1FFD">
        <w:rPr>
          <w:rFonts w:ascii="Times New Roman" w:hAnsi="Times New Roman" w:cs="Times New Roman"/>
          <w:lang w:val="sk-SK"/>
        </w:rPr>
        <w:t>, predpoklady členstva, spôsob rozhodovania,</w:t>
      </w:r>
      <w:r w:rsidRPr="002A0375">
        <w:rPr>
          <w:rFonts w:ascii="Times New Roman" w:hAnsi="Times New Roman" w:cs="Times New Roman"/>
          <w:lang w:val="sk-SK"/>
        </w:rPr>
        <w:t xml:space="preserve"> dôvody zániku členstva</w:t>
      </w:r>
      <w:r w:rsidRPr="002A0375" w:rsidR="005C1FFD">
        <w:rPr>
          <w:rFonts w:ascii="Times New Roman" w:hAnsi="Times New Roman" w:cs="Times New Roman"/>
          <w:lang w:val="sk-SK"/>
        </w:rPr>
        <w:t xml:space="preserve">  a finančné zabezpečenie </w:t>
      </w:r>
      <w:r w:rsidRPr="002A0375" w:rsidR="005470EF">
        <w:rPr>
          <w:rFonts w:ascii="Times New Roman" w:hAnsi="Times New Roman" w:cs="Times New Roman"/>
          <w:lang w:val="sk-SK"/>
        </w:rPr>
        <w:t>odvolacej komisie</w:t>
      </w:r>
      <w:r w:rsidRPr="002A0375" w:rsidR="005C1FFD">
        <w:rPr>
          <w:rFonts w:ascii="Times New Roman" w:hAnsi="Times New Roman" w:cs="Times New Roman"/>
          <w:lang w:val="sk-SK"/>
        </w:rPr>
        <w:t>.</w:t>
      </w:r>
      <w:r w:rsidRPr="002A0375">
        <w:rPr>
          <w:rFonts w:ascii="Times New Roman" w:hAnsi="Times New Roman" w:cs="Times New Roman"/>
          <w:lang w:val="sk-SK"/>
        </w:rPr>
        <w:t xml:space="preserve"> Podľa názoru ústav</w:t>
      </w:r>
      <w:r w:rsidRPr="002A0375">
        <w:rPr>
          <w:rFonts w:ascii="Times New Roman" w:hAnsi="Times New Roman" w:cs="Times New Roman"/>
          <w:lang w:val="sk-SK"/>
        </w:rPr>
        <w:t xml:space="preserve">ného súdu nie je dôvod na to, aby národná rada ako orgán s presne vymedzenou ústavnou právomocou (čl. 86 ústavy) zriaďovala takýto správny orgán, síce so zákonom vymedzenou právomocou, ale mimo rámca čl. 86 ústavy. Okrem toho na individuálne správne rozhodovanie sa vzťahujú všeobecné princípy správneho procesu (ako je princíp legality, nestrannosti, voľného hodnotenia dôkazov atď.), diametrálne svojím charakterom odlišné od systému rozhodovania národnej rady a jej orgánov. Preto </w:t>
      </w:r>
      <w:r w:rsidRPr="002A0375" w:rsidR="00D971AB">
        <w:rPr>
          <w:rFonts w:ascii="Times New Roman" w:hAnsi="Times New Roman" w:cs="Times New Roman"/>
          <w:lang w:val="sk-SK"/>
        </w:rPr>
        <w:t xml:space="preserve">odvolaciu </w:t>
      </w:r>
      <w:r w:rsidRPr="002A0375">
        <w:rPr>
          <w:rFonts w:ascii="Times New Roman" w:hAnsi="Times New Roman" w:cs="Times New Roman"/>
          <w:lang w:val="sk-SK"/>
        </w:rPr>
        <w:t>komisiu konštituovanú na základe § 30 zákona nemožno zaradiť medzi orgány uvedené v čl. 92 ods. 1 ústavy zriaďované na výkon právomocí národnej rady uvedených v čl. 86 ústavy</w:t>
      </w:r>
    </w:p>
    <w:p w:rsidR="00FA3836" w:rsidRPr="002A0375" w:rsidP="00D50A4F">
      <w:pPr>
        <w:pStyle w:val="NormalWeb"/>
        <w:spacing w:before="0" w:beforeAutospacing="0" w:after="0" w:afterAutospacing="0" w:line="360" w:lineRule="auto"/>
        <w:ind w:firstLine="708"/>
        <w:jc w:val="both"/>
        <w:rPr>
          <w:rFonts w:ascii="Times New Roman" w:hAnsi="Times New Roman" w:cs="Times New Roman"/>
          <w:lang w:val="sk-SK"/>
        </w:rPr>
      </w:pPr>
      <w:r w:rsidRPr="002A0375" w:rsidR="00146368">
        <w:rPr>
          <w:rFonts w:ascii="Times New Roman" w:hAnsi="Times New Roman" w:cs="Times New Roman"/>
          <w:lang w:val="sk-SK"/>
        </w:rPr>
        <w:t>Na základe vyššie uvedených skutočností je potrebné reagovať na súčasný právny stav</w:t>
      </w:r>
      <w:r w:rsidRPr="002A0375" w:rsidR="00D50A4F">
        <w:rPr>
          <w:rFonts w:ascii="Times New Roman" w:hAnsi="Times New Roman" w:cs="Times New Roman"/>
          <w:lang w:val="sk-SK"/>
        </w:rPr>
        <w:t>, na legislatívne vákuum, ktoré vzniklo zrušením ustanovení § 30 ods. 4 až 7</w:t>
      </w:r>
      <w:r w:rsidRPr="002A0375" w:rsidR="00087575">
        <w:rPr>
          <w:rFonts w:ascii="Times New Roman" w:hAnsi="Times New Roman" w:cs="Times New Roman"/>
          <w:lang w:val="sk-SK"/>
        </w:rPr>
        <w:t xml:space="preserve"> zákona</w:t>
      </w:r>
      <w:r w:rsidRPr="002A0375" w:rsidR="00C26C13">
        <w:rPr>
          <w:rFonts w:ascii="Times New Roman" w:hAnsi="Times New Roman" w:cs="Times New Roman"/>
          <w:lang w:val="sk-SK"/>
        </w:rPr>
        <w:t>.</w:t>
      </w:r>
    </w:p>
    <w:p w:rsidR="00D06A59" w:rsidRPr="002A0375" w:rsidP="00C26C13">
      <w:pPr>
        <w:pStyle w:val="NormalWeb"/>
        <w:spacing w:before="0" w:beforeAutospacing="0" w:after="0" w:afterAutospacing="0" w:line="360" w:lineRule="auto"/>
        <w:ind w:firstLine="708"/>
        <w:jc w:val="both"/>
        <w:rPr>
          <w:rFonts w:ascii="Times New Roman" w:hAnsi="Times New Roman" w:cs="Times New Roman"/>
          <w:lang w:val="sk-SK"/>
        </w:rPr>
      </w:pPr>
      <w:r w:rsidRPr="002A0375" w:rsidR="00E72C3F">
        <w:rPr>
          <w:rFonts w:ascii="Times New Roman" w:hAnsi="Times New Roman" w:cs="Times New Roman"/>
          <w:lang w:val="sk-SK"/>
        </w:rPr>
        <w:t>U</w:t>
      </w:r>
      <w:r w:rsidRPr="002A0375" w:rsidR="00FA3836">
        <w:rPr>
          <w:rFonts w:ascii="Times New Roman" w:hAnsi="Times New Roman" w:cs="Times New Roman"/>
          <w:lang w:val="sk-SK"/>
        </w:rPr>
        <w:t xml:space="preserve">vedený právny stav </w:t>
      </w:r>
      <w:r w:rsidRPr="002A0375" w:rsidR="00E72C3F">
        <w:rPr>
          <w:rFonts w:ascii="Times New Roman" w:hAnsi="Times New Roman" w:cs="Times New Roman"/>
          <w:lang w:val="sk-SK"/>
        </w:rPr>
        <w:t xml:space="preserve">sa navrhuje </w:t>
      </w:r>
      <w:r w:rsidRPr="002A0375" w:rsidR="00FA3836">
        <w:rPr>
          <w:rFonts w:ascii="Times New Roman" w:hAnsi="Times New Roman" w:cs="Times New Roman"/>
          <w:lang w:val="sk-SK"/>
        </w:rPr>
        <w:t xml:space="preserve">riešiť </w:t>
      </w:r>
      <w:r w:rsidRPr="002A0375" w:rsidR="00EB488C">
        <w:rPr>
          <w:rFonts w:ascii="Times New Roman" w:hAnsi="Times New Roman" w:cs="Times New Roman"/>
          <w:lang w:val="sk-SK"/>
        </w:rPr>
        <w:t xml:space="preserve">súčasným predložením dvoch </w:t>
      </w:r>
      <w:r w:rsidRPr="002A0375" w:rsidR="00FA3836">
        <w:rPr>
          <w:rFonts w:ascii="Times New Roman" w:hAnsi="Times New Roman" w:cs="Times New Roman"/>
          <w:lang w:val="sk-SK"/>
        </w:rPr>
        <w:t>poslanecký</w:t>
      </w:r>
      <w:r w:rsidRPr="002A0375" w:rsidR="00EB488C">
        <w:rPr>
          <w:rFonts w:ascii="Times New Roman" w:hAnsi="Times New Roman" w:cs="Times New Roman"/>
          <w:lang w:val="sk-SK"/>
        </w:rPr>
        <w:t>ch</w:t>
      </w:r>
      <w:r w:rsidRPr="002A0375" w:rsidR="00FA3836">
        <w:rPr>
          <w:rFonts w:ascii="Times New Roman" w:hAnsi="Times New Roman" w:cs="Times New Roman"/>
          <w:lang w:val="sk-SK"/>
        </w:rPr>
        <w:t xml:space="preserve"> návrho</w:t>
      </w:r>
      <w:r w:rsidRPr="002A0375" w:rsidR="00EB488C">
        <w:rPr>
          <w:rFonts w:ascii="Times New Roman" w:hAnsi="Times New Roman" w:cs="Times New Roman"/>
          <w:lang w:val="sk-SK"/>
        </w:rPr>
        <w:t>v, ktoré logicky spolu súvisia</w:t>
      </w:r>
      <w:r w:rsidRPr="002A0375" w:rsidR="00052CDD">
        <w:rPr>
          <w:rFonts w:ascii="Times New Roman" w:hAnsi="Times New Roman" w:cs="Times New Roman"/>
          <w:lang w:val="sk-SK"/>
        </w:rPr>
        <w:t>, a to návrhom ústavného zákona</w:t>
      </w:r>
      <w:r w:rsidRPr="002A0375" w:rsidR="00EB488C">
        <w:rPr>
          <w:rFonts w:ascii="Times New Roman" w:hAnsi="Times New Roman" w:cs="Times New Roman"/>
          <w:lang w:val="sk-SK"/>
        </w:rPr>
        <w:t xml:space="preserve"> o zriadení a činnosti výboru Národnej rady Slovenskej republiky na preskúmavanie rozhodnutí Národného bezpečnostného úradu a návrhom </w:t>
      </w:r>
      <w:r w:rsidRPr="002A0375" w:rsidR="00FA3836">
        <w:rPr>
          <w:rFonts w:ascii="Times New Roman" w:hAnsi="Times New Roman" w:cs="Times New Roman"/>
          <w:lang w:val="sk-SK"/>
        </w:rPr>
        <w:t>zákona, ktorým sa mení a dopĺňa zákon č. 215/2004 o ochrane utajovaných skutočností a o zmene a</w:t>
      </w:r>
      <w:r w:rsidRPr="002A0375" w:rsidR="00E72C3F">
        <w:rPr>
          <w:rFonts w:ascii="Times New Roman" w:hAnsi="Times New Roman" w:cs="Times New Roman"/>
          <w:lang w:val="sk-SK"/>
        </w:rPr>
        <w:t> </w:t>
      </w:r>
      <w:r w:rsidRPr="002A0375" w:rsidR="00FA3836">
        <w:rPr>
          <w:rFonts w:ascii="Times New Roman" w:hAnsi="Times New Roman" w:cs="Times New Roman"/>
          <w:lang w:val="sk-SK"/>
        </w:rPr>
        <w:t>doplnení</w:t>
      </w:r>
      <w:r w:rsidRPr="002A0375" w:rsidR="00E72C3F">
        <w:rPr>
          <w:rFonts w:ascii="Times New Roman" w:hAnsi="Times New Roman" w:cs="Times New Roman"/>
          <w:lang w:val="sk-SK"/>
        </w:rPr>
        <w:t xml:space="preserve"> </w:t>
      </w:r>
      <w:r w:rsidRPr="002A0375" w:rsidR="00FA3836">
        <w:rPr>
          <w:rFonts w:ascii="Times New Roman" w:hAnsi="Times New Roman" w:cs="Times New Roman"/>
          <w:lang w:val="sk-SK"/>
        </w:rPr>
        <w:t>niektorých zákonov. Navr</w:t>
      </w:r>
      <w:r w:rsidRPr="002A0375" w:rsidR="0037437A">
        <w:rPr>
          <w:rFonts w:ascii="Times New Roman" w:hAnsi="Times New Roman" w:cs="Times New Roman"/>
          <w:lang w:val="sk-SK"/>
        </w:rPr>
        <w:t>huje sa nové znenie § 30 zákona, k</w:t>
      </w:r>
      <w:r w:rsidRPr="002A0375" w:rsidR="0037437A">
        <w:rPr>
          <w:rFonts w:ascii="Times New Roman" w:hAnsi="Times New Roman" w:cs="Times New Roman"/>
          <w:lang w:val="sk-SK"/>
        </w:rPr>
        <w:t xml:space="preserve">torý ustanovuje nový postup preskúmavania rozhodnutí úradu. </w:t>
      </w:r>
      <w:r w:rsidRPr="002A0375" w:rsidR="00FA3836">
        <w:rPr>
          <w:rFonts w:ascii="Times New Roman" w:hAnsi="Times New Roman" w:cs="Times New Roman"/>
          <w:lang w:val="sk-SK"/>
        </w:rPr>
        <w:t xml:space="preserve"> </w:t>
      </w:r>
    </w:p>
    <w:p w:rsidR="00052CDD" w:rsidRPr="002A0375" w:rsidP="00052CDD">
      <w:pPr>
        <w:pStyle w:val="BodyTextIndent2"/>
        <w:spacing w:after="0" w:line="360" w:lineRule="auto"/>
        <w:ind w:left="0" w:firstLine="851"/>
        <w:jc w:val="both"/>
        <w:rPr>
          <w:rFonts w:ascii="Times New Roman" w:hAnsi="Times New Roman" w:cs="Times New Roman"/>
        </w:rPr>
      </w:pPr>
      <w:r w:rsidRPr="002A0375">
        <w:rPr>
          <w:rFonts w:ascii="Times New Roman" w:hAnsi="Times New Roman" w:cs="Times New Roman"/>
        </w:rPr>
        <w:t>Návrh zákona je v súlade s Ústavou Slovenskej republiky, zákonmi a ostatn</w:t>
      </w:r>
      <w:r w:rsidRPr="002A0375">
        <w:rPr>
          <w:rFonts w:ascii="Times New Roman" w:hAnsi="Times New Roman" w:cs="Times New Roman"/>
        </w:rPr>
        <w:t>ý</w:t>
      </w:r>
      <w:r w:rsidRPr="002A0375">
        <w:rPr>
          <w:rFonts w:ascii="Times New Roman" w:hAnsi="Times New Roman" w:cs="Times New Roman"/>
        </w:rPr>
        <w:t xml:space="preserve">mi všeobecne záväznými právnymi predpismi, ako aj s medzinárodnými zmluvami, ktorými je Slovenská republika viazaná. </w:t>
      </w:r>
    </w:p>
    <w:p w:rsidR="00052CDD" w:rsidRPr="002A0375" w:rsidP="00052CDD">
      <w:pPr>
        <w:pStyle w:val="BodyTextIndent2"/>
        <w:spacing w:after="0" w:line="360" w:lineRule="auto"/>
        <w:ind w:left="0" w:firstLine="851"/>
        <w:jc w:val="both"/>
        <w:rPr>
          <w:rFonts w:ascii="Times New Roman" w:hAnsi="Times New Roman" w:cs="Times New Roman"/>
        </w:rPr>
      </w:pPr>
      <w:r w:rsidRPr="002A0375" w:rsidR="00C26C13">
        <w:rPr>
          <w:rFonts w:ascii="Times New Roman" w:hAnsi="Times New Roman" w:cs="Times New Roman"/>
        </w:rPr>
        <w:t>N</w:t>
      </w:r>
      <w:r w:rsidRPr="002A0375">
        <w:rPr>
          <w:rFonts w:ascii="Times New Roman" w:hAnsi="Times New Roman" w:cs="Times New Roman"/>
        </w:rPr>
        <w:t xml:space="preserve">ávrh zákona </w:t>
      </w:r>
      <w:r w:rsidRPr="002A0375" w:rsidR="00C26C13">
        <w:rPr>
          <w:rFonts w:ascii="Times New Roman" w:hAnsi="Times New Roman" w:cs="Times New Roman"/>
        </w:rPr>
        <w:t>si nevyžiada zvýšené nároky na</w:t>
      </w:r>
      <w:r w:rsidRPr="002A0375">
        <w:rPr>
          <w:rFonts w:ascii="Times New Roman" w:hAnsi="Times New Roman" w:cs="Times New Roman"/>
        </w:rPr>
        <w:t xml:space="preserve"> štátny rozpočet, rozpočty obcí ani rozpočty vyšších územných celkov, nemá vplyv na hospodárenie verejnoprávnych inštitúcií, nez</w:t>
      </w:r>
      <w:r w:rsidRPr="002A0375" w:rsidR="00C26C13">
        <w:rPr>
          <w:rFonts w:ascii="Times New Roman" w:hAnsi="Times New Roman" w:cs="Times New Roman"/>
        </w:rPr>
        <w:t xml:space="preserve">akladá nároky na pracovné sily a nemá </w:t>
      </w:r>
      <w:r w:rsidRPr="002A0375">
        <w:rPr>
          <w:rFonts w:ascii="Times New Roman" w:hAnsi="Times New Roman" w:cs="Times New Roman"/>
        </w:rPr>
        <w:t>žiaden vplyv na životné prostredie.</w:t>
      </w:r>
    </w:p>
    <w:p w:rsidR="00052CDD" w:rsidRPr="002A0375" w:rsidP="00052CDD">
      <w:pPr>
        <w:pStyle w:val="NormalWeb"/>
        <w:spacing w:before="0" w:beforeAutospacing="0" w:after="0" w:afterAutospacing="0" w:line="360" w:lineRule="auto"/>
        <w:jc w:val="both"/>
        <w:rPr>
          <w:rFonts w:ascii="Times New Roman" w:hAnsi="Times New Roman" w:cs="Times New Roman"/>
          <w:lang w:val="sk-SK"/>
        </w:rPr>
      </w:pPr>
    </w:p>
    <w:p w:rsidR="0094522E" w:rsidRPr="002A0375" w:rsidP="00052CDD">
      <w:pPr>
        <w:jc w:val="both"/>
        <w:rPr>
          <w:rFonts w:ascii="Times New Roman" w:hAnsi="Times New Roman" w:cs="Times New Roman"/>
        </w:rPr>
      </w:pPr>
      <w:r w:rsidRPr="002A0375" w:rsidR="00AF76F0">
        <w:rPr>
          <w:rFonts w:ascii="Times New Roman" w:hAnsi="Times New Roman" w:cs="Times New Roman"/>
        </w:rPr>
        <w:t>.</w:t>
      </w:r>
    </w:p>
    <w:p w:rsidR="0094522E" w:rsidRPr="002A0375">
      <w:pPr>
        <w:rPr>
          <w:rFonts w:ascii="Times New Roman" w:hAnsi="Times New Roman" w:cs="Times New Roman"/>
        </w:rPr>
      </w:pPr>
    </w:p>
    <w:p w:rsidR="0094522E"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C26C13" w:rsidRPr="002A0375">
      <w:pPr>
        <w:rPr>
          <w:rFonts w:ascii="Times New Roman" w:hAnsi="Times New Roman" w:cs="Times New Roman"/>
        </w:rPr>
      </w:pPr>
    </w:p>
    <w:p w:rsidR="00C26C13" w:rsidRPr="002A0375">
      <w:pPr>
        <w:rPr>
          <w:rFonts w:ascii="Times New Roman" w:hAnsi="Times New Roman" w:cs="Times New Roman"/>
        </w:rPr>
      </w:pPr>
    </w:p>
    <w:p w:rsidR="00C26C13" w:rsidRPr="002A0375">
      <w:pPr>
        <w:rPr>
          <w:rFonts w:ascii="Times New Roman" w:hAnsi="Times New Roman" w:cs="Times New Roman"/>
        </w:rPr>
      </w:pPr>
    </w:p>
    <w:p w:rsidR="00C26C13" w:rsidRPr="002A0375">
      <w:pPr>
        <w:rPr>
          <w:rFonts w:ascii="Times New Roman" w:hAnsi="Times New Roman" w:cs="Times New Roman"/>
        </w:rPr>
      </w:pPr>
    </w:p>
    <w:p w:rsidR="00C26C13" w:rsidRPr="002A0375">
      <w:pPr>
        <w:rPr>
          <w:rFonts w:ascii="Times New Roman" w:hAnsi="Times New Roman" w:cs="Times New Roman"/>
        </w:rPr>
      </w:pPr>
    </w:p>
    <w:p w:rsidR="00C26C13" w:rsidRPr="002A0375">
      <w:pPr>
        <w:rPr>
          <w:rFonts w:ascii="Times New Roman" w:hAnsi="Times New Roman" w:cs="Times New Roman"/>
        </w:rPr>
      </w:pPr>
    </w:p>
    <w:p w:rsidR="00C26C13" w:rsidRPr="002A0375">
      <w:pPr>
        <w:rPr>
          <w:rFonts w:ascii="Times New Roman" w:hAnsi="Times New Roman" w:cs="Times New Roman"/>
        </w:rPr>
      </w:pPr>
    </w:p>
    <w:p w:rsidR="00C26C13" w:rsidRPr="002A0375">
      <w:pPr>
        <w:rPr>
          <w:rFonts w:ascii="Times New Roman" w:hAnsi="Times New Roman" w:cs="Times New Roman"/>
        </w:rPr>
      </w:pPr>
    </w:p>
    <w:p w:rsidR="00C26C13" w:rsidRPr="002A0375">
      <w:pPr>
        <w:rPr>
          <w:rFonts w:ascii="Times New Roman" w:hAnsi="Times New Roman" w:cs="Times New Roman"/>
        </w:rPr>
      </w:pPr>
    </w:p>
    <w:p w:rsidR="00C26C13" w:rsidRPr="002A0375">
      <w:pPr>
        <w:rPr>
          <w:rFonts w:ascii="Times New Roman" w:hAnsi="Times New Roman" w:cs="Times New Roman"/>
        </w:rPr>
      </w:pPr>
    </w:p>
    <w:p w:rsidR="000708B4" w:rsidRPr="002A0375">
      <w:pPr>
        <w:rPr>
          <w:rFonts w:ascii="Times New Roman" w:hAnsi="Times New Roman" w:cs="Times New Roman"/>
        </w:rPr>
      </w:pPr>
    </w:p>
    <w:p w:rsidR="0094522E" w:rsidRPr="002A0375" w:rsidP="000C49E7">
      <w:pPr>
        <w:pStyle w:val="BodyText"/>
        <w:spacing w:line="360" w:lineRule="auto"/>
        <w:jc w:val="center"/>
        <w:rPr>
          <w:rFonts w:ascii="Times New Roman" w:hAnsi="Times New Roman" w:cs="Times New Roman"/>
          <w:b/>
        </w:rPr>
      </w:pPr>
      <w:r w:rsidRPr="002A0375">
        <w:rPr>
          <w:rFonts w:ascii="Times New Roman" w:hAnsi="Times New Roman" w:cs="Times New Roman"/>
          <w:b/>
        </w:rPr>
        <w:t>DOLOŽKA ZLUČITEĽNOSTI</w:t>
      </w:r>
    </w:p>
    <w:p w:rsidR="0094522E" w:rsidRPr="002A0375" w:rsidP="000C49E7">
      <w:pPr>
        <w:pStyle w:val="BodyText"/>
        <w:spacing w:line="360" w:lineRule="auto"/>
        <w:jc w:val="center"/>
        <w:rPr>
          <w:rFonts w:ascii="Times New Roman" w:hAnsi="Times New Roman" w:cs="Times New Roman"/>
          <w:b/>
        </w:rPr>
      </w:pPr>
      <w:r w:rsidRPr="002A0375">
        <w:rPr>
          <w:rFonts w:ascii="Times New Roman" w:hAnsi="Times New Roman" w:cs="Times New Roman"/>
          <w:b/>
        </w:rPr>
        <w:t>návrhu zákona s právom Európskej únie</w:t>
      </w:r>
    </w:p>
    <w:p w:rsidR="0094522E" w:rsidRPr="002A0375" w:rsidP="000C49E7">
      <w:pPr>
        <w:pStyle w:val="EnvelopeReturn"/>
        <w:spacing w:line="360" w:lineRule="auto"/>
        <w:jc w:val="both"/>
        <w:rPr>
          <w:rFonts w:ascii="Times New Roman" w:hAnsi="Times New Roman" w:cs="Times New Roman"/>
        </w:rPr>
      </w:pPr>
    </w:p>
    <w:p w:rsidR="0094522E" w:rsidRPr="002A0375" w:rsidP="000C49E7">
      <w:pPr>
        <w:numPr>
          <w:ilvl w:val="0"/>
          <w:numId w:val="1"/>
        </w:numPr>
        <w:tabs>
          <w:tab w:val="left" w:pos="720"/>
        </w:tabs>
        <w:spacing w:line="360" w:lineRule="auto"/>
        <w:jc w:val="both"/>
        <w:rPr>
          <w:rFonts w:ascii="Times New Roman" w:hAnsi="Times New Roman" w:cs="Times New Roman"/>
        </w:rPr>
      </w:pPr>
      <w:r w:rsidRPr="002A0375">
        <w:rPr>
          <w:rFonts w:ascii="Times New Roman" w:hAnsi="Times New Roman" w:cs="Times New Roman"/>
          <w:b/>
        </w:rPr>
        <w:t>Navrhovateľ zákona:</w:t>
      </w:r>
      <w:r w:rsidRPr="002A0375">
        <w:rPr>
          <w:rFonts w:ascii="Times New Roman" w:hAnsi="Times New Roman" w:cs="Times New Roman"/>
        </w:rPr>
        <w:t xml:space="preserve"> skupina poslancov Národnej rady Slovenskej republiky</w:t>
      </w:r>
    </w:p>
    <w:p w:rsidR="0094522E" w:rsidRPr="002A0375" w:rsidP="000C49E7">
      <w:pPr>
        <w:spacing w:line="360" w:lineRule="auto"/>
        <w:jc w:val="both"/>
        <w:rPr>
          <w:rFonts w:ascii="Times New Roman" w:hAnsi="Times New Roman" w:cs="Times New Roman"/>
        </w:rPr>
      </w:pPr>
    </w:p>
    <w:p w:rsidR="0094522E" w:rsidRPr="002A0375" w:rsidP="000C49E7">
      <w:pPr>
        <w:numPr>
          <w:ilvl w:val="0"/>
          <w:numId w:val="1"/>
        </w:numPr>
        <w:tabs>
          <w:tab w:val="left" w:pos="720"/>
          <w:tab w:val="left" w:pos="7380"/>
        </w:tabs>
        <w:spacing w:line="360" w:lineRule="auto"/>
        <w:jc w:val="both"/>
        <w:rPr>
          <w:rFonts w:ascii="Times New Roman" w:hAnsi="Times New Roman" w:cs="Times New Roman"/>
        </w:rPr>
      </w:pPr>
      <w:r w:rsidRPr="002A0375">
        <w:rPr>
          <w:rFonts w:ascii="Times New Roman" w:hAnsi="Times New Roman" w:cs="Times New Roman"/>
          <w:b/>
        </w:rPr>
        <w:t>Názov návrhu zákona:</w:t>
      </w:r>
      <w:r w:rsidRPr="002A0375">
        <w:rPr>
          <w:rFonts w:ascii="Times New Roman" w:hAnsi="Times New Roman" w:cs="Times New Roman"/>
        </w:rPr>
        <w:t xml:space="preserve"> Zákon, ktorým sa mení a dopĺňa zákon č. 215/2004 Z. z. o ochrane utajovaných skutočností a o zmene a doplnení niektorých zákonov</w:t>
      </w:r>
      <w:r w:rsidRPr="002A0375">
        <w:rPr>
          <w:rFonts w:ascii="Times New Roman" w:hAnsi="Times New Roman" w:cs="Times New Roman"/>
          <w:color w:val="FF0000"/>
        </w:rPr>
        <w:t xml:space="preserve"> </w:t>
      </w:r>
      <w:r w:rsidRPr="002A0375">
        <w:rPr>
          <w:rFonts w:ascii="Times New Roman" w:hAnsi="Times New Roman" w:cs="Times New Roman"/>
        </w:rPr>
        <w:t xml:space="preserve"> </w:t>
      </w:r>
    </w:p>
    <w:p w:rsidR="0094522E" w:rsidRPr="002A0375" w:rsidP="000C49E7">
      <w:pPr>
        <w:spacing w:line="360" w:lineRule="auto"/>
        <w:jc w:val="both"/>
        <w:rPr>
          <w:rFonts w:ascii="Times New Roman" w:hAnsi="Times New Roman" w:cs="Times New Roman"/>
        </w:rPr>
      </w:pPr>
    </w:p>
    <w:p w:rsidR="0094522E" w:rsidRPr="002A0375" w:rsidP="000C49E7">
      <w:pPr>
        <w:numPr>
          <w:ilvl w:val="0"/>
          <w:numId w:val="1"/>
        </w:numPr>
        <w:tabs>
          <w:tab w:val="left" w:pos="720"/>
        </w:tabs>
        <w:spacing w:line="360" w:lineRule="auto"/>
        <w:jc w:val="both"/>
        <w:rPr>
          <w:rFonts w:ascii="Times New Roman" w:hAnsi="Times New Roman" w:cs="Times New Roman"/>
        </w:rPr>
      </w:pPr>
      <w:r w:rsidRPr="002A0375">
        <w:rPr>
          <w:rFonts w:ascii="Times New Roman" w:hAnsi="Times New Roman" w:cs="Times New Roman"/>
        </w:rPr>
        <w:t>V práve Európskej únie je problematika návrhu zákona:</w:t>
      </w:r>
    </w:p>
    <w:p w:rsidR="0094522E" w:rsidRPr="002A0375" w:rsidP="000C49E7">
      <w:pPr>
        <w:spacing w:line="360" w:lineRule="auto"/>
        <w:ind w:left="720"/>
        <w:jc w:val="both"/>
        <w:rPr>
          <w:rFonts w:ascii="Times New Roman" w:hAnsi="Times New Roman" w:cs="Times New Roman"/>
          <w:b/>
        </w:rPr>
      </w:pPr>
      <w:r w:rsidRPr="002A0375">
        <w:rPr>
          <w:rFonts w:ascii="Times New Roman" w:hAnsi="Times New Roman" w:cs="Times New Roman"/>
          <w:b/>
        </w:rPr>
        <w:t>neupravená</w:t>
      </w:r>
    </w:p>
    <w:p w:rsidR="0094522E" w:rsidRPr="002A0375" w:rsidP="000C49E7">
      <w:pPr>
        <w:spacing w:line="360" w:lineRule="auto"/>
        <w:jc w:val="both"/>
        <w:rPr>
          <w:rFonts w:ascii="Times New Roman" w:hAnsi="Times New Roman" w:cs="Times New Roman"/>
          <w:b/>
        </w:rPr>
      </w:pPr>
    </w:p>
    <w:p w:rsidR="0094522E" w:rsidRPr="002A0375" w:rsidP="000C49E7">
      <w:pPr>
        <w:numPr>
          <w:ilvl w:val="0"/>
          <w:numId w:val="1"/>
        </w:numPr>
        <w:tabs>
          <w:tab w:val="left" w:pos="720"/>
        </w:tabs>
        <w:spacing w:line="360" w:lineRule="auto"/>
        <w:jc w:val="both"/>
        <w:rPr>
          <w:rFonts w:ascii="Times New Roman" w:hAnsi="Times New Roman" w:cs="Times New Roman"/>
        </w:rPr>
      </w:pPr>
      <w:r w:rsidRPr="002A0375">
        <w:rPr>
          <w:rFonts w:ascii="Times New Roman" w:hAnsi="Times New Roman" w:cs="Times New Roman"/>
        </w:rPr>
        <w:t>Návrh ústavného zákona svojou problematikou</w:t>
      </w:r>
    </w:p>
    <w:p w:rsidR="0094522E" w:rsidRPr="002A0375" w:rsidP="000C49E7">
      <w:pPr>
        <w:spacing w:line="360" w:lineRule="auto"/>
        <w:ind w:left="360"/>
        <w:jc w:val="both"/>
        <w:rPr>
          <w:rFonts w:ascii="Times New Roman" w:hAnsi="Times New Roman" w:cs="Times New Roman"/>
        </w:rPr>
      </w:pPr>
      <w:r w:rsidRPr="002A0375">
        <w:rPr>
          <w:rFonts w:ascii="Times New Roman" w:hAnsi="Times New Roman" w:cs="Times New Roman"/>
          <w:b/>
        </w:rPr>
        <w:t xml:space="preserve">      nepatrí</w:t>
      </w:r>
      <w:r w:rsidRPr="002A0375">
        <w:rPr>
          <w:rFonts w:ascii="Times New Roman" w:hAnsi="Times New Roman" w:cs="Times New Roman"/>
        </w:rPr>
        <w:t xml:space="preserve">  medzi  prioritné  oblasti  aproximácie   práva   uvedené   v  čl.  70   Európskej      </w:t>
      </w:r>
    </w:p>
    <w:p w:rsidR="0094522E" w:rsidRPr="002A0375" w:rsidP="000C49E7">
      <w:pPr>
        <w:spacing w:line="360" w:lineRule="auto"/>
        <w:ind w:left="360"/>
        <w:jc w:val="both"/>
        <w:rPr>
          <w:rFonts w:ascii="Times New Roman" w:hAnsi="Times New Roman" w:cs="Times New Roman"/>
        </w:rPr>
      </w:pPr>
      <w:r w:rsidRPr="002A0375">
        <w:rPr>
          <w:rFonts w:ascii="Times New Roman" w:hAnsi="Times New Roman" w:cs="Times New Roman"/>
          <w:b/>
        </w:rPr>
        <w:t xml:space="preserve">      </w:t>
      </w:r>
      <w:r w:rsidRPr="002A0375">
        <w:rPr>
          <w:rFonts w:ascii="Times New Roman" w:hAnsi="Times New Roman" w:cs="Times New Roman"/>
        </w:rPr>
        <w:t xml:space="preserve">dohody  o  pridružení  a  svojou  problematikou  nepatrí ani medzi priority odporúčané  </w:t>
      </w:r>
    </w:p>
    <w:p w:rsidR="0094522E" w:rsidRPr="002A0375" w:rsidP="000C49E7">
      <w:pPr>
        <w:spacing w:line="360" w:lineRule="auto"/>
        <w:ind w:left="360"/>
        <w:jc w:val="both"/>
        <w:rPr>
          <w:rFonts w:ascii="Times New Roman" w:hAnsi="Times New Roman" w:cs="Times New Roman"/>
        </w:rPr>
      </w:pPr>
      <w:r w:rsidRPr="002A0375">
        <w:rPr>
          <w:rFonts w:ascii="Times New Roman" w:hAnsi="Times New Roman" w:cs="Times New Roman"/>
        </w:rPr>
        <w:t xml:space="preserve">      v Bielej knihe.</w:t>
      </w:r>
    </w:p>
    <w:p w:rsidR="0094522E" w:rsidRPr="002A0375" w:rsidP="000C49E7">
      <w:pPr>
        <w:spacing w:line="360" w:lineRule="auto"/>
        <w:jc w:val="both"/>
        <w:rPr>
          <w:rFonts w:ascii="Times New Roman" w:hAnsi="Times New Roman" w:cs="Times New Roman"/>
        </w:rPr>
      </w:pPr>
    </w:p>
    <w:p w:rsidR="0094522E" w:rsidRPr="002A0375" w:rsidP="000C49E7">
      <w:pPr>
        <w:numPr>
          <w:ilvl w:val="0"/>
          <w:numId w:val="1"/>
        </w:numPr>
        <w:tabs>
          <w:tab w:val="left" w:pos="720"/>
        </w:tabs>
        <w:spacing w:line="360" w:lineRule="auto"/>
        <w:jc w:val="both"/>
        <w:rPr>
          <w:rFonts w:ascii="Times New Roman" w:hAnsi="Times New Roman" w:cs="Times New Roman"/>
          <w:b/>
        </w:rPr>
      </w:pPr>
      <w:r w:rsidRPr="002A0375">
        <w:rPr>
          <w:rFonts w:ascii="Times New Roman" w:hAnsi="Times New Roman" w:cs="Times New Roman"/>
          <w:b/>
        </w:rPr>
        <w:t>Charakteristika právnych noriem Európskej únie, ktorými je upravená problematika návrhu ústavného zákona:</w:t>
      </w:r>
    </w:p>
    <w:p w:rsidR="0094522E" w:rsidRPr="002A0375" w:rsidP="000C49E7">
      <w:pPr>
        <w:spacing w:line="360" w:lineRule="auto"/>
        <w:ind w:left="720"/>
        <w:jc w:val="both"/>
        <w:rPr>
          <w:rFonts w:ascii="Times New Roman" w:hAnsi="Times New Roman" w:cs="Times New Roman"/>
        </w:rPr>
      </w:pPr>
      <w:r w:rsidRPr="002A0375">
        <w:rPr>
          <w:rFonts w:ascii="Times New Roman" w:hAnsi="Times New Roman" w:cs="Times New Roman"/>
        </w:rPr>
        <w:t>Vzhľadom na vnútroštátny charakter upravovanej problematiky je charakteristika právnych noriem Európskej únie bezpredmetná.</w:t>
      </w:r>
    </w:p>
    <w:p w:rsidR="0094522E" w:rsidRPr="002A0375" w:rsidP="000C49E7">
      <w:pPr>
        <w:spacing w:line="360" w:lineRule="auto"/>
        <w:jc w:val="both"/>
        <w:rPr>
          <w:rFonts w:ascii="Times New Roman" w:hAnsi="Times New Roman" w:cs="Times New Roman"/>
        </w:rPr>
      </w:pPr>
    </w:p>
    <w:p w:rsidR="0094522E" w:rsidRPr="002A0375" w:rsidP="000C49E7">
      <w:pPr>
        <w:numPr>
          <w:ilvl w:val="0"/>
          <w:numId w:val="1"/>
        </w:numPr>
        <w:tabs>
          <w:tab w:val="left" w:pos="720"/>
        </w:tabs>
        <w:spacing w:line="360" w:lineRule="auto"/>
        <w:jc w:val="both"/>
        <w:rPr>
          <w:rFonts w:ascii="Times New Roman" w:hAnsi="Times New Roman" w:cs="Times New Roman"/>
          <w:b/>
        </w:rPr>
      </w:pPr>
      <w:r w:rsidRPr="002A0375">
        <w:rPr>
          <w:rFonts w:ascii="Times New Roman" w:hAnsi="Times New Roman" w:cs="Times New Roman"/>
          <w:b/>
        </w:rPr>
        <w:t xml:space="preserve">Vyjadrenie stupňa kompatibility s právnou normou Európskej únie: </w:t>
      </w:r>
      <w:r w:rsidRPr="002A0375">
        <w:rPr>
          <w:rFonts w:ascii="Times New Roman" w:hAnsi="Times New Roman" w:cs="Times New Roman"/>
        </w:rPr>
        <w:t>bezpredmetné</w:t>
      </w:r>
    </w:p>
    <w:p w:rsidR="0094522E" w:rsidRPr="002A0375" w:rsidP="000C49E7">
      <w:pPr>
        <w:spacing w:line="360" w:lineRule="auto"/>
        <w:rPr>
          <w:rFonts w:ascii="Times New Roman" w:hAnsi="Times New Roman" w:cs="Times New Roman"/>
        </w:rPr>
      </w:pPr>
    </w:p>
    <w:p w:rsidR="0094522E" w:rsidRPr="002A0375" w:rsidP="000C49E7">
      <w:pPr>
        <w:spacing w:line="360" w:lineRule="auto"/>
        <w:ind w:left="360"/>
        <w:jc w:val="both"/>
        <w:rPr>
          <w:rFonts w:ascii="Times New Roman" w:hAnsi="Times New Roman" w:cs="Times New Roman"/>
        </w:rPr>
      </w:pPr>
    </w:p>
    <w:p w:rsidR="0094522E" w:rsidRPr="002A0375" w:rsidP="000C49E7">
      <w:pPr>
        <w:spacing w:line="360" w:lineRule="auto"/>
        <w:rPr>
          <w:rFonts w:ascii="Times New Roman" w:hAnsi="Times New Roman" w:cs="Times New Roman"/>
        </w:rPr>
      </w:pPr>
    </w:p>
    <w:p w:rsidR="0094522E" w:rsidRPr="002A0375" w:rsidP="000C49E7">
      <w:pPr>
        <w:spacing w:line="360" w:lineRule="auto"/>
        <w:rPr>
          <w:rFonts w:ascii="Times New Roman" w:hAnsi="Times New Roman" w:cs="Times New Roman"/>
        </w:rPr>
      </w:pPr>
    </w:p>
    <w:p w:rsidR="000708B4" w:rsidRPr="002A0375" w:rsidP="000C49E7">
      <w:pPr>
        <w:spacing w:line="360" w:lineRule="auto"/>
        <w:rPr>
          <w:rFonts w:ascii="Times New Roman" w:hAnsi="Times New Roman" w:cs="Times New Roman"/>
        </w:rPr>
      </w:pPr>
    </w:p>
    <w:p w:rsidR="000708B4" w:rsidRPr="002A0375" w:rsidP="000C49E7">
      <w:pPr>
        <w:spacing w:line="360" w:lineRule="auto"/>
        <w:rPr>
          <w:rFonts w:ascii="Times New Roman" w:hAnsi="Times New Roman" w:cs="Times New Roman"/>
        </w:rPr>
      </w:pPr>
    </w:p>
    <w:p w:rsidR="000708B4" w:rsidRPr="002A0375">
      <w:pPr>
        <w:rPr>
          <w:rFonts w:ascii="Times New Roman" w:hAnsi="Times New Roman" w:cs="Times New Roman"/>
        </w:rPr>
      </w:pPr>
    </w:p>
    <w:p w:rsidR="008C7A7E"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pPr>
        <w:rPr>
          <w:rFonts w:ascii="Times New Roman" w:hAnsi="Times New Roman" w:cs="Times New Roman"/>
        </w:rPr>
      </w:pPr>
    </w:p>
    <w:p w:rsidR="000708B4" w:rsidRPr="002A0375" w:rsidP="000708B4">
      <w:pPr>
        <w:pStyle w:val="Heading5"/>
        <w:rPr>
          <w:rFonts w:ascii="Times New Roman" w:hAnsi="Times New Roman" w:cs="Times New Roman"/>
        </w:rPr>
      </w:pPr>
      <w:r w:rsidRPr="002A0375">
        <w:rPr>
          <w:rFonts w:ascii="Times New Roman" w:hAnsi="Times New Roman" w:cs="Times New Roman"/>
        </w:rPr>
        <w:t>Osobitná časť</w:t>
      </w:r>
    </w:p>
    <w:p w:rsidR="000708B4" w:rsidRPr="002A0375" w:rsidP="000708B4">
      <w:pPr>
        <w:jc w:val="both"/>
        <w:rPr>
          <w:rFonts w:ascii="Times New Roman" w:hAnsi="Times New Roman" w:cs="Times New Roman"/>
        </w:rPr>
      </w:pPr>
    </w:p>
    <w:p w:rsidR="000708B4" w:rsidRPr="002A0375" w:rsidP="000708B4">
      <w:pPr>
        <w:jc w:val="both"/>
        <w:rPr>
          <w:rFonts w:ascii="Times New Roman" w:hAnsi="Times New Roman" w:cs="Times New Roman"/>
        </w:rPr>
      </w:pPr>
    </w:p>
    <w:p w:rsidR="000708B4" w:rsidRPr="002A0375" w:rsidP="000708B4">
      <w:pPr>
        <w:jc w:val="both"/>
        <w:rPr>
          <w:rFonts w:ascii="Times New Roman" w:hAnsi="Times New Roman" w:cs="Times New Roman"/>
        </w:rPr>
      </w:pPr>
      <w:r w:rsidRPr="002A0375">
        <w:rPr>
          <w:rFonts w:ascii="Times New Roman" w:hAnsi="Times New Roman" w:cs="Times New Roman"/>
          <w:b/>
        </w:rPr>
        <w:t>K čl. I</w:t>
      </w:r>
    </w:p>
    <w:p w:rsidR="000708B4" w:rsidRPr="002A0375" w:rsidP="000708B4">
      <w:pPr>
        <w:jc w:val="both"/>
        <w:rPr>
          <w:rFonts w:ascii="Times New Roman" w:hAnsi="Times New Roman" w:cs="Times New Roman"/>
        </w:rPr>
      </w:pPr>
    </w:p>
    <w:p w:rsidR="000708B4" w:rsidRPr="002A0375" w:rsidP="000708B4">
      <w:pPr>
        <w:jc w:val="both"/>
        <w:rPr>
          <w:rFonts w:ascii="Times New Roman" w:hAnsi="Times New Roman" w:cs="Times New Roman"/>
        </w:rPr>
      </w:pPr>
    </w:p>
    <w:p w:rsidR="00142D40" w:rsidRPr="002A0375" w:rsidP="00607D29">
      <w:pPr>
        <w:spacing w:line="360" w:lineRule="auto"/>
        <w:ind w:firstLine="708"/>
        <w:jc w:val="both"/>
        <w:rPr>
          <w:rFonts w:ascii="Times New Roman" w:hAnsi="Times New Roman" w:cs="Times New Roman"/>
        </w:rPr>
      </w:pPr>
      <w:r w:rsidRPr="002A0375">
        <w:rPr>
          <w:rFonts w:ascii="Times New Roman" w:hAnsi="Times New Roman" w:cs="Times New Roman"/>
        </w:rPr>
        <w:t xml:space="preserve">Navrhuje sa možnosť pre osoby, ktorým bolo vydané rozhodnutie podľa § 26 ods. 2 </w:t>
      </w:r>
      <w:r w:rsidR="002A0375">
        <w:rPr>
          <w:rFonts w:ascii="Times New Roman" w:hAnsi="Times New Roman" w:cs="Times New Roman"/>
        </w:rPr>
        <w:t xml:space="preserve">   (</w:t>
      </w:r>
      <w:r w:rsidRPr="002A0375">
        <w:rPr>
          <w:rFonts w:ascii="Times New Roman" w:hAnsi="Times New Roman" w:cs="Times New Roman"/>
        </w:rPr>
        <w:t>rozhodnutie o tom, že osoba nespĺňa predpoklady pre vydanie osvedčenia podľa § 10 ods. 1 zákona), § 29 (zrušenie osvedčenia počas jeho platnosti), § 50 ods. 2 a 5</w:t>
      </w:r>
      <w:r w:rsidR="002A0375">
        <w:rPr>
          <w:rFonts w:ascii="Times New Roman" w:hAnsi="Times New Roman" w:cs="Times New Roman"/>
        </w:rPr>
        <w:t xml:space="preserve"> (</w:t>
      </w:r>
      <w:r w:rsidRPr="002A0375">
        <w:rPr>
          <w:rFonts w:ascii="Times New Roman" w:hAnsi="Times New Roman" w:cs="Times New Roman"/>
        </w:rPr>
        <w:t>rozhodnutie o tom, že podnikateľ nespĺňa predpoklady na vydanie potvrdenia o priemyselnej bezpečnosti  a zrušenie potvrdenia počas jeho platnosti) a § 60 ods. 7</w:t>
      </w:r>
      <w:r w:rsidR="002A0375">
        <w:rPr>
          <w:rFonts w:ascii="Times New Roman" w:hAnsi="Times New Roman" w:cs="Times New Roman"/>
        </w:rPr>
        <w:t xml:space="preserve"> (</w:t>
      </w:r>
      <w:r w:rsidRPr="002A0375">
        <w:rPr>
          <w:rFonts w:ascii="Times New Roman" w:hAnsi="Times New Roman" w:cs="Times New Roman"/>
        </w:rPr>
        <w:t xml:space="preserve">rozhodnutie o nevydaní certifikátu o bezpečnostnej </w:t>
      </w:r>
      <w:r w:rsidRPr="002A0375" w:rsidR="000F2160">
        <w:rPr>
          <w:rFonts w:ascii="Times New Roman" w:hAnsi="Times New Roman" w:cs="Times New Roman"/>
        </w:rPr>
        <w:t>previerke) podať odvolanie a to do 15 dní odo dňa doručenia predmetného rozhodnutia.</w:t>
      </w:r>
    </w:p>
    <w:p w:rsidR="000F2160" w:rsidRPr="002A0375" w:rsidP="00607D29">
      <w:pPr>
        <w:spacing w:line="360" w:lineRule="auto"/>
        <w:ind w:firstLine="708"/>
        <w:jc w:val="both"/>
        <w:rPr>
          <w:rFonts w:ascii="Times New Roman" w:hAnsi="Times New Roman" w:cs="Times New Roman"/>
        </w:rPr>
      </w:pPr>
      <w:r w:rsidRPr="002A0375">
        <w:rPr>
          <w:rFonts w:ascii="Times New Roman" w:hAnsi="Times New Roman" w:cs="Times New Roman"/>
        </w:rPr>
        <w:t>Ďalej sa navrhuje postup úradu pri rozhodovaní o odvolaní s možnosťou odvolaniu v plnom rozsahu vyhovieť, v opačnom prípade predložiť ho spolu so stanoviskom a s ostatným spisovým materiálom, ktorý sa týka napadnutého rozhodnutia, orgánu oprávnenému rozhodnúť o odvolaní.</w:t>
      </w:r>
    </w:p>
    <w:p w:rsidR="000708B4" w:rsidRPr="002A0375" w:rsidP="000F2160">
      <w:pPr>
        <w:spacing w:line="360" w:lineRule="auto"/>
        <w:ind w:firstLine="708"/>
        <w:jc w:val="both"/>
        <w:rPr>
          <w:rFonts w:ascii="Times New Roman" w:hAnsi="Times New Roman" w:cs="Times New Roman"/>
        </w:rPr>
      </w:pPr>
      <w:r w:rsidRPr="002A0375">
        <w:rPr>
          <w:rFonts w:ascii="Times New Roman" w:hAnsi="Times New Roman" w:cs="Times New Roman"/>
        </w:rPr>
        <w:t>Navrhuje sa, aby o</w:t>
      </w:r>
      <w:r w:rsidRPr="002A0375" w:rsidR="00F9450A">
        <w:rPr>
          <w:rFonts w:ascii="Times New Roman" w:hAnsi="Times New Roman" w:cs="Times New Roman"/>
        </w:rPr>
        <w:t xml:space="preserve">rgánom oprávneným rozhodovať o </w:t>
      </w:r>
      <w:r w:rsidRPr="002A0375">
        <w:rPr>
          <w:rFonts w:ascii="Times New Roman" w:hAnsi="Times New Roman" w:cs="Times New Roman"/>
        </w:rPr>
        <w:t xml:space="preserve">odvolaní proti takýmto rozhodnutiam </w:t>
      </w:r>
      <w:r w:rsidRPr="002A0375" w:rsidR="00F9450A">
        <w:rPr>
          <w:rFonts w:ascii="Times New Roman" w:hAnsi="Times New Roman" w:cs="Times New Roman"/>
        </w:rPr>
        <w:t xml:space="preserve">úradu bol </w:t>
      </w:r>
      <w:r w:rsidRPr="002A0375" w:rsidR="00607D29">
        <w:rPr>
          <w:rFonts w:ascii="Times New Roman" w:hAnsi="Times New Roman" w:cs="Times New Roman"/>
        </w:rPr>
        <w:t>Výbor Národnej rady Slovenskej republiky na preskúmavanie rozhodnutí Národného bezpečnostného úradu.</w:t>
      </w:r>
    </w:p>
    <w:p w:rsidR="000708B4" w:rsidRPr="002A0375" w:rsidP="000F2160">
      <w:pPr>
        <w:spacing w:line="360" w:lineRule="auto"/>
        <w:jc w:val="both"/>
        <w:rPr>
          <w:rFonts w:ascii="Times New Roman" w:hAnsi="Times New Roman" w:cs="Times New Roman"/>
        </w:rPr>
      </w:pPr>
      <w:r w:rsidRPr="002A0375">
        <w:rPr>
          <w:rFonts w:ascii="Times New Roman" w:hAnsi="Times New Roman" w:cs="Times New Roman"/>
        </w:rPr>
        <w:t xml:space="preserve">        </w:t>
      </w:r>
      <w:r w:rsidRPr="002A0375" w:rsidR="00607D29">
        <w:rPr>
          <w:rFonts w:ascii="Times New Roman" w:hAnsi="Times New Roman" w:cs="Times New Roman"/>
        </w:rPr>
        <w:tab/>
      </w:r>
      <w:r w:rsidRPr="002A0375">
        <w:rPr>
          <w:rFonts w:ascii="Times New Roman" w:hAnsi="Times New Roman" w:cs="Times New Roman"/>
        </w:rPr>
        <w:t xml:space="preserve">Nenavrhuje sa však možnosť podania odvolania proti rozhodnutiam Slovenskej informačnej služby, Vojenského spravodajstva a Policajného zboru v prípadoch, keď tieto orgány vykonávajú bezpečnostné previerky vo vzťahu k svojim osobám z dôvodu, aby nedošlo k odhaleniu krytia týchto osôb. </w:t>
      </w:r>
      <w:r w:rsidRPr="002A0375" w:rsidR="002E42E8">
        <w:rPr>
          <w:rFonts w:ascii="Times New Roman" w:hAnsi="Times New Roman" w:cs="Times New Roman"/>
        </w:rPr>
        <w:t>Avšak r</w:t>
      </w:r>
      <w:r w:rsidRPr="002A0375">
        <w:rPr>
          <w:rFonts w:ascii="Times New Roman" w:hAnsi="Times New Roman" w:cs="Times New Roman"/>
        </w:rPr>
        <w:t xml:space="preserve">ozhodnutia týchto orgánov  preskúmateľné </w:t>
      </w:r>
      <w:r w:rsidRPr="002A0375" w:rsidR="002E42E8">
        <w:rPr>
          <w:rFonts w:ascii="Times New Roman" w:hAnsi="Times New Roman" w:cs="Times New Roman"/>
        </w:rPr>
        <w:t xml:space="preserve">Najvyšším </w:t>
      </w:r>
      <w:r w:rsidRPr="002A0375">
        <w:rPr>
          <w:rFonts w:ascii="Times New Roman" w:hAnsi="Times New Roman" w:cs="Times New Roman"/>
        </w:rPr>
        <w:t>súdom.</w:t>
      </w:r>
    </w:p>
    <w:p w:rsidR="000708B4" w:rsidRPr="002A0375" w:rsidP="00607D29">
      <w:pPr>
        <w:spacing w:line="360" w:lineRule="auto"/>
        <w:jc w:val="both"/>
        <w:rPr>
          <w:rFonts w:ascii="Times New Roman" w:hAnsi="Times New Roman" w:cs="Times New Roman"/>
        </w:rPr>
      </w:pPr>
    </w:p>
    <w:p w:rsidR="002E42E8" w:rsidRPr="002A0375" w:rsidP="002E42E8">
      <w:pPr>
        <w:jc w:val="both"/>
        <w:rPr>
          <w:rFonts w:ascii="Times New Roman" w:hAnsi="Times New Roman" w:cs="Times New Roman"/>
        </w:rPr>
      </w:pPr>
      <w:r w:rsidRPr="002A0375">
        <w:rPr>
          <w:rFonts w:ascii="Times New Roman" w:hAnsi="Times New Roman" w:cs="Times New Roman"/>
          <w:b/>
        </w:rPr>
        <w:t>K čl. I</w:t>
      </w:r>
      <w:r w:rsidRPr="002A0375" w:rsidR="00DA4916">
        <w:rPr>
          <w:rFonts w:ascii="Times New Roman" w:hAnsi="Times New Roman" w:cs="Times New Roman"/>
          <w:b/>
        </w:rPr>
        <w:t>I</w:t>
      </w:r>
    </w:p>
    <w:p w:rsidR="00DA4916" w:rsidRPr="002A0375" w:rsidP="00DA4916">
      <w:pPr>
        <w:ind w:firstLine="708"/>
        <w:jc w:val="both"/>
        <w:rPr>
          <w:rFonts w:ascii="Times New Roman" w:hAnsi="Times New Roman" w:cs="Times New Roman"/>
        </w:rPr>
      </w:pPr>
    </w:p>
    <w:p w:rsidR="000708B4" w:rsidRPr="002A0375" w:rsidP="000C49E7">
      <w:pPr>
        <w:spacing w:line="360" w:lineRule="auto"/>
        <w:ind w:firstLine="708"/>
        <w:jc w:val="both"/>
        <w:rPr>
          <w:rFonts w:ascii="Times New Roman" w:hAnsi="Times New Roman" w:cs="Times New Roman"/>
        </w:rPr>
      </w:pPr>
      <w:r w:rsidRPr="002A0375" w:rsidR="00DA4916">
        <w:rPr>
          <w:rFonts w:ascii="Times New Roman" w:hAnsi="Times New Roman" w:cs="Times New Roman"/>
        </w:rPr>
        <w:t>Navrhuje sa dátum účinnosti novej právnej úpravy dňom vyhlásenia v Zbierke zákonov Slovenskej republiky.</w:t>
      </w:r>
    </w:p>
    <w:p w:rsidR="000708B4" w:rsidRPr="002A0375" w:rsidP="000C49E7">
      <w:pPr>
        <w:spacing w:line="360" w:lineRule="auto"/>
        <w:jc w:val="both"/>
        <w:rPr>
          <w:rFonts w:ascii="Times New Roman" w:hAnsi="Times New Roman" w:cs="Times New Roman"/>
        </w:rPr>
      </w:pPr>
    </w:p>
    <w:p w:rsidR="000708B4" w:rsidRPr="002A0375" w:rsidP="000708B4">
      <w:pPr>
        <w:jc w:val="both"/>
        <w:rPr>
          <w:rFonts w:ascii="Times New Roman" w:hAnsi="Times New Roman" w:cs="Times New Roman"/>
        </w:rPr>
      </w:pPr>
    </w:p>
    <w:p w:rsidR="000708B4" w:rsidRPr="002A0375" w:rsidP="000708B4">
      <w:pPr>
        <w:jc w:val="both"/>
        <w:rPr>
          <w:rFonts w:ascii="Times New Roman" w:hAnsi="Times New Roman" w:cs="Times New Roman"/>
        </w:rPr>
      </w:pPr>
    </w:p>
    <w:p w:rsidR="000708B4" w:rsidRPr="002A0375" w:rsidP="000708B4">
      <w:pPr>
        <w:jc w:val="both"/>
        <w:rPr>
          <w:rFonts w:ascii="Times New Roman" w:hAnsi="Times New Roman" w:cs="Times New Roman"/>
        </w:rPr>
      </w:pPr>
    </w:p>
    <w:p w:rsidR="000708B4" w:rsidRPr="002A0375" w:rsidP="000708B4">
      <w:pPr>
        <w:jc w:val="both"/>
        <w:rPr>
          <w:rFonts w:ascii="Times New Roman" w:hAnsi="Times New Roman" w:cs="Times New Roman"/>
        </w:rPr>
      </w:pPr>
    </w:p>
    <w:p w:rsidR="000708B4" w:rsidRPr="002A0375" w:rsidP="000708B4">
      <w:pPr>
        <w:jc w:val="both"/>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028C"/>
    <w:multiLevelType w:val="hybridMultilevel"/>
    <w:tmpl w:val="A84AC422"/>
    <w:lvl w:ilvl="0">
      <w:start w:val="1"/>
      <w:numFmt w:val="decimal"/>
      <w:lvlText w:val="%1."/>
      <w:lvlJc w:val="left"/>
      <w:pPr>
        <w:tabs>
          <w:tab w:val="num" w:pos="720"/>
        </w:tabs>
        <w:ind w:left="720" w:hanging="360"/>
      </w:pPr>
      <w:rPr>
        <w:b/>
        <w:i w:val="0"/>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52CDD"/>
    <w:rsid w:val="000708B4"/>
    <w:rsid w:val="00087575"/>
    <w:rsid w:val="000C49E7"/>
    <w:rsid w:val="000F2160"/>
    <w:rsid w:val="00142D40"/>
    <w:rsid w:val="00146368"/>
    <w:rsid w:val="00227800"/>
    <w:rsid w:val="002A0375"/>
    <w:rsid w:val="002E42E8"/>
    <w:rsid w:val="0037437A"/>
    <w:rsid w:val="003A4605"/>
    <w:rsid w:val="003A5E8C"/>
    <w:rsid w:val="004336FA"/>
    <w:rsid w:val="00440E40"/>
    <w:rsid w:val="00523A3C"/>
    <w:rsid w:val="005470EF"/>
    <w:rsid w:val="00576F6F"/>
    <w:rsid w:val="005C1FFD"/>
    <w:rsid w:val="00607D29"/>
    <w:rsid w:val="00855D5F"/>
    <w:rsid w:val="008916B0"/>
    <w:rsid w:val="008C7A7E"/>
    <w:rsid w:val="0094522E"/>
    <w:rsid w:val="00AF76F0"/>
    <w:rsid w:val="00BA7E13"/>
    <w:rsid w:val="00C26C13"/>
    <w:rsid w:val="00D06A59"/>
    <w:rsid w:val="00D50A4F"/>
    <w:rsid w:val="00D971AB"/>
    <w:rsid w:val="00DA4916"/>
    <w:rsid w:val="00E72C3F"/>
    <w:rsid w:val="00EB488C"/>
    <w:rsid w:val="00F9450A"/>
    <w:rsid w:val="00FA383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E40"/>
    <w:pPr>
      <w:widowControl w:val="0"/>
      <w:autoSpaceDE w:val="0"/>
      <w:autoSpaceDN w:val="0"/>
      <w:bidi w:val="0"/>
      <w:adjustRightInd w:val="0"/>
      <w:ind w:left="0" w:right="0"/>
      <w:jc w:val="left"/>
      <w:textAlignment w:val="auto"/>
    </w:pPr>
    <w:rPr>
      <w:color w:val="000000"/>
      <w:sz w:val="24"/>
      <w:szCs w:val="20"/>
      <w:rtl w:val="0"/>
      <w:lang w:val="sk-SK" w:bidi="ar-SA"/>
    </w:rPr>
  </w:style>
  <w:style w:type="paragraph" w:styleId="Heading5">
    <w:name w:val="heading 5"/>
    <w:basedOn w:val="Normal"/>
    <w:next w:val="Normal"/>
    <w:uiPriority w:val="9"/>
    <w:qFormat/>
    <w:rsid w:val="00440E40"/>
    <w:pPr>
      <w:keepNext/>
      <w:jc w:val="both"/>
      <w:outlineLvl w:val="4"/>
    </w:pPr>
    <w:rPr>
      <w:b/>
      <w:sz w:val="28"/>
    </w:rPr>
  </w:style>
  <w:style w:type="character" w:default="1" w:styleId="DefaultParagraphFont">
    <w:name w:val="Default Paragraph Font"/>
    <w:semiHidden/>
  </w:style>
  <w:style w:type="paragraph" w:styleId="BodyTextIndent">
    <w:name w:val="Body Text Indent"/>
    <w:basedOn w:val="Normal"/>
    <w:rsid w:val="00440E40"/>
    <w:pPr>
      <w:autoSpaceDE/>
      <w:autoSpaceDN/>
      <w:jc w:val="left"/>
    </w:pPr>
    <w:rPr>
      <w:color w:val="auto"/>
      <w:sz w:val="20"/>
      <w:szCs w:val="24"/>
    </w:rPr>
  </w:style>
  <w:style w:type="paragraph" w:styleId="BodyText">
    <w:name w:val="Body Text"/>
    <w:basedOn w:val="Normal"/>
    <w:rsid w:val="0094522E"/>
    <w:pPr>
      <w:spacing w:after="120"/>
      <w:jc w:val="left"/>
    </w:pPr>
  </w:style>
  <w:style w:type="paragraph" w:styleId="EnvelopeReturn">
    <w:name w:val="envelope return"/>
    <w:basedOn w:val="Normal"/>
    <w:rsid w:val="0094522E"/>
    <w:pPr>
      <w:autoSpaceDE/>
      <w:autoSpaceDN/>
      <w:jc w:val="left"/>
    </w:pPr>
    <w:rPr>
      <w:rFonts w:ascii="Arial" w:hAnsi="Arial" w:cs="Arial"/>
      <w:color w:val="auto"/>
      <w:szCs w:val="24"/>
    </w:rPr>
  </w:style>
  <w:style w:type="paragraph" w:styleId="NormalWeb">
    <w:name w:val="Normal (Web)"/>
    <w:basedOn w:val="Normal"/>
    <w:rsid w:val="00AF76F0"/>
    <w:pPr>
      <w:spacing w:before="100" w:beforeAutospacing="1" w:after="100" w:afterAutospacing="1"/>
      <w:jc w:val="left"/>
    </w:pPr>
    <w:rPr>
      <w:color w:val="auto"/>
      <w:szCs w:val="24"/>
      <w:lang w:val="cs-CZ"/>
    </w:rPr>
  </w:style>
  <w:style w:type="paragraph" w:styleId="BodyTextIndent2">
    <w:name w:val="Body Text Indent 2"/>
    <w:basedOn w:val="Normal"/>
    <w:rsid w:val="00052CDD"/>
    <w:pPr>
      <w:spacing w:after="120" w:line="480" w:lineRule="auto"/>
      <w:ind w:left="283"/>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231</TotalTime>
  <Pages>5</Pages>
  <Words>792</Words>
  <Characters>4518</Characters>
  <Application>Microsoft Office Word</Application>
  <DocSecurity>0</DocSecurity>
  <Lines>0</Lines>
  <Paragraphs>0</Paragraphs>
  <ScaleCrop>false</ScaleCrop>
  <Company>nbu</Company>
  <LinksUpToDate>false</LinksUpToDate>
  <CharactersWithSpaces>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ferencko</cp:lastModifiedBy>
  <cp:revision>13</cp:revision>
  <cp:lastPrinted>2006-01-31T12:43:00Z</cp:lastPrinted>
  <dcterms:created xsi:type="dcterms:W3CDTF">2006-01-28T16:26:00Z</dcterms:created>
  <dcterms:modified xsi:type="dcterms:W3CDTF">2006-02-02T07:35:00Z</dcterms:modified>
</cp:coreProperties>
</file>