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4567">
      <w:pPr>
        <w:rPr>
          <w:rFonts w:ascii="Times New Roman" w:hAnsi="Times New Roman" w:cs="Times New Roman"/>
        </w:rPr>
      </w:pPr>
    </w:p>
    <w:p w:rsidR="007D4567" w:rsidP="007D4567">
      <w:pPr>
        <w:pStyle w:val="Heading3"/>
        <w:spacing w:before="0"/>
        <w:rPr>
          <w:rFonts w:ascii="Times New Roman" w:hAnsi="Times New Roman" w:cs="Times New Roman"/>
        </w:rPr>
      </w:pPr>
      <w:r>
        <w:rPr>
          <w:rFonts w:ascii="Times New Roman" w:hAnsi="Times New Roman" w:cs="Times New Roman"/>
        </w:rPr>
        <w:t>Dôvodová správa</w:t>
      </w:r>
    </w:p>
    <w:p w:rsidR="007D4567" w:rsidP="007D4567">
      <w:pPr>
        <w:rPr>
          <w:rFonts w:ascii="Times New Roman" w:hAnsi="Times New Roman" w:cs="Times New Roman"/>
          <w:b/>
          <w:bCs/>
        </w:rPr>
      </w:pPr>
    </w:p>
    <w:p w:rsidR="007D4567" w:rsidRPr="00076EA8" w:rsidP="007D4567">
      <w:pPr>
        <w:rPr>
          <w:rFonts w:ascii="Times New Roman" w:hAnsi="Times New Roman" w:cs="Times New Roman"/>
          <w:b/>
          <w:bCs/>
          <w:u w:val="single"/>
        </w:rPr>
      </w:pPr>
      <w:r>
        <w:rPr>
          <w:rFonts w:ascii="Times New Roman" w:hAnsi="Times New Roman" w:cs="Times New Roman"/>
          <w:b/>
          <w:bCs/>
        </w:rPr>
        <w:t xml:space="preserve">A. </w:t>
      </w:r>
      <w:r w:rsidRPr="00076EA8">
        <w:rPr>
          <w:rFonts w:ascii="Times New Roman" w:hAnsi="Times New Roman" w:cs="Times New Roman"/>
          <w:b/>
          <w:bCs/>
          <w:u w:val="single"/>
        </w:rPr>
        <w:t>Všeobecná časť</w:t>
      </w:r>
    </w:p>
    <w:p w:rsidR="007D4567" w:rsidP="007D4567">
      <w:pPr>
        <w:rPr>
          <w:rFonts w:ascii="Times New Roman" w:hAnsi="Times New Roman" w:cs="Times New Roman"/>
          <w:b/>
          <w:bCs/>
        </w:rPr>
      </w:pPr>
    </w:p>
    <w:p w:rsidR="00B67C96" w:rsidP="00687877">
      <w:pPr>
        <w:spacing w:line="360" w:lineRule="auto"/>
        <w:ind w:firstLine="540"/>
        <w:jc w:val="both"/>
        <w:rPr>
          <w:rFonts w:ascii="Times New Roman" w:hAnsi="Times New Roman" w:cs="Times New Roman"/>
        </w:rPr>
      </w:pPr>
      <w:r w:rsidR="00AF2698">
        <w:rPr>
          <w:rFonts w:ascii="Times New Roman" w:hAnsi="Times New Roman" w:cs="Times New Roman"/>
        </w:rPr>
        <w:t>Národný bezpečnostný úrad</w:t>
      </w:r>
      <w:r>
        <w:rPr>
          <w:rFonts w:ascii="Times New Roman" w:hAnsi="Times New Roman" w:cs="Times New Roman"/>
        </w:rPr>
        <w:t xml:space="preserve"> (ďalej len „úrad“)</w:t>
      </w:r>
      <w:r w:rsidR="00AF2698">
        <w:rPr>
          <w:rFonts w:ascii="Times New Roman" w:hAnsi="Times New Roman" w:cs="Times New Roman"/>
        </w:rPr>
        <w:t>, ako ústredný orgán štátnej správy na ochranu utajovaných skutočností a šifrovú službu začal podľa zákona č. 241/2001 Z. z. o ochrane utajovaných skutočností a o zmene a doplnení niektorých zákonov realizovať v plnom rozsahu  pôsobnosť na plnenie úloh od 1. novembra 2001. V aplikačnej praxi, ako aj v procese tvorby vykonávacích predpisov, spracúvaných podľa splnomocňovacích ustanovení citovaného zákona boli identifikované viaceré nepresnosti, ktoré umožň</w:t>
      </w:r>
      <w:r w:rsidR="00093C3E">
        <w:rPr>
          <w:rFonts w:ascii="Times New Roman" w:hAnsi="Times New Roman" w:cs="Times New Roman"/>
        </w:rPr>
        <w:t xml:space="preserve">ovali </w:t>
      </w:r>
      <w:r w:rsidR="00AF2698">
        <w:rPr>
          <w:rFonts w:ascii="Times New Roman" w:hAnsi="Times New Roman" w:cs="Times New Roman"/>
        </w:rPr>
        <w:t>rôznosť výkladu zákona alebo značne sťaž</w:t>
      </w:r>
      <w:r w:rsidR="00093C3E">
        <w:rPr>
          <w:rFonts w:ascii="Times New Roman" w:hAnsi="Times New Roman" w:cs="Times New Roman"/>
        </w:rPr>
        <w:t>ovali</w:t>
      </w:r>
      <w:r w:rsidR="00AF2698">
        <w:rPr>
          <w:rFonts w:ascii="Times New Roman" w:hAnsi="Times New Roman" w:cs="Times New Roman"/>
        </w:rPr>
        <w:t xml:space="preserve"> plnenie úloh na úseku ochrany utajovaných skutočností. Z tohto dôvodu bol vypracovaný </w:t>
      </w:r>
      <w:r w:rsidR="00093C3E">
        <w:rPr>
          <w:rFonts w:ascii="Times New Roman" w:hAnsi="Times New Roman" w:cs="Times New Roman"/>
        </w:rPr>
        <w:t>vládny návrh zákona o ochrane utajovaných skutočností a o zmene a doplnení niektorých záko</w:t>
      </w:r>
      <w:r w:rsidR="00093C3E">
        <w:rPr>
          <w:rFonts w:ascii="Times New Roman" w:hAnsi="Times New Roman" w:cs="Times New Roman"/>
        </w:rPr>
        <w:t>nov, ktorý</w:t>
      </w:r>
      <w:r>
        <w:rPr>
          <w:rFonts w:ascii="Times New Roman" w:hAnsi="Times New Roman" w:cs="Times New Roman"/>
        </w:rPr>
        <w:t xml:space="preserve"> okrem iných ustanovení</w:t>
      </w:r>
      <w:r w:rsidR="00093C3E">
        <w:rPr>
          <w:rFonts w:ascii="Times New Roman" w:hAnsi="Times New Roman" w:cs="Times New Roman"/>
        </w:rPr>
        <w:t xml:space="preserve"> </w:t>
      </w:r>
      <w:r>
        <w:rPr>
          <w:rFonts w:ascii="Times New Roman" w:hAnsi="Times New Roman" w:cs="Times New Roman"/>
        </w:rPr>
        <w:t xml:space="preserve">navrhoval </w:t>
      </w:r>
      <w:r w:rsidR="00093C3E">
        <w:rPr>
          <w:rFonts w:ascii="Times New Roman" w:hAnsi="Times New Roman" w:cs="Times New Roman"/>
        </w:rPr>
        <w:t>vytv</w:t>
      </w:r>
      <w:r>
        <w:rPr>
          <w:rFonts w:ascii="Times New Roman" w:hAnsi="Times New Roman" w:cs="Times New Roman"/>
        </w:rPr>
        <w:t xml:space="preserve">orenie mechanizmu rozhodovania o opravnom prostriedku proti rozhodnutiu úradu a to tak, že o odvolaniach navrhovaných osôb proti rozhodnutiam úradu by </w:t>
      </w:r>
      <w:r w:rsidR="00F3630B">
        <w:rPr>
          <w:rFonts w:ascii="Times New Roman" w:hAnsi="Times New Roman" w:cs="Times New Roman"/>
        </w:rPr>
        <w:t xml:space="preserve">rozhodovala päťčlenná </w:t>
      </w:r>
      <w:r w:rsidR="008024C3">
        <w:rPr>
          <w:rFonts w:ascii="Times New Roman" w:hAnsi="Times New Roman" w:cs="Times New Roman"/>
        </w:rPr>
        <w:t>komisia vymenovaná Vládou Slovenske</w:t>
      </w:r>
      <w:r w:rsidR="008024C3">
        <w:rPr>
          <w:rFonts w:ascii="Times New Roman" w:hAnsi="Times New Roman" w:cs="Times New Roman"/>
        </w:rPr>
        <w:t>j republiky.</w:t>
      </w:r>
      <w:r w:rsidRPr="008024C3" w:rsidR="008024C3">
        <w:rPr>
          <w:rFonts w:ascii="Times New Roman" w:hAnsi="Times New Roman" w:cs="Times New Roman"/>
        </w:rPr>
        <w:t xml:space="preserve"> </w:t>
      </w:r>
      <w:r w:rsidR="008024C3">
        <w:rPr>
          <w:rFonts w:ascii="Times New Roman" w:hAnsi="Times New Roman" w:cs="Times New Roman"/>
        </w:rPr>
        <w:t xml:space="preserve">Návrh zákona určil tiež predpoklady na členstvo v komisii, spôsob rozhodovania komisie, ako aj dôvody zániku členstva v komisii. Rozhodnutie komisie </w:t>
      </w:r>
      <w:r w:rsidR="00A63587">
        <w:rPr>
          <w:rFonts w:ascii="Times New Roman" w:hAnsi="Times New Roman" w:cs="Times New Roman"/>
        </w:rPr>
        <w:t>malo byť</w:t>
      </w:r>
      <w:r w:rsidR="008024C3">
        <w:rPr>
          <w:rFonts w:ascii="Times New Roman" w:hAnsi="Times New Roman" w:cs="Times New Roman"/>
        </w:rPr>
        <w:t xml:space="preserve"> preskúmateľné súdom podľa ustanovení Občianskeho súdneho poriadku o preskúmavaní sprá</w:t>
      </w:r>
      <w:r w:rsidR="008024C3">
        <w:rPr>
          <w:rFonts w:ascii="Times New Roman" w:hAnsi="Times New Roman" w:cs="Times New Roman"/>
        </w:rPr>
        <w:t>vnych rozhodnutí.</w:t>
      </w:r>
    </w:p>
    <w:p w:rsidR="00BF3119" w:rsidP="00687877">
      <w:pPr>
        <w:spacing w:line="360" w:lineRule="auto"/>
        <w:ind w:firstLine="540"/>
        <w:jc w:val="both"/>
        <w:rPr>
          <w:rFonts w:ascii="Times New Roman" w:hAnsi="Times New Roman" w:cs="Times New Roman"/>
        </w:rPr>
      </w:pPr>
      <w:r w:rsidR="00A63587">
        <w:rPr>
          <w:rFonts w:ascii="Times New Roman" w:hAnsi="Times New Roman" w:cs="Times New Roman"/>
        </w:rPr>
        <w:t xml:space="preserve">Národná rada Slovenskej republiky prerokovala predmetný návrh zákona a schválila viacero pozmeňujúcich návrhov, ktoré okrem iných zmenili aj ustanovenia o odvolacej </w:t>
      </w:r>
      <w:r w:rsidR="00B263B5">
        <w:rPr>
          <w:rFonts w:ascii="Times New Roman" w:hAnsi="Times New Roman" w:cs="Times New Roman"/>
        </w:rPr>
        <w:t>komisii</w:t>
      </w:r>
      <w:r>
        <w:rPr>
          <w:rFonts w:ascii="Times New Roman" w:hAnsi="Times New Roman" w:cs="Times New Roman"/>
        </w:rPr>
        <w:t>.</w:t>
      </w:r>
      <w:r w:rsidRPr="00BF3119">
        <w:rPr>
          <w:rFonts w:ascii="Times New Roman" w:hAnsi="Times New Roman" w:cs="Times New Roman"/>
        </w:rPr>
        <w:t xml:space="preserve"> </w:t>
      </w:r>
      <w:r>
        <w:rPr>
          <w:rFonts w:ascii="Times New Roman" w:hAnsi="Times New Roman" w:cs="Times New Roman"/>
        </w:rPr>
        <w:t>Dňa 11. marca 2004 Národná rada Slovenskej republiky  schválila  zákon č. 215/2004 Z. z. o ochrane utajovaných skutočností a o zmene a doplnení niektorých zákonov. Predmetný zákon okrem iného upravoval predmet činnosti, spôsob kreovania a rozhodovania odvolacej komisie, ktorú tvorili poslanci Národnej rady Slovenskej r</w:t>
      </w:r>
      <w:r>
        <w:rPr>
          <w:rFonts w:ascii="Times New Roman" w:hAnsi="Times New Roman" w:cs="Times New Roman"/>
        </w:rPr>
        <w:t xml:space="preserve">epubliky. </w:t>
      </w:r>
    </w:p>
    <w:p w:rsidR="00B67C96" w:rsidP="00687877">
      <w:pPr>
        <w:spacing w:line="360" w:lineRule="auto"/>
        <w:ind w:firstLine="540"/>
        <w:jc w:val="both"/>
        <w:rPr>
          <w:rFonts w:ascii="Times New Roman" w:hAnsi="Times New Roman" w:cs="Times New Roman"/>
        </w:rPr>
      </w:pPr>
      <w:r w:rsidR="00B263B5">
        <w:rPr>
          <w:rFonts w:ascii="Times New Roman" w:hAnsi="Times New Roman" w:cs="Times New Roman"/>
        </w:rPr>
        <w:t xml:space="preserve"> Nálezom Ústavného súdu Slovenskej republiky č. 638/2005 Z. z. z 19. októbra 2005</w:t>
      </w:r>
      <w:r w:rsidR="00A63587">
        <w:rPr>
          <w:rFonts w:ascii="Times New Roman" w:hAnsi="Times New Roman" w:cs="Times New Roman"/>
        </w:rPr>
        <w:t xml:space="preserve"> </w:t>
      </w:r>
      <w:r w:rsidR="00B263B5">
        <w:rPr>
          <w:rFonts w:ascii="Times New Roman" w:hAnsi="Times New Roman" w:cs="Times New Roman"/>
        </w:rPr>
        <w:t>Ústavný súd Slovenskej republiky rozhodol, že u</w:t>
      </w:r>
      <w:r w:rsidRPr="00B263B5" w:rsidR="00B263B5">
        <w:rPr>
          <w:rFonts w:ascii="Times New Roman" w:hAnsi="Times New Roman" w:cs="Times New Roman"/>
        </w:rPr>
        <w:t>stanovenie § 30 ods. 4 až 7 zákona č. 215/2004 Z.</w:t>
      </w:r>
      <w:r w:rsidR="00B263B5">
        <w:rPr>
          <w:rFonts w:ascii="Times New Roman" w:hAnsi="Times New Roman" w:cs="Times New Roman"/>
        </w:rPr>
        <w:t xml:space="preserve"> </w:t>
      </w:r>
      <w:r w:rsidRPr="00B263B5" w:rsidR="00B263B5">
        <w:rPr>
          <w:rFonts w:ascii="Times New Roman" w:hAnsi="Times New Roman" w:cs="Times New Roman"/>
        </w:rPr>
        <w:t xml:space="preserve">z. o ochrane utajovaných skutočností a o zmene a doplnení niektorých zákonov nie je v súlade s čl. 1 ods. 1 prvou vetou, čl. 2 ods. </w:t>
      </w:r>
      <w:smartTag w:uri="urn:schemas-microsoft-com:office:smarttags" w:element="metricconverter">
        <w:smartTagPr>
          <w:attr w:name="ProductID" w:val="2 a"/>
        </w:smartTagPr>
        <w:r w:rsidRPr="00B263B5" w:rsidR="00B263B5">
          <w:rPr>
            <w:rFonts w:ascii="Times New Roman" w:hAnsi="Times New Roman" w:cs="Times New Roman"/>
          </w:rPr>
          <w:t>2 a</w:t>
        </w:r>
      </w:smartTag>
      <w:r w:rsidRPr="00B263B5" w:rsidR="00B263B5">
        <w:rPr>
          <w:rFonts w:ascii="Times New Roman" w:hAnsi="Times New Roman" w:cs="Times New Roman"/>
        </w:rPr>
        <w:t xml:space="preserve"> s čl. 46 ods. 1 Ústavy Slovenskej republiky.</w:t>
      </w:r>
      <w:r w:rsidR="00A63587">
        <w:rPr>
          <w:rFonts w:ascii="Times New Roman" w:hAnsi="Times New Roman" w:cs="Times New Roman"/>
        </w:rPr>
        <w:t xml:space="preserve">  </w:t>
      </w:r>
    </w:p>
    <w:p w:rsidR="00687877" w:rsidP="00687877">
      <w:pPr>
        <w:spacing w:line="360" w:lineRule="auto"/>
        <w:jc w:val="both"/>
        <w:rPr>
          <w:rFonts w:ascii="Times New Roman" w:hAnsi="Times New Roman" w:cs="Times New Roman"/>
        </w:rPr>
      </w:pPr>
      <w:r w:rsidR="005F4EE9">
        <w:rPr>
          <w:rFonts w:ascii="Times New Roman" w:hAnsi="Times New Roman" w:cs="Times New Roman"/>
        </w:rPr>
        <w:t xml:space="preserve">      </w:t>
      </w:r>
      <w:r w:rsidR="009F1C5F">
        <w:rPr>
          <w:rFonts w:ascii="Times New Roman" w:hAnsi="Times New Roman" w:cs="Times New Roman"/>
        </w:rPr>
        <w:t xml:space="preserve">Na základe vyššie uvedených skutočností je potrebné reagovať na súčasný právny stav, na vzniknuté legislatívne vákuum vzniknuté stratou účinnosti § </w:t>
      </w:r>
      <w:r w:rsidRPr="00B263B5" w:rsidR="009F1C5F">
        <w:rPr>
          <w:rFonts w:ascii="Times New Roman" w:hAnsi="Times New Roman" w:cs="Times New Roman"/>
        </w:rPr>
        <w:t>30 ods. 4 až 7 zákona č. 215/2004 Z.</w:t>
      </w:r>
      <w:r w:rsidR="009F1C5F">
        <w:rPr>
          <w:rFonts w:ascii="Times New Roman" w:hAnsi="Times New Roman" w:cs="Times New Roman"/>
        </w:rPr>
        <w:t xml:space="preserve"> </w:t>
      </w:r>
      <w:r w:rsidRPr="00B263B5" w:rsidR="009F1C5F">
        <w:rPr>
          <w:rFonts w:ascii="Times New Roman" w:hAnsi="Times New Roman" w:cs="Times New Roman"/>
        </w:rPr>
        <w:t>z. o ochrane utajovaných skutočností a o zmene a doplnení niektorých zákonov</w:t>
      </w:r>
      <w:r w:rsidR="005F4EE9">
        <w:rPr>
          <w:rFonts w:ascii="Times New Roman" w:hAnsi="Times New Roman" w:cs="Times New Roman"/>
        </w:rPr>
        <w:t xml:space="preserve">  </w:t>
      </w:r>
      <w:r w:rsidR="009F1C5F">
        <w:rPr>
          <w:rFonts w:ascii="Times New Roman" w:hAnsi="Times New Roman" w:cs="Times New Roman"/>
        </w:rPr>
        <w:t>a taktiež z</w:t>
      </w:r>
      <w:r w:rsidR="005F4EE9">
        <w:rPr>
          <w:rFonts w:ascii="Times New Roman" w:hAnsi="Times New Roman" w:cs="Times New Roman"/>
        </w:rPr>
        <w:t>a účelom</w:t>
      </w:r>
      <w:r>
        <w:rPr>
          <w:rFonts w:ascii="Times New Roman" w:hAnsi="Times New Roman" w:cs="Times New Roman"/>
        </w:rPr>
        <w:t xml:space="preserve"> zvýšenia </w:t>
      </w:r>
      <w:r w:rsidR="005F4EE9">
        <w:rPr>
          <w:rFonts w:ascii="Times New Roman" w:hAnsi="Times New Roman" w:cs="Times New Roman"/>
        </w:rPr>
        <w:t>transparentnosti rozhodovania o bezpečnostn</w:t>
      </w:r>
      <w:r>
        <w:rPr>
          <w:rFonts w:ascii="Times New Roman" w:hAnsi="Times New Roman" w:cs="Times New Roman"/>
        </w:rPr>
        <w:t>ých</w:t>
      </w:r>
      <w:r w:rsidR="005F4EE9">
        <w:rPr>
          <w:rFonts w:ascii="Times New Roman" w:hAnsi="Times New Roman" w:cs="Times New Roman"/>
        </w:rPr>
        <w:t xml:space="preserve"> previerk</w:t>
      </w:r>
      <w:r>
        <w:rPr>
          <w:rFonts w:ascii="Times New Roman" w:hAnsi="Times New Roman" w:cs="Times New Roman"/>
        </w:rPr>
        <w:t>ach</w:t>
      </w:r>
      <w:r w:rsidR="005F4EE9">
        <w:rPr>
          <w:rFonts w:ascii="Times New Roman" w:hAnsi="Times New Roman" w:cs="Times New Roman"/>
        </w:rPr>
        <w:t xml:space="preserve"> </w:t>
      </w:r>
      <w:r w:rsidR="009F1C5F">
        <w:rPr>
          <w:rFonts w:ascii="Times New Roman" w:hAnsi="Times New Roman" w:cs="Times New Roman"/>
        </w:rPr>
        <w:t xml:space="preserve">Národného bezpečnostného úradu </w:t>
      </w:r>
      <w:r>
        <w:rPr>
          <w:rFonts w:ascii="Times New Roman" w:hAnsi="Times New Roman" w:cs="Times New Roman"/>
        </w:rPr>
        <w:t>predkla</w:t>
      </w:r>
      <w:r>
        <w:rPr>
          <w:rFonts w:ascii="Times New Roman" w:hAnsi="Times New Roman" w:cs="Times New Roman"/>
        </w:rPr>
        <w:t>dá skupina poslancov tento návrh ústavného zákona.</w:t>
      </w:r>
    </w:p>
    <w:p w:rsidR="00687877" w:rsidP="005F4EE9">
      <w:pPr>
        <w:jc w:val="both"/>
        <w:rPr>
          <w:rFonts w:ascii="Times New Roman" w:hAnsi="Times New Roman" w:cs="Times New Roman"/>
        </w:rPr>
      </w:pPr>
    </w:p>
    <w:p w:rsidR="00DB4CA7" w:rsidRPr="0078543E" w:rsidP="0078543E">
      <w:pPr>
        <w:pStyle w:val="BodyTextIndent2"/>
        <w:spacing w:line="360" w:lineRule="auto"/>
        <w:ind w:left="0" w:firstLine="708"/>
        <w:jc w:val="both"/>
        <w:rPr>
          <w:rFonts w:ascii="Times New Roman" w:hAnsi="Times New Roman" w:cs="Times New Roman"/>
        </w:rPr>
      </w:pPr>
      <w:r w:rsidRPr="0078543E">
        <w:rPr>
          <w:rFonts w:ascii="Times New Roman" w:hAnsi="Times New Roman" w:cs="Times New Roman"/>
        </w:rPr>
        <w:t xml:space="preserve">Návrh </w:t>
      </w:r>
      <w:r w:rsidRPr="0078543E" w:rsidR="00687877">
        <w:rPr>
          <w:rFonts w:ascii="Times New Roman" w:hAnsi="Times New Roman" w:cs="Times New Roman"/>
        </w:rPr>
        <w:t xml:space="preserve">ústavného </w:t>
      </w:r>
      <w:r w:rsidRPr="0078543E">
        <w:rPr>
          <w:rFonts w:ascii="Times New Roman" w:hAnsi="Times New Roman" w:cs="Times New Roman"/>
        </w:rPr>
        <w:t>zákona je v súlade s  Ústavou Slovenskej republiky, ústavnými zákonmi a  ostatn</w:t>
      </w:r>
      <w:r w:rsidRPr="0078543E">
        <w:rPr>
          <w:rFonts w:ascii="Times New Roman" w:hAnsi="Times New Roman" w:cs="Times New Roman"/>
        </w:rPr>
        <w:t>ý</w:t>
      </w:r>
      <w:r w:rsidRPr="0078543E">
        <w:rPr>
          <w:rFonts w:ascii="Times New Roman" w:hAnsi="Times New Roman" w:cs="Times New Roman"/>
        </w:rPr>
        <w:t xml:space="preserve">mi všeobecne záväznými právnymi predpismi, ako aj s medzinárodnými zmluvami, ktorými je Slovenská republika viazaná. </w:t>
      </w:r>
    </w:p>
    <w:p w:rsidR="00DB4CA7" w:rsidP="0078543E">
      <w:pPr>
        <w:spacing w:line="360" w:lineRule="auto"/>
        <w:ind w:firstLine="708"/>
        <w:jc w:val="both"/>
        <w:rPr>
          <w:rFonts w:ascii="Times New Roman" w:hAnsi="Times New Roman" w:cs="Times New Roman"/>
        </w:rPr>
      </w:pPr>
      <w:r w:rsidRPr="0078543E">
        <w:rPr>
          <w:rFonts w:ascii="Times New Roman" w:hAnsi="Times New Roman" w:cs="Times New Roman"/>
        </w:rPr>
        <w:t xml:space="preserve">Návrh </w:t>
      </w:r>
      <w:r w:rsidRPr="0078543E" w:rsidR="00687877">
        <w:rPr>
          <w:rFonts w:ascii="Times New Roman" w:hAnsi="Times New Roman" w:cs="Times New Roman"/>
        </w:rPr>
        <w:t xml:space="preserve">ústavného </w:t>
      </w:r>
      <w:r w:rsidRPr="0078543E">
        <w:rPr>
          <w:rFonts w:ascii="Times New Roman" w:hAnsi="Times New Roman" w:cs="Times New Roman"/>
        </w:rPr>
        <w:t>zákona si nevyžiada zvýšené nároky na štátny rozpočet a nezakladá nároky na verejné financie. Výdavky vzniknuté z titulu zriadenia výboru Národnej rady Slovenskej republiky na preskúmavanie rozhodnutí  Národného bezpečnostného úradu budú zabezpečené v rámci limitu výdavkov schválených pre kapitolu Kancelárie Národnej rady Slovenskej republiky. Návrh zákona nebude mať dopad na zamestnanosť ani vplyv na životné prostredie.</w:t>
      </w: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P="0078543E">
      <w:pPr>
        <w:spacing w:line="360" w:lineRule="auto"/>
        <w:ind w:firstLine="708"/>
        <w:jc w:val="both"/>
        <w:rPr>
          <w:rFonts w:ascii="Times New Roman" w:hAnsi="Times New Roman" w:cs="Times New Roman"/>
        </w:rPr>
      </w:pPr>
    </w:p>
    <w:p w:rsidR="009F1C5F" w:rsidRPr="0078543E" w:rsidP="0078543E">
      <w:pPr>
        <w:spacing w:line="360" w:lineRule="auto"/>
        <w:ind w:firstLine="708"/>
        <w:jc w:val="both"/>
        <w:rPr>
          <w:rFonts w:ascii="Times New Roman" w:hAnsi="Times New Roman" w:cs="Times New Roman"/>
        </w:rPr>
      </w:pPr>
    </w:p>
    <w:p w:rsidR="009F1C5F" w:rsidP="007A4332">
      <w:pPr>
        <w:pStyle w:val="BodyText"/>
        <w:spacing w:line="360" w:lineRule="auto"/>
        <w:rPr>
          <w:rFonts w:ascii="Times New Roman" w:hAnsi="Times New Roman" w:cs="Times New Roman"/>
          <w:b w:val="0"/>
        </w:rPr>
      </w:pPr>
      <w:r w:rsidRPr="004A6106">
        <w:rPr>
          <w:rFonts w:ascii="Times New Roman" w:hAnsi="Times New Roman" w:cs="Times New Roman"/>
          <w:b w:val="0"/>
        </w:rPr>
        <w:t>DOLOŽKA ZLUČITEĽNOSTI</w:t>
      </w:r>
    </w:p>
    <w:p w:rsidR="009F1C5F" w:rsidRPr="004A6106" w:rsidP="007A4332">
      <w:pPr>
        <w:pStyle w:val="BodyText"/>
        <w:spacing w:line="360" w:lineRule="auto"/>
        <w:rPr>
          <w:rFonts w:ascii="Times New Roman" w:hAnsi="Times New Roman" w:cs="Times New Roman"/>
          <w:b w:val="0"/>
        </w:rPr>
      </w:pPr>
      <w:r w:rsidRPr="004A6106">
        <w:rPr>
          <w:rFonts w:ascii="Times New Roman" w:hAnsi="Times New Roman" w:cs="Times New Roman"/>
          <w:b w:val="0"/>
        </w:rPr>
        <w:t>návrhu zákona s právom Európskej únie</w:t>
      </w:r>
    </w:p>
    <w:p w:rsidR="009F1C5F" w:rsidRPr="006D17A9" w:rsidP="007A4332">
      <w:pPr>
        <w:pStyle w:val="EnvelopeReturn"/>
        <w:spacing w:line="360" w:lineRule="auto"/>
        <w:jc w:val="both"/>
        <w:rPr>
          <w:rFonts w:ascii="Times New Roman" w:hAnsi="Times New Roman" w:cs="Times New Roman"/>
        </w:rPr>
      </w:pPr>
    </w:p>
    <w:p w:rsidR="009F1C5F" w:rsidRPr="004A6106" w:rsidP="007A4332">
      <w:pPr>
        <w:numPr>
          <w:ilvl w:val="0"/>
          <w:numId w:val="3"/>
        </w:numPr>
        <w:tabs>
          <w:tab w:val="left" w:pos="720"/>
        </w:tabs>
        <w:spacing w:line="360" w:lineRule="auto"/>
        <w:jc w:val="both"/>
        <w:rPr>
          <w:rFonts w:ascii="Times New Roman" w:hAnsi="Times New Roman" w:cs="Times New Roman"/>
        </w:rPr>
      </w:pPr>
      <w:r w:rsidRPr="004A6106">
        <w:rPr>
          <w:rFonts w:ascii="Times New Roman" w:hAnsi="Times New Roman" w:cs="Times New Roman"/>
          <w:b/>
        </w:rPr>
        <w:t>Navrhovateľ zákona:</w:t>
      </w:r>
      <w:r w:rsidRPr="004A6106">
        <w:rPr>
          <w:rFonts w:ascii="Times New Roman" w:hAnsi="Times New Roman" w:cs="Times New Roman"/>
        </w:rPr>
        <w:t xml:space="preserve"> skupina poslancov Národnej rady Slovenskej republiky</w:t>
      </w:r>
    </w:p>
    <w:p w:rsidR="009F1C5F" w:rsidP="007A4332">
      <w:pPr>
        <w:spacing w:line="360" w:lineRule="auto"/>
        <w:jc w:val="both"/>
        <w:rPr>
          <w:rFonts w:ascii="Times New Roman" w:hAnsi="Times New Roman" w:cs="Times New Roman"/>
        </w:rPr>
      </w:pPr>
    </w:p>
    <w:p w:rsidR="009F1C5F" w:rsidP="007A4332">
      <w:pPr>
        <w:numPr>
          <w:ilvl w:val="0"/>
          <w:numId w:val="3"/>
        </w:numPr>
        <w:tabs>
          <w:tab w:val="left" w:pos="720"/>
        </w:tabs>
        <w:spacing w:line="360" w:lineRule="auto"/>
        <w:jc w:val="both"/>
        <w:rPr>
          <w:rFonts w:ascii="Times New Roman" w:hAnsi="Times New Roman" w:cs="Times New Roman"/>
        </w:rPr>
      </w:pPr>
      <w:r w:rsidRPr="004A6106">
        <w:rPr>
          <w:rFonts w:ascii="Times New Roman" w:hAnsi="Times New Roman" w:cs="Times New Roman"/>
          <w:b/>
        </w:rPr>
        <w:t>Názov návrhu zákona:</w:t>
      </w:r>
      <w:r w:rsidRPr="006D17A9">
        <w:rPr>
          <w:rFonts w:ascii="Times New Roman" w:hAnsi="Times New Roman" w:cs="Times New Roman"/>
        </w:rPr>
        <w:t xml:space="preserve"> </w:t>
      </w:r>
      <w:r>
        <w:rPr>
          <w:rFonts w:ascii="Times New Roman" w:hAnsi="Times New Roman" w:cs="Times New Roman"/>
        </w:rPr>
        <w:t>Ú</w:t>
      </w:r>
      <w:r w:rsidRPr="006D17A9">
        <w:rPr>
          <w:rFonts w:ascii="Times New Roman" w:hAnsi="Times New Roman" w:cs="Times New Roman"/>
        </w:rPr>
        <w:t>stavn</w:t>
      </w:r>
      <w:r>
        <w:rPr>
          <w:rFonts w:ascii="Times New Roman" w:hAnsi="Times New Roman" w:cs="Times New Roman"/>
        </w:rPr>
        <w:t>ý</w:t>
      </w:r>
      <w:r w:rsidRPr="006D17A9">
        <w:rPr>
          <w:rFonts w:ascii="Times New Roman" w:hAnsi="Times New Roman" w:cs="Times New Roman"/>
        </w:rPr>
        <w:t xml:space="preserve"> zákon o </w:t>
      </w:r>
      <w:r>
        <w:rPr>
          <w:rFonts w:ascii="Times New Roman" w:hAnsi="Times New Roman" w:cs="Times New Roman"/>
        </w:rPr>
        <w:t xml:space="preserve"> </w:t>
      </w:r>
      <w:r w:rsidRPr="006D17A9">
        <w:rPr>
          <w:rFonts w:ascii="Times New Roman" w:hAnsi="Times New Roman" w:cs="Times New Roman"/>
        </w:rPr>
        <w:t xml:space="preserve">zriadení </w:t>
      </w:r>
      <w:r>
        <w:rPr>
          <w:rFonts w:ascii="Times New Roman" w:hAnsi="Times New Roman" w:cs="Times New Roman"/>
        </w:rPr>
        <w:t xml:space="preserve">a činnosti </w:t>
      </w:r>
      <w:r w:rsidRPr="006D17A9">
        <w:rPr>
          <w:rFonts w:ascii="Times New Roman" w:hAnsi="Times New Roman" w:cs="Times New Roman"/>
        </w:rPr>
        <w:t>výboru Národnej rady Slovenskej republiky na preskúma</w:t>
      </w:r>
      <w:r>
        <w:rPr>
          <w:rFonts w:ascii="Times New Roman" w:hAnsi="Times New Roman" w:cs="Times New Roman"/>
        </w:rPr>
        <w:t>va</w:t>
      </w:r>
      <w:r w:rsidRPr="006D17A9">
        <w:rPr>
          <w:rFonts w:ascii="Times New Roman" w:hAnsi="Times New Roman" w:cs="Times New Roman"/>
        </w:rPr>
        <w:t>nie rozhodnutí  Národného bezpečnostného úradu</w:t>
      </w:r>
      <w:r w:rsidRPr="006D17A9">
        <w:rPr>
          <w:rFonts w:ascii="Times New Roman" w:hAnsi="Times New Roman" w:cs="Times New Roman"/>
          <w:color w:val="FF0000"/>
        </w:rPr>
        <w:t xml:space="preserve"> </w:t>
      </w:r>
      <w:r w:rsidRPr="006D17A9">
        <w:rPr>
          <w:rFonts w:ascii="Times New Roman" w:hAnsi="Times New Roman" w:cs="Times New Roman"/>
        </w:rPr>
        <w:t xml:space="preserve"> </w:t>
      </w:r>
    </w:p>
    <w:p w:rsidR="009F1C5F" w:rsidRPr="006D17A9" w:rsidP="007A4332">
      <w:pPr>
        <w:spacing w:line="360" w:lineRule="auto"/>
        <w:jc w:val="both"/>
        <w:rPr>
          <w:rFonts w:ascii="Times New Roman" w:hAnsi="Times New Roman" w:cs="Times New Roman"/>
        </w:rPr>
      </w:pPr>
    </w:p>
    <w:p w:rsidR="009F1C5F" w:rsidRPr="006D17A9" w:rsidP="007A4332">
      <w:pPr>
        <w:numPr>
          <w:ilvl w:val="0"/>
          <w:numId w:val="3"/>
        </w:numPr>
        <w:tabs>
          <w:tab w:val="left" w:pos="720"/>
        </w:tabs>
        <w:spacing w:line="360" w:lineRule="auto"/>
        <w:jc w:val="both"/>
        <w:rPr>
          <w:rFonts w:ascii="Times New Roman" w:hAnsi="Times New Roman" w:cs="Times New Roman"/>
        </w:rPr>
      </w:pPr>
      <w:r w:rsidRPr="006D17A9">
        <w:rPr>
          <w:rFonts w:ascii="Times New Roman" w:hAnsi="Times New Roman" w:cs="Times New Roman"/>
        </w:rPr>
        <w:t>V práve Európskej úni</w:t>
      </w:r>
      <w:r>
        <w:rPr>
          <w:rFonts w:ascii="Times New Roman" w:hAnsi="Times New Roman" w:cs="Times New Roman"/>
        </w:rPr>
        <w:t xml:space="preserve">e </w:t>
      </w:r>
      <w:r>
        <w:rPr>
          <w:rFonts w:ascii="Times New Roman" w:hAnsi="Times New Roman" w:cs="Times New Roman"/>
        </w:rPr>
        <w:t>je problematika návrhu zákona</w:t>
      </w:r>
      <w:r w:rsidRPr="006D17A9">
        <w:rPr>
          <w:rFonts w:ascii="Times New Roman" w:hAnsi="Times New Roman" w:cs="Times New Roman"/>
        </w:rPr>
        <w:t>:</w:t>
      </w:r>
    </w:p>
    <w:p w:rsidR="009F1C5F" w:rsidP="007A4332">
      <w:pPr>
        <w:spacing w:line="360" w:lineRule="auto"/>
        <w:ind w:left="720"/>
        <w:jc w:val="both"/>
        <w:rPr>
          <w:rFonts w:ascii="Times New Roman" w:hAnsi="Times New Roman" w:cs="Times New Roman"/>
          <w:b/>
        </w:rPr>
      </w:pPr>
      <w:r>
        <w:rPr>
          <w:rFonts w:ascii="Times New Roman" w:hAnsi="Times New Roman" w:cs="Times New Roman"/>
          <w:b/>
        </w:rPr>
        <w:t>neupravená</w:t>
      </w:r>
    </w:p>
    <w:p w:rsidR="009F1C5F" w:rsidRPr="004A6106" w:rsidP="007A4332">
      <w:pPr>
        <w:spacing w:line="360" w:lineRule="auto"/>
        <w:jc w:val="both"/>
        <w:rPr>
          <w:rFonts w:ascii="Times New Roman" w:hAnsi="Times New Roman" w:cs="Times New Roman"/>
          <w:b/>
        </w:rPr>
      </w:pPr>
    </w:p>
    <w:p w:rsidR="009F1C5F" w:rsidP="007A4332">
      <w:pPr>
        <w:numPr>
          <w:ilvl w:val="0"/>
          <w:numId w:val="3"/>
        </w:numPr>
        <w:tabs>
          <w:tab w:val="left" w:pos="720"/>
        </w:tabs>
        <w:spacing w:line="360" w:lineRule="auto"/>
        <w:jc w:val="both"/>
        <w:rPr>
          <w:rFonts w:ascii="Times New Roman" w:hAnsi="Times New Roman" w:cs="Times New Roman"/>
        </w:rPr>
      </w:pPr>
      <w:r>
        <w:rPr>
          <w:rFonts w:ascii="Times New Roman" w:hAnsi="Times New Roman" w:cs="Times New Roman"/>
        </w:rPr>
        <w:t>Návrh ústavného zákona svojou problematikou</w:t>
      </w:r>
    </w:p>
    <w:p w:rsidR="009F1C5F" w:rsidP="007A4332">
      <w:pPr>
        <w:spacing w:line="360" w:lineRule="auto"/>
        <w:ind w:left="360"/>
        <w:jc w:val="both"/>
        <w:rPr>
          <w:rFonts w:ascii="Times New Roman" w:hAnsi="Times New Roman" w:cs="Times New Roman"/>
        </w:rPr>
      </w:pPr>
      <w:r>
        <w:rPr>
          <w:rFonts w:ascii="Times New Roman" w:hAnsi="Times New Roman" w:cs="Times New Roman"/>
          <w:b/>
        </w:rPr>
        <w:t xml:space="preserve">      nepatrí</w:t>
      </w:r>
      <w:r>
        <w:rPr>
          <w:rFonts w:ascii="Times New Roman" w:hAnsi="Times New Roman" w:cs="Times New Roman"/>
        </w:rPr>
        <w:t xml:space="preserve">  medzi  prioritné  oblasti  aproximácie   práva   uvedené   v  </w:t>
      </w:r>
      <w:r w:rsidRPr="006D17A9">
        <w:rPr>
          <w:rFonts w:ascii="Times New Roman" w:hAnsi="Times New Roman" w:cs="Times New Roman"/>
        </w:rPr>
        <w:t xml:space="preserve">čl. </w:t>
      </w:r>
      <w:r>
        <w:rPr>
          <w:rFonts w:ascii="Times New Roman" w:hAnsi="Times New Roman" w:cs="Times New Roman"/>
        </w:rPr>
        <w:t xml:space="preserve"> </w:t>
      </w:r>
      <w:r w:rsidRPr="006D17A9">
        <w:rPr>
          <w:rFonts w:ascii="Times New Roman" w:hAnsi="Times New Roman" w:cs="Times New Roman"/>
        </w:rPr>
        <w:t xml:space="preserve">70 </w:t>
      </w:r>
      <w:r>
        <w:rPr>
          <w:rFonts w:ascii="Times New Roman" w:hAnsi="Times New Roman" w:cs="Times New Roman"/>
        </w:rPr>
        <w:t xml:space="preserve">  </w:t>
      </w:r>
      <w:r w:rsidRPr="006D17A9">
        <w:rPr>
          <w:rFonts w:ascii="Times New Roman" w:hAnsi="Times New Roman" w:cs="Times New Roman"/>
        </w:rPr>
        <w:t xml:space="preserve">Európskej </w:t>
      </w:r>
      <w:r>
        <w:rPr>
          <w:rFonts w:ascii="Times New Roman" w:hAnsi="Times New Roman" w:cs="Times New Roman"/>
        </w:rPr>
        <w:t xml:space="preserve">     </w:t>
      </w:r>
    </w:p>
    <w:p w:rsidR="009F1C5F" w:rsidP="007A4332">
      <w:pPr>
        <w:spacing w:line="360" w:lineRule="auto"/>
        <w:ind w:left="360"/>
        <w:jc w:val="both"/>
        <w:rPr>
          <w:rFonts w:ascii="Times New Roman" w:hAnsi="Times New Roman" w:cs="Times New Roman"/>
        </w:rPr>
      </w:pPr>
      <w:r>
        <w:rPr>
          <w:rFonts w:ascii="Times New Roman" w:hAnsi="Times New Roman" w:cs="Times New Roman"/>
          <w:b/>
        </w:rPr>
        <w:t xml:space="preserve">      </w:t>
      </w:r>
      <w:r w:rsidRPr="006D17A9">
        <w:rPr>
          <w:rFonts w:ascii="Times New Roman" w:hAnsi="Times New Roman" w:cs="Times New Roman"/>
        </w:rPr>
        <w:t xml:space="preserve">dohody </w:t>
      </w:r>
      <w:r>
        <w:rPr>
          <w:rFonts w:ascii="Times New Roman" w:hAnsi="Times New Roman" w:cs="Times New Roman"/>
        </w:rPr>
        <w:t xml:space="preserve"> </w:t>
      </w:r>
      <w:r w:rsidRPr="006D17A9">
        <w:rPr>
          <w:rFonts w:ascii="Times New Roman" w:hAnsi="Times New Roman" w:cs="Times New Roman"/>
        </w:rPr>
        <w:t xml:space="preserve">o </w:t>
      </w:r>
      <w:r>
        <w:rPr>
          <w:rFonts w:ascii="Times New Roman" w:hAnsi="Times New Roman" w:cs="Times New Roman"/>
        </w:rPr>
        <w:t xml:space="preserve"> </w:t>
      </w:r>
      <w:r w:rsidRPr="006D17A9">
        <w:rPr>
          <w:rFonts w:ascii="Times New Roman" w:hAnsi="Times New Roman" w:cs="Times New Roman"/>
        </w:rPr>
        <w:t xml:space="preserve">pridružení </w:t>
      </w:r>
      <w:r>
        <w:rPr>
          <w:rFonts w:ascii="Times New Roman" w:hAnsi="Times New Roman" w:cs="Times New Roman"/>
        </w:rPr>
        <w:t xml:space="preserve"> </w:t>
      </w:r>
      <w:r w:rsidRPr="006D17A9">
        <w:rPr>
          <w:rFonts w:ascii="Times New Roman" w:hAnsi="Times New Roman" w:cs="Times New Roman"/>
        </w:rPr>
        <w:t xml:space="preserve">a </w:t>
      </w:r>
      <w:r>
        <w:rPr>
          <w:rFonts w:ascii="Times New Roman" w:hAnsi="Times New Roman" w:cs="Times New Roman"/>
        </w:rPr>
        <w:t xml:space="preserve"> </w:t>
      </w:r>
      <w:r w:rsidRPr="006D17A9">
        <w:rPr>
          <w:rFonts w:ascii="Times New Roman" w:hAnsi="Times New Roman" w:cs="Times New Roman"/>
        </w:rPr>
        <w:t xml:space="preserve">svojou </w:t>
      </w:r>
      <w:r>
        <w:rPr>
          <w:rFonts w:ascii="Times New Roman" w:hAnsi="Times New Roman" w:cs="Times New Roman"/>
        </w:rPr>
        <w:t xml:space="preserve"> </w:t>
      </w:r>
      <w:r w:rsidRPr="006D17A9">
        <w:rPr>
          <w:rFonts w:ascii="Times New Roman" w:hAnsi="Times New Roman" w:cs="Times New Roman"/>
        </w:rPr>
        <w:t xml:space="preserve">problematikou </w:t>
      </w:r>
      <w:r>
        <w:rPr>
          <w:rFonts w:ascii="Times New Roman" w:hAnsi="Times New Roman" w:cs="Times New Roman"/>
        </w:rPr>
        <w:t xml:space="preserve"> </w:t>
      </w:r>
      <w:r w:rsidRPr="006D17A9">
        <w:rPr>
          <w:rFonts w:ascii="Times New Roman" w:hAnsi="Times New Roman" w:cs="Times New Roman"/>
        </w:rPr>
        <w:t xml:space="preserve">nepatrí ani medzi priority odporúčané </w:t>
      </w:r>
      <w:r>
        <w:rPr>
          <w:rFonts w:ascii="Times New Roman" w:hAnsi="Times New Roman" w:cs="Times New Roman"/>
        </w:rPr>
        <w:t xml:space="preserve"> </w:t>
      </w:r>
    </w:p>
    <w:p w:rsidR="009F1C5F" w:rsidRPr="006D17A9" w:rsidP="007A4332">
      <w:pPr>
        <w:spacing w:line="360" w:lineRule="auto"/>
        <w:ind w:left="360"/>
        <w:jc w:val="both"/>
        <w:rPr>
          <w:rFonts w:ascii="Times New Roman" w:hAnsi="Times New Roman" w:cs="Times New Roman"/>
        </w:rPr>
      </w:pPr>
      <w:r>
        <w:rPr>
          <w:rFonts w:ascii="Times New Roman" w:hAnsi="Times New Roman" w:cs="Times New Roman"/>
        </w:rPr>
        <w:t xml:space="preserve">      </w:t>
      </w:r>
      <w:r w:rsidRPr="006D17A9">
        <w:rPr>
          <w:rFonts w:ascii="Times New Roman" w:hAnsi="Times New Roman" w:cs="Times New Roman"/>
        </w:rPr>
        <w:t>v Bielej knihe.</w:t>
      </w:r>
    </w:p>
    <w:p w:rsidR="009F1C5F" w:rsidRPr="006D17A9" w:rsidP="007A4332">
      <w:pPr>
        <w:spacing w:line="360" w:lineRule="auto"/>
        <w:jc w:val="both"/>
        <w:rPr>
          <w:rFonts w:ascii="Times New Roman" w:hAnsi="Times New Roman" w:cs="Times New Roman"/>
        </w:rPr>
      </w:pPr>
    </w:p>
    <w:p w:rsidR="009F1C5F" w:rsidRPr="00227C9B" w:rsidP="007A4332">
      <w:pPr>
        <w:numPr>
          <w:ilvl w:val="0"/>
          <w:numId w:val="3"/>
        </w:numPr>
        <w:tabs>
          <w:tab w:val="left" w:pos="720"/>
        </w:tabs>
        <w:spacing w:line="360" w:lineRule="auto"/>
        <w:jc w:val="both"/>
        <w:rPr>
          <w:rFonts w:ascii="Times New Roman" w:hAnsi="Times New Roman" w:cs="Times New Roman"/>
          <w:b/>
        </w:rPr>
      </w:pPr>
      <w:r w:rsidRPr="00227C9B">
        <w:rPr>
          <w:rFonts w:ascii="Times New Roman" w:hAnsi="Times New Roman" w:cs="Times New Roman"/>
          <w:b/>
        </w:rPr>
        <w:t>Charakteristika právnych noriem Európskej únie, ktorými je upravená problematika návrhu ústavného zákona:</w:t>
      </w:r>
    </w:p>
    <w:p w:rsidR="009F1C5F" w:rsidP="007A4332">
      <w:pPr>
        <w:spacing w:line="360" w:lineRule="auto"/>
        <w:ind w:left="720"/>
        <w:jc w:val="both"/>
        <w:rPr>
          <w:rFonts w:ascii="Times New Roman" w:hAnsi="Times New Roman" w:cs="Times New Roman"/>
        </w:rPr>
      </w:pPr>
      <w:r>
        <w:rPr>
          <w:rFonts w:ascii="Times New Roman" w:hAnsi="Times New Roman" w:cs="Times New Roman"/>
        </w:rPr>
        <w:t>Vzhľadom na vnútroštátny charakter upravovanej problematiky je charakteristika právnych noriem Európskej únie bezpredmetná.</w:t>
      </w:r>
    </w:p>
    <w:p w:rsidR="009F1C5F" w:rsidRPr="006D17A9" w:rsidP="007A4332">
      <w:pPr>
        <w:spacing w:line="360" w:lineRule="auto"/>
        <w:jc w:val="both"/>
        <w:rPr>
          <w:rFonts w:ascii="Times New Roman" w:hAnsi="Times New Roman" w:cs="Times New Roman"/>
        </w:rPr>
      </w:pPr>
    </w:p>
    <w:p w:rsidR="009F1C5F" w:rsidRPr="00357AAE" w:rsidP="007A4332">
      <w:pPr>
        <w:numPr>
          <w:ilvl w:val="0"/>
          <w:numId w:val="3"/>
        </w:numPr>
        <w:tabs>
          <w:tab w:val="left" w:pos="720"/>
        </w:tabs>
        <w:spacing w:line="360" w:lineRule="auto"/>
        <w:jc w:val="both"/>
        <w:rPr>
          <w:rFonts w:ascii="Times New Roman" w:hAnsi="Times New Roman" w:cs="Times New Roman"/>
          <w:b/>
        </w:rPr>
      </w:pPr>
      <w:r w:rsidRPr="00357AAE">
        <w:rPr>
          <w:rFonts w:ascii="Times New Roman" w:hAnsi="Times New Roman" w:cs="Times New Roman"/>
          <w:b/>
        </w:rPr>
        <w:t>Vyjadrenie stupňa kompatibility s prá</w:t>
      </w:r>
      <w:r>
        <w:rPr>
          <w:rFonts w:ascii="Times New Roman" w:hAnsi="Times New Roman" w:cs="Times New Roman"/>
          <w:b/>
        </w:rPr>
        <w:t xml:space="preserve">vnou normou Európskej únie: </w:t>
      </w:r>
      <w:r>
        <w:rPr>
          <w:rFonts w:ascii="Times New Roman" w:hAnsi="Times New Roman" w:cs="Times New Roman"/>
        </w:rPr>
        <w:t>bezpredmetné</w:t>
      </w:r>
    </w:p>
    <w:p w:rsidR="009F1C5F" w:rsidRPr="006D17A9" w:rsidP="007A4332">
      <w:pPr>
        <w:spacing w:line="360" w:lineRule="auto"/>
        <w:rPr>
          <w:rFonts w:ascii="Times New Roman" w:hAnsi="Times New Roman" w:cs="Times New Roman"/>
        </w:rPr>
      </w:pPr>
    </w:p>
    <w:p w:rsidR="009F1C5F" w:rsidRPr="006D17A9" w:rsidP="007A4332">
      <w:pPr>
        <w:spacing w:line="360" w:lineRule="auto"/>
        <w:rPr>
          <w:rFonts w:ascii="Times New Roman" w:hAnsi="Times New Roman" w:cs="Times New Roman"/>
        </w:rPr>
      </w:pPr>
    </w:p>
    <w:p w:rsidR="009F1C5F" w:rsidRPr="006D17A9" w:rsidP="007A4332">
      <w:pPr>
        <w:spacing w:line="360" w:lineRule="auto"/>
        <w:rPr>
          <w:rFonts w:ascii="Times New Roman" w:hAnsi="Times New Roman" w:cs="Times New Roman"/>
        </w:rPr>
      </w:pPr>
    </w:p>
    <w:p w:rsidR="007D4567" w:rsidP="007A4332">
      <w:pPr>
        <w:spacing w:line="360" w:lineRule="auto"/>
        <w:jc w:val="both"/>
        <w:rPr>
          <w:rFonts w:ascii="Times New Roman" w:hAnsi="Times New Roman" w:cs="Times New Roman"/>
        </w:rPr>
      </w:pPr>
    </w:p>
    <w:p w:rsidR="007D4567" w:rsidP="007A4332">
      <w:pPr>
        <w:spacing w:line="360" w:lineRule="auto"/>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A4332" w:rsidP="007D4567">
      <w:pPr>
        <w:ind w:firstLine="540"/>
        <w:jc w:val="both"/>
        <w:rPr>
          <w:rFonts w:ascii="Times New Roman" w:hAnsi="Times New Roman" w:cs="Times New Roman"/>
        </w:rPr>
      </w:pPr>
    </w:p>
    <w:p w:rsidR="007D4567" w:rsidRPr="00920446" w:rsidP="007D4567">
      <w:pPr>
        <w:ind w:firstLine="540"/>
        <w:jc w:val="both"/>
        <w:rPr>
          <w:rFonts w:ascii="Times New Roman" w:hAnsi="Times New Roman" w:cs="Times New Roman"/>
        </w:rPr>
      </w:pPr>
    </w:p>
    <w:p w:rsidR="007D4567" w:rsidP="007D4567">
      <w:pPr>
        <w:rPr>
          <w:rFonts w:ascii="Times New Roman" w:hAnsi="Times New Roman" w:cs="Times New Roman"/>
          <w:b/>
          <w:bCs/>
          <w:u w:val="single"/>
        </w:rPr>
      </w:pPr>
      <w:r>
        <w:rPr>
          <w:rFonts w:ascii="Times New Roman" w:hAnsi="Times New Roman" w:cs="Times New Roman"/>
          <w:b/>
          <w:bCs/>
        </w:rPr>
        <w:t xml:space="preserve">B. </w:t>
      </w:r>
      <w:r>
        <w:rPr>
          <w:rFonts w:ascii="Times New Roman" w:hAnsi="Times New Roman" w:cs="Times New Roman"/>
          <w:b/>
          <w:bCs/>
          <w:u w:val="single"/>
        </w:rPr>
        <w:t>Osobitná časť</w:t>
      </w:r>
    </w:p>
    <w:p w:rsidR="007D4567" w:rsidP="007D4567">
      <w:pPr>
        <w:rPr>
          <w:rFonts w:ascii="Times New Roman" w:hAnsi="Times New Roman" w:cs="Times New Roman"/>
        </w:rPr>
      </w:pPr>
    </w:p>
    <w:p w:rsidR="007D4567" w:rsidP="007D4567">
      <w:pPr>
        <w:jc w:val="both"/>
        <w:rPr>
          <w:rFonts w:ascii="Times New Roman" w:hAnsi="Times New Roman" w:cs="Times New Roman"/>
          <w:u w:val="single"/>
        </w:rPr>
      </w:pPr>
      <w:r w:rsidRPr="00AE3BC0">
        <w:rPr>
          <w:rFonts w:ascii="Times New Roman" w:hAnsi="Times New Roman" w:cs="Times New Roman"/>
          <w:u w:val="single"/>
        </w:rPr>
        <w:t>K </w:t>
      </w:r>
      <w:r>
        <w:rPr>
          <w:rFonts w:ascii="Times New Roman" w:hAnsi="Times New Roman" w:cs="Times New Roman"/>
          <w:u w:val="single"/>
        </w:rPr>
        <w:t>Č</w:t>
      </w:r>
      <w:r w:rsidR="00996E4F">
        <w:rPr>
          <w:rFonts w:ascii="Times New Roman" w:hAnsi="Times New Roman" w:cs="Times New Roman"/>
          <w:u w:val="single"/>
        </w:rPr>
        <w:t xml:space="preserve">l. I </w:t>
      </w:r>
    </w:p>
    <w:p w:rsidR="007D4567" w:rsidP="007D4567">
      <w:pPr>
        <w:jc w:val="both"/>
        <w:rPr>
          <w:rFonts w:ascii="Times New Roman" w:hAnsi="Times New Roman" w:cs="Times New Roman"/>
          <w:u w:val="single"/>
        </w:rPr>
      </w:pPr>
    </w:p>
    <w:p w:rsidR="00996E4F" w:rsidRPr="00996E4F" w:rsidP="00CC6652">
      <w:pPr>
        <w:ind w:firstLine="708"/>
        <w:jc w:val="both"/>
        <w:rPr>
          <w:rFonts w:ascii="Times New Roman" w:hAnsi="Times New Roman" w:cs="Times New Roman"/>
        </w:rPr>
      </w:pPr>
      <w:r>
        <w:rPr>
          <w:rFonts w:ascii="Times New Roman" w:hAnsi="Times New Roman" w:cs="Times New Roman"/>
        </w:rPr>
        <w:t>Navrhovaným ustanovením sa vymedzuje predmet úpravy ústavného zákona.</w:t>
      </w:r>
    </w:p>
    <w:p w:rsidR="007D4567" w:rsidP="007D4567">
      <w:pPr>
        <w:jc w:val="both"/>
        <w:rPr>
          <w:rFonts w:ascii="Times New Roman" w:hAnsi="Times New Roman" w:cs="Times New Roman"/>
          <w:u w:val="single"/>
        </w:rPr>
      </w:pPr>
    </w:p>
    <w:p w:rsidR="007D4567" w:rsidP="007D4567">
      <w:pPr>
        <w:jc w:val="both"/>
        <w:rPr>
          <w:rFonts w:ascii="Times New Roman" w:hAnsi="Times New Roman" w:cs="Times New Roman"/>
          <w:u w:val="single"/>
        </w:rPr>
      </w:pPr>
      <w:r w:rsidRPr="00AE3BC0">
        <w:rPr>
          <w:rFonts w:ascii="Times New Roman" w:hAnsi="Times New Roman" w:cs="Times New Roman"/>
          <w:u w:val="single"/>
        </w:rPr>
        <w:t>K </w:t>
      </w:r>
      <w:r>
        <w:rPr>
          <w:rFonts w:ascii="Times New Roman" w:hAnsi="Times New Roman" w:cs="Times New Roman"/>
          <w:u w:val="single"/>
        </w:rPr>
        <w:t>Č</w:t>
      </w:r>
      <w:r w:rsidRPr="00AE3BC0">
        <w:rPr>
          <w:rFonts w:ascii="Times New Roman" w:hAnsi="Times New Roman" w:cs="Times New Roman"/>
          <w:u w:val="single"/>
        </w:rPr>
        <w:t>l. I</w:t>
      </w:r>
      <w:r w:rsidR="00B967BF">
        <w:rPr>
          <w:rFonts w:ascii="Times New Roman" w:hAnsi="Times New Roman" w:cs="Times New Roman"/>
          <w:u w:val="single"/>
        </w:rPr>
        <w:t>I</w:t>
      </w:r>
      <w:r w:rsidR="00996E4F">
        <w:rPr>
          <w:rFonts w:ascii="Times New Roman" w:hAnsi="Times New Roman" w:cs="Times New Roman"/>
          <w:u w:val="single"/>
        </w:rPr>
        <w:t xml:space="preserve"> odsek </w:t>
      </w:r>
      <w:r w:rsidRPr="00AE3BC0">
        <w:rPr>
          <w:rFonts w:ascii="Times New Roman" w:hAnsi="Times New Roman" w:cs="Times New Roman"/>
          <w:u w:val="single"/>
        </w:rPr>
        <w:t xml:space="preserve"> </w:t>
      </w:r>
      <w:r w:rsidR="00996E4F">
        <w:rPr>
          <w:rFonts w:ascii="Times New Roman" w:hAnsi="Times New Roman" w:cs="Times New Roman"/>
          <w:u w:val="single"/>
        </w:rPr>
        <w:t>1</w:t>
      </w:r>
    </w:p>
    <w:p w:rsidR="007D4567" w:rsidP="007D4567">
      <w:pPr>
        <w:jc w:val="both"/>
        <w:rPr>
          <w:rFonts w:ascii="Times New Roman" w:hAnsi="Times New Roman" w:cs="Times New Roman"/>
        </w:rPr>
      </w:pPr>
    </w:p>
    <w:p w:rsidR="00996E4F" w:rsidP="006B5B79">
      <w:pPr>
        <w:spacing w:line="360" w:lineRule="auto"/>
        <w:ind w:firstLine="709"/>
        <w:jc w:val="both"/>
        <w:rPr>
          <w:rFonts w:ascii="Times New Roman" w:hAnsi="Times New Roman" w:cs="Times New Roman"/>
        </w:rPr>
      </w:pPr>
      <w:r w:rsidRPr="00996E4F">
        <w:rPr>
          <w:rFonts w:ascii="Times New Roman" w:hAnsi="Times New Roman" w:cs="Times New Roman"/>
        </w:rPr>
        <w:t>Navrhuje sa, aby výbor tvorili poslanci Národnej rady Slovenskej republiky ako osoby s osobitným postavením podľa § 34 ods. 1 písm. b)</w:t>
      </w:r>
      <w:r>
        <w:rPr>
          <w:rFonts w:ascii="Times New Roman" w:hAnsi="Times New Roman" w:cs="Times New Roman"/>
        </w:rPr>
        <w:t xml:space="preserve"> zákona </w:t>
      </w:r>
      <w:r w:rsidRPr="00B263B5">
        <w:rPr>
          <w:rFonts w:ascii="Times New Roman" w:hAnsi="Times New Roman" w:cs="Times New Roman"/>
        </w:rPr>
        <w:t>č. 215/2004 Z.</w:t>
      </w:r>
      <w:r>
        <w:rPr>
          <w:rFonts w:ascii="Times New Roman" w:hAnsi="Times New Roman" w:cs="Times New Roman"/>
        </w:rPr>
        <w:t xml:space="preserve"> </w:t>
      </w:r>
      <w:r w:rsidRPr="00B263B5">
        <w:rPr>
          <w:rFonts w:ascii="Times New Roman" w:hAnsi="Times New Roman" w:cs="Times New Roman"/>
        </w:rPr>
        <w:t>z. o ochrane utajovaných skutočností a o zmene a doplnení niektorých zákonov</w:t>
      </w:r>
      <w:r>
        <w:rPr>
          <w:rFonts w:ascii="Times New Roman" w:hAnsi="Times New Roman" w:cs="Times New Roman"/>
        </w:rPr>
        <w:t xml:space="preserve">  </w:t>
      </w:r>
      <w:r w:rsidRPr="00996E4F">
        <w:rPr>
          <w:rFonts w:ascii="Times New Roman" w:hAnsi="Times New Roman" w:cs="Times New Roman"/>
        </w:rPr>
        <w:t>a to na základe pomerného zastúpenia podľa počtu poslancov politických strán alebo politických hnutí zvolených v parlamentných voľbách.</w:t>
      </w:r>
    </w:p>
    <w:p w:rsidR="00996E4F" w:rsidRPr="00996E4F" w:rsidP="007D4567">
      <w:pPr>
        <w:jc w:val="both"/>
        <w:rPr>
          <w:rFonts w:ascii="Times New Roman" w:hAnsi="Times New Roman" w:cs="Times New Roman"/>
        </w:rPr>
      </w:pPr>
    </w:p>
    <w:p w:rsidR="007D4567" w:rsidP="007D4567">
      <w:pPr>
        <w:tabs>
          <w:tab w:val="left" w:pos="3960"/>
        </w:tabs>
        <w:jc w:val="both"/>
        <w:rPr>
          <w:rFonts w:ascii="Times New Roman" w:hAnsi="Times New Roman" w:cs="Times New Roman"/>
          <w:u w:val="single"/>
        </w:rPr>
      </w:pPr>
      <w:r w:rsidRPr="00AE3BC0">
        <w:rPr>
          <w:rFonts w:ascii="Times New Roman" w:hAnsi="Times New Roman" w:cs="Times New Roman"/>
          <w:u w:val="single"/>
        </w:rPr>
        <w:t>K </w:t>
      </w:r>
      <w:r>
        <w:rPr>
          <w:rFonts w:ascii="Times New Roman" w:hAnsi="Times New Roman" w:cs="Times New Roman"/>
          <w:u w:val="single"/>
        </w:rPr>
        <w:t>Č</w:t>
      </w:r>
      <w:r w:rsidRPr="00AE3BC0">
        <w:rPr>
          <w:rFonts w:ascii="Times New Roman" w:hAnsi="Times New Roman" w:cs="Times New Roman"/>
          <w:u w:val="single"/>
        </w:rPr>
        <w:t>l. I</w:t>
      </w:r>
      <w:r w:rsidR="00B967BF">
        <w:rPr>
          <w:rFonts w:ascii="Times New Roman" w:hAnsi="Times New Roman" w:cs="Times New Roman"/>
          <w:u w:val="single"/>
        </w:rPr>
        <w:t>I</w:t>
      </w:r>
      <w:r w:rsidR="00996E4F">
        <w:rPr>
          <w:rFonts w:ascii="Times New Roman" w:hAnsi="Times New Roman" w:cs="Times New Roman"/>
          <w:u w:val="single"/>
        </w:rPr>
        <w:t> odsek  2</w:t>
      </w:r>
    </w:p>
    <w:p w:rsidR="007D4567" w:rsidP="007D4567">
      <w:pPr>
        <w:tabs>
          <w:tab w:val="left" w:pos="3960"/>
        </w:tabs>
        <w:jc w:val="both"/>
        <w:rPr>
          <w:rFonts w:ascii="Times New Roman" w:hAnsi="Times New Roman" w:cs="Times New Roman"/>
          <w:u w:val="single"/>
        </w:rPr>
      </w:pPr>
    </w:p>
    <w:p w:rsidR="00996E4F" w:rsidRPr="00996E4F" w:rsidP="006B5B79">
      <w:pPr>
        <w:tabs>
          <w:tab w:val="left" w:pos="3960"/>
        </w:tabs>
        <w:spacing w:line="360" w:lineRule="auto"/>
        <w:jc w:val="both"/>
        <w:rPr>
          <w:rFonts w:ascii="Times New Roman" w:hAnsi="Times New Roman" w:cs="Times New Roman"/>
        </w:rPr>
      </w:pPr>
      <w:r w:rsidR="006B5B79">
        <w:rPr>
          <w:rFonts w:ascii="Times New Roman" w:hAnsi="Times New Roman" w:cs="Times New Roman"/>
        </w:rPr>
        <w:t xml:space="preserve">            </w:t>
      </w:r>
      <w:r>
        <w:rPr>
          <w:rFonts w:ascii="Times New Roman" w:hAnsi="Times New Roman" w:cs="Times New Roman"/>
        </w:rPr>
        <w:t>Určujú sa základné procesné pravidlá rokovania výboru a to najmä uznášania schopnosť, zvolávanie chôdze, vylúčenie verejnosti</w:t>
      </w:r>
      <w:r w:rsidR="006B5B79">
        <w:rPr>
          <w:rFonts w:ascii="Times New Roman" w:hAnsi="Times New Roman" w:cs="Times New Roman"/>
        </w:rPr>
        <w:t>. Podrobnosti o rokovaní výboru ustanoví rokovací poriadok výboru.</w:t>
      </w:r>
    </w:p>
    <w:p w:rsidR="007D4567" w:rsidP="006B5B79">
      <w:pPr>
        <w:jc w:val="both"/>
        <w:rPr>
          <w:rFonts w:ascii="Times New Roman" w:hAnsi="Times New Roman" w:cs="Times New Roman"/>
        </w:rPr>
      </w:pPr>
    </w:p>
    <w:p w:rsidR="007D4567" w:rsidP="007D4567">
      <w:pPr>
        <w:pStyle w:val="BodyTextIndent2"/>
        <w:ind w:left="0"/>
        <w:rPr>
          <w:rFonts w:ascii="Times New Roman" w:hAnsi="Times New Roman" w:cs="Times New Roman"/>
          <w:u w:val="single"/>
        </w:rPr>
      </w:pPr>
      <w:r w:rsidRPr="00AE3BC0">
        <w:rPr>
          <w:rFonts w:ascii="Times New Roman" w:hAnsi="Times New Roman" w:cs="Times New Roman"/>
          <w:u w:val="single"/>
        </w:rPr>
        <w:t>K </w:t>
      </w:r>
      <w:r>
        <w:rPr>
          <w:rFonts w:ascii="Times New Roman" w:hAnsi="Times New Roman" w:cs="Times New Roman"/>
          <w:u w:val="single"/>
        </w:rPr>
        <w:t>Č</w:t>
      </w:r>
      <w:r w:rsidRPr="00AE3BC0">
        <w:rPr>
          <w:rFonts w:ascii="Times New Roman" w:hAnsi="Times New Roman" w:cs="Times New Roman"/>
          <w:u w:val="single"/>
        </w:rPr>
        <w:t>l. I</w:t>
      </w:r>
      <w:r w:rsidR="00B967BF">
        <w:rPr>
          <w:rFonts w:ascii="Times New Roman" w:hAnsi="Times New Roman" w:cs="Times New Roman"/>
          <w:u w:val="single"/>
        </w:rPr>
        <w:t>I</w:t>
      </w:r>
      <w:r w:rsidRPr="00AE3BC0">
        <w:rPr>
          <w:rFonts w:ascii="Times New Roman" w:hAnsi="Times New Roman" w:cs="Times New Roman"/>
          <w:u w:val="single"/>
        </w:rPr>
        <w:t xml:space="preserve"> </w:t>
      </w:r>
      <w:r w:rsidR="006B5B79">
        <w:rPr>
          <w:rFonts w:ascii="Times New Roman" w:hAnsi="Times New Roman" w:cs="Times New Roman"/>
          <w:u w:val="single"/>
        </w:rPr>
        <w:t>odsek</w:t>
      </w:r>
      <w:r w:rsidRPr="00AE3BC0">
        <w:rPr>
          <w:rFonts w:ascii="Times New Roman" w:hAnsi="Times New Roman" w:cs="Times New Roman"/>
          <w:u w:val="single"/>
        </w:rPr>
        <w:t xml:space="preserve"> </w:t>
      </w:r>
      <w:r w:rsidR="006B5B79">
        <w:rPr>
          <w:rFonts w:ascii="Times New Roman" w:hAnsi="Times New Roman" w:cs="Times New Roman"/>
          <w:u w:val="single"/>
        </w:rPr>
        <w:t>3 až 6</w:t>
      </w:r>
    </w:p>
    <w:p w:rsidR="007D4567" w:rsidP="00945E72">
      <w:pPr>
        <w:pStyle w:val="BodyTextIndent2"/>
        <w:spacing w:line="360" w:lineRule="auto"/>
        <w:ind w:left="0"/>
        <w:jc w:val="both"/>
        <w:rPr>
          <w:rFonts w:ascii="Times New Roman" w:hAnsi="Times New Roman" w:cs="Times New Roman"/>
        </w:rPr>
      </w:pPr>
      <w:r w:rsidR="006B5B79">
        <w:rPr>
          <w:rFonts w:ascii="Times New Roman" w:hAnsi="Times New Roman" w:cs="Times New Roman"/>
        </w:rPr>
        <w:t xml:space="preserve">           Určuje sa spôsob a dôvody ukončenia výkonu funkcie člena výboru a zakladá sa povinnosť pre členov výboru zachovávať mlčanlivosť o skutočnostiach, ktoré sa dozvedeli pri výkone svojej funkcie.</w:t>
      </w:r>
      <w:r w:rsidRPr="006B5B79" w:rsidR="006B5B79">
        <w:rPr>
          <w:rFonts w:ascii="Times New Roman" w:hAnsi="Times New Roman" w:cs="Times New Roman"/>
        </w:rPr>
        <w:t xml:space="preserve"> </w:t>
      </w:r>
      <w:r w:rsidRPr="006D17A9" w:rsidR="006B5B79">
        <w:rPr>
          <w:rFonts w:ascii="Times New Roman" w:hAnsi="Times New Roman" w:cs="Times New Roman"/>
        </w:rPr>
        <w:t xml:space="preserve">Povinnosť  zachovávať  mlčanlivosť  trvá  aj po skončení </w:t>
      </w:r>
      <w:r w:rsidR="00B967BF">
        <w:rPr>
          <w:rFonts w:ascii="Times New Roman" w:hAnsi="Times New Roman" w:cs="Times New Roman"/>
        </w:rPr>
        <w:t>výkonu funkcie.</w:t>
      </w:r>
    </w:p>
    <w:p w:rsidR="007D4567" w:rsidRPr="00945E72" w:rsidP="007D4567">
      <w:pPr>
        <w:pStyle w:val="BodyTextIndent2"/>
        <w:ind w:left="0"/>
        <w:rPr>
          <w:rFonts w:ascii="Times New Roman" w:hAnsi="Times New Roman" w:cs="Times New Roman"/>
          <w:u w:val="single"/>
        </w:rPr>
      </w:pPr>
      <w:r w:rsidRPr="00AE3BC0">
        <w:rPr>
          <w:rFonts w:ascii="Times New Roman" w:hAnsi="Times New Roman" w:cs="Times New Roman"/>
          <w:u w:val="single"/>
        </w:rPr>
        <w:t>K </w:t>
      </w:r>
      <w:r w:rsidR="00B967BF">
        <w:rPr>
          <w:rFonts w:ascii="Times New Roman" w:hAnsi="Times New Roman" w:cs="Times New Roman"/>
          <w:u w:val="single"/>
        </w:rPr>
        <w:t xml:space="preserve">Čl. </w:t>
      </w:r>
      <w:r w:rsidRPr="00945E72" w:rsidR="00B967BF">
        <w:rPr>
          <w:rFonts w:ascii="Times New Roman" w:hAnsi="Times New Roman" w:cs="Times New Roman"/>
          <w:u w:val="single"/>
        </w:rPr>
        <w:t>III</w:t>
      </w:r>
    </w:p>
    <w:p w:rsidR="00B967BF" w:rsidRPr="00945E72" w:rsidP="00945E72">
      <w:pPr>
        <w:pStyle w:val="PlainText"/>
        <w:spacing w:line="360" w:lineRule="auto"/>
        <w:ind w:firstLine="709"/>
        <w:jc w:val="both"/>
        <w:rPr>
          <w:rFonts w:ascii="Times New Roman" w:hAnsi="Times New Roman" w:cs="Times New Roman"/>
          <w:sz w:val="24"/>
          <w:szCs w:val="24"/>
          <w:u w:val="single"/>
          <w:lang w:val="sk-SK"/>
        </w:rPr>
      </w:pPr>
      <w:r w:rsidRPr="00945E72">
        <w:rPr>
          <w:rFonts w:ascii="Times New Roman" w:hAnsi="Times New Roman" w:cs="Times New Roman"/>
          <w:sz w:val="24"/>
          <w:szCs w:val="24"/>
          <w:lang w:val="sk-SK"/>
        </w:rPr>
        <w:t xml:space="preserve">Navrhuje sa rozsah činnosti výboru, ktorým sú </w:t>
      </w:r>
      <w:r w:rsidRPr="00945E72" w:rsidR="00945E72">
        <w:rPr>
          <w:rFonts w:ascii="Times New Roman" w:hAnsi="Times New Roman" w:cs="Times New Roman"/>
          <w:sz w:val="24"/>
          <w:szCs w:val="24"/>
          <w:lang w:val="sk-SK"/>
        </w:rPr>
        <w:t xml:space="preserve"> rozhodnutia Národného </w:t>
      </w:r>
      <w:r w:rsidRPr="00945E72">
        <w:rPr>
          <w:rFonts w:ascii="Times New Roman" w:hAnsi="Times New Roman" w:cs="Times New Roman"/>
          <w:sz w:val="24"/>
          <w:szCs w:val="24"/>
          <w:lang w:val="sk-SK"/>
        </w:rPr>
        <w:t xml:space="preserve">bezpečnostného úradu vydané </w:t>
      </w:r>
      <w:r w:rsidRPr="00945E72" w:rsidR="00945E72">
        <w:rPr>
          <w:rFonts w:ascii="Times New Roman" w:hAnsi="Times New Roman" w:cs="Times New Roman"/>
          <w:sz w:val="24"/>
          <w:szCs w:val="24"/>
          <w:lang w:val="sk-SK"/>
        </w:rPr>
        <w:t>podľa osobitného zákona</w:t>
      </w:r>
      <w:r w:rsidRPr="00945E72">
        <w:rPr>
          <w:rFonts w:ascii="Times New Roman" w:hAnsi="Times New Roman" w:cs="Times New Roman"/>
          <w:sz w:val="24"/>
          <w:szCs w:val="24"/>
          <w:lang w:val="sk-SK"/>
        </w:rPr>
        <w:t>,</w:t>
      </w:r>
      <w:r w:rsidRPr="00945E72" w:rsidR="00945E72">
        <w:rPr>
          <w:rFonts w:ascii="Times New Roman" w:hAnsi="Times New Roman" w:cs="Times New Roman"/>
          <w:sz w:val="24"/>
          <w:szCs w:val="24"/>
          <w:lang w:val="sk-SK"/>
        </w:rPr>
        <w:t xml:space="preserve"> </w:t>
      </w:r>
      <w:r w:rsidRPr="00945E72">
        <w:rPr>
          <w:rFonts w:ascii="Times New Roman" w:hAnsi="Times New Roman" w:cs="Times New Roman"/>
          <w:sz w:val="24"/>
          <w:szCs w:val="24"/>
          <w:lang w:val="sk-SK"/>
        </w:rPr>
        <w:t xml:space="preserve">ktorým je  </w:t>
      </w:r>
      <w:r w:rsidRPr="00945E72" w:rsidR="00945E72">
        <w:rPr>
          <w:rFonts w:ascii="Times New Roman" w:hAnsi="Times New Roman" w:cs="Times New Roman"/>
          <w:sz w:val="24"/>
          <w:szCs w:val="24"/>
          <w:lang w:val="sk-SK"/>
        </w:rPr>
        <w:t>zákon č. 215/2004 Z. z. o ochrane utajovaných skutočností a o zmene a doplnení niektorých zákonov, konkrétne  rozhodnutia vydané podľa § 26 ods. 2 ( rozhodnutie o tom, že osoba nespĺňa predpoklady pre vydanie osvedčenia podľa § 10 ods. 1 zákona), § 29 (zrušenie osvedčenia počas jeho platnosti), § 50 ods. 2 a 5 ( rozhodnutie o tom, že podnikateľ nespĺňa predpoklady na vydanie potvrdenia o priemyselnej bezpečnosti  a zrušenie potvrdenia počas jeho platnosti) a § 60 ods. 7 ( rozhodnutie o nevydaní certifikátu o bezpečnostnej previerke)</w:t>
      </w:r>
      <w:r w:rsidR="00945E72">
        <w:rPr>
          <w:rFonts w:ascii="Times New Roman" w:hAnsi="Times New Roman" w:cs="Times New Roman"/>
          <w:sz w:val="24"/>
          <w:szCs w:val="24"/>
          <w:lang w:val="sk-SK"/>
        </w:rPr>
        <w:t>. Ďalej predmetom rozhodovania výboru sú spory o ukončenie bezpečnostnej previerky podľa § 18 ods. 3 zákona medzi Vojenským spravodajstvom a Národným bezpečnostným úradom.</w:t>
      </w:r>
    </w:p>
    <w:p w:rsidR="007D4567" w:rsidRPr="00AE3BC0" w:rsidP="007D4567">
      <w:pPr>
        <w:jc w:val="both"/>
        <w:rPr>
          <w:rFonts w:ascii="Times New Roman" w:hAnsi="Times New Roman" w:cs="Times New Roman"/>
        </w:rPr>
      </w:pPr>
    </w:p>
    <w:p w:rsidR="007D4567" w:rsidP="007D4567">
      <w:pPr>
        <w:tabs>
          <w:tab w:val="left" w:pos="4320"/>
        </w:tabs>
        <w:jc w:val="both"/>
        <w:rPr>
          <w:rFonts w:ascii="Times New Roman" w:hAnsi="Times New Roman" w:cs="Times New Roman"/>
          <w:u w:val="single"/>
        </w:rPr>
      </w:pPr>
      <w:r w:rsidRPr="00AE3BC0">
        <w:rPr>
          <w:rFonts w:ascii="Times New Roman" w:hAnsi="Times New Roman" w:cs="Times New Roman"/>
          <w:u w:val="single"/>
        </w:rPr>
        <w:t>K </w:t>
      </w:r>
      <w:r>
        <w:rPr>
          <w:rFonts w:ascii="Times New Roman" w:hAnsi="Times New Roman" w:cs="Times New Roman"/>
          <w:u w:val="single"/>
        </w:rPr>
        <w:t>Čl. I</w:t>
      </w:r>
      <w:r w:rsidR="00945E72">
        <w:rPr>
          <w:rFonts w:ascii="Times New Roman" w:hAnsi="Times New Roman" w:cs="Times New Roman"/>
          <w:u w:val="single"/>
        </w:rPr>
        <w:t>V</w:t>
      </w:r>
    </w:p>
    <w:p w:rsidR="007D4567" w:rsidP="007D4567">
      <w:pPr>
        <w:tabs>
          <w:tab w:val="left" w:pos="4320"/>
        </w:tabs>
        <w:jc w:val="both"/>
        <w:rPr>
          <w:rFonts w:ascii="Times New Roman" w:hAnsi="Times New Roman" w:cs="Times New Roman"/>
          <w:u w:val="single"/>
        </w:rPr>
      </w:pPr>
    </w:p>
    <w:p w:rsidR="00945E72" w:rsidRPr="00945E72" w:rsidP="00A30979">
      <w:pPr>
        <w:tabs>
          <w:tab w:val="left" w:pos="4320"/>
        </w:tabs>
        <w:spacing w:line="360" w:lineRule="auto"/>
        <w:jc w:val="both"/>
        <w:rPr>
          <w:rFonts w:ascii="Times New Roman" w:hAnsi="Times New Roman" w:cs="Times New Roman"/>
        </w:rPr>
      </w:pPr>
      <w:r w:rsidR="00A30979">
        <w:rPr>
          <w:rFonts w:ascii="Times New Roman" w:hAnsi="Times New Roman" w:cs="Times New Roman"/>
        </w:rPr>
        <w:t xml:space="preserve">          Navrhuje sa postup výboru od doručenia odvolania, stanoviska k podanému odvolaniu a ostatného spisového materiálu týkajúceho sa napadnutého rozhodnutia úradu výboru, teda začatie konania. Určuje sa lehota na rozhodnutie (60 dní), spôsob rozhodnutia výboru. Ak sú na to dôvody výbor môže rozhodnutie úradu zrušiť</w:t>
      </w:r>
      <w:r w:rsidRPr="00A30979" w:rsidR="00A30979">
        <w:rPr>
          <w:rFonts w:ascii="Times New Roman" w:hAnsi="Times New Roman" w:cs="Times New Roman"/>
        </w:rPr>
        <w:t xml:space="preserve"> </w:t>
      </w:r>
      <w:r w:rsidR="00A30979">
        <w:rPr>
          <w:rFonts w:ascii="Times New Roman" w:hAnsi="Times New Roman" w:cs="Times New Roman"/>
        </w:rPr>
        <w:t>a vec vrátiť na nové rozhodnutie, v opačnom prípade odvolanie zamietne. Upravujú sa podstatné náležitosti rozhodnutia výboru ako aj proces hlasovania a  doručovania rozhodnutia.</w:t>
      </w:r>
    </w:p>
    <w:p w:rsidR="007D4567" w:rsidP="007D4567">
      <w:pPr>
        <w:tabs>
          <w:tab w:val="left" w:pos="4320"/>
        </w:tabs>
        <w:jc w:val="both"/>
        <w:rPr>
          <w:rFonts w:ascii="Times New Roman" w:hAnsi="Times New Roman" w:cs="Times New Roman"/>
          <w:u w:val="single"/>
        </w:rPr>
      </w:pPr>
    </w:p>
    <w:p w:rsidR="007D4567" w:rsidP="007D4567">
      <w:pPr>
        <w:tabs>
          <w:tab w:val="left" w:pos="4320"/>
        </w:tabs>
        <w:jc w:val="both"/>
        <w:rPr>
          <w:rFonts w:ascii="Times New Roman" w:hAnsi="Times New Roman" w:cs="Times New Roman"/>
        </w:rPr>
      </w:pPr>
      <w:r w:rsidRPr="00AE3BC0">
        <w:rPr>
          <w:rFonts w:ascii="Times New Roman" w:hAnsi="Times New Roman" w:cs="Times New Roman"/>
          <w:u w:val="single"/>
        </w:rPr>
        <w:t>K </w:t>
      </w:r>
      <w:r>
        <w:rPr>
          <w:rFonts w:ascii="Times New Roman" w:hAnsi="Times New Roman" w:cs="Times New Roman"/>
          <w:u w:val="single"/>
        </w:rPr>
        <w:t xml:space="preserve">Čl. </w:t>
      </w:r>
      <w:r w:rsidR="00945E72">
        <w:rPr>
          <w:rFonts w:ascii="Times New Roman" w:hAnsi="Times New Roman" w:cs="Times New Roman"/>
          <w:u w:val="single"/>
        </w:rPr>
        <w:t>V</w:t>
      </w:r>
    </w:p>
    <w:p w:rsidR="007D4567" w:rsidP="007D4567">
      <w:pPr>
        <w:jc w:val="both"/>
        <w:rPr>
          <w:rFonts w:ascii="Times New Roman" w:hAnsi="Times New Roman" w:cs="Times New Roman"/>
          <w:u w:val="single"/>
        </w:rPr>
      </w:pPr>
    </w:p>
    <w:p w:rsidR="00EE75F7" w:rsidRPr="00EE75F7" w:rsidP="00EE75F7">
      <w:pPr>
        <w:spacing w:line="360" w:lineRule="auto"/>
        <w:jc w:val="both"/>
        <w:rPr>
          <w:rFonts w:ascii="Times New Roman" w:hAnsi="Times New Roman" w:cs="Times New Roman"/>
        </w:rPr>
      </w:pPr>
      <w:r>
        <w:rPr>
          <w:rFonts w:ascii="Times New Roman" w:hAnsi="Times New Roman" w:cs="Times New Roman"/>
        </w:rPr>
        <w:tab/>
        <w:t>Navrhuje sa, aby rozhodnutie výboru bolo preskúmateľné Najvyšším súdom Slovenskej republiky podľa ustanovení Občianskeho súdneho poriadku o správnom súdnictve.</w:t>
      </w:r>
    </w:p>
    <w:p w:rsidR="007D4567" w:rsidP="007D4567">
      <w:pPr>
        <w:jc w:val="both"/>
        <w:rPr>
          <w:rFonts w:ascii="Times New Roman" w:hAnsi="Times New Roman" w:cs="Times New Roman"/>
          <w:u w:val="single"/>
        </w:rPr>
      </w:pPr>
      <w:r w:rsidRPr="00AE3BC0">
        <w:rPr>
          <w:rFonts w:ascii="Times New Roman" w:hAnsi="Times New Roman" w:cs="Times New Roman"/>
          <w:u w:val="single"/>
        </w:rPr>
        <w:t>K</w:t>
      </w:r>
      <w:r w:rsidR="00945E72">
        <w:rPr>
          <w:rFonts w:ascii="Times New Roman" w:hAnsi="Times New Roman" w:cs="Times New Roman"/>
          <w:u w:val="single"/>
        </w:rPr>
        <w:t> ČI. VI</w:t>
      </w:r>
    </w:p>
    <w:p w:rsidR="007D4567" w:rsidP="007D4567">
      <w:pPr>
        <w:jc w:val="both"/>
        <w:rPr>
          <w:rFonts w:ascii="Times New Roman" w:hAnsi="Times New Roman" w:cs="Times New Roman"/>
          <w:u w:val="single"/>
        </w:rPr>
      </w:pPr>
    </w:p>
    <w:p w:rsidR="007D4567" w:rsidP="00EE75F7">
      <w:pPr>
        <w:spacing w:line="360" w:lineRule="auto"/>
        <w:ind w:firstLine="708"/>
        <w:jc w:val="both"/>
        <w:rPr>
          <w:rFonts w:ascii="Times New Roman" w:hAnsi="Times New Roman" w:cs="Times New Roman"/>
        </w:rPr>
      </w:pPr>
      <w:r w:rsidR="00EE75F7">
        <w:rPr>
          <w:rFonts w:ascii="Times New Roman" w:hAnsi="Times New Roman" w:cs="Times New Roman"/>
        </w:rPr>
        <w:t>Navrhuje sa,  aby sa n</w:t>
      </w:r>
      <w:r w:rsidRPr="00B363CA" w:rsidR="00EE75F7">
        <w:rPr>
          <w:rFonts w:ascii="Times New Roman" w:hAnsi="Times New Roman" w:cs="Times New Roman"/>
        </w:rPr>
        <w:t>a rokovanie výboru</w:t>
      </w:r>
      <w:r w:rsidRPr="00B363CA" w:rsidR="00EE75F7">
        <w:rPr>
          <w:rFonts w:ascii="Times New Roman" w:hAnsi="Times New Roman" w:cs="Times New Roman"/>
          <w:color w:val="FF0000"/>
        </w:rPr>
        <w:t xml:space="preserve"> </w:t>
      </w:r>
      <w:r w:rsidRPr="00EE75F7" w:rsidR="00EE75F7">
        <w:rPr>
          <w:rFonts w:ascii="Times New Roman" w:hAnsi="Times New Roman" w:cs="Times New Roman"/>
        </w:rPr>
        <w:t>ustanovenia zákona č. 350/1996 Z. z. o rokovacom poriadku Národnej rady Slovenskej republiky v znení  neskorších predpisov vzťahovali  primerane.</w:t>
      </w:r>
    </w:p>
    <w:p w:rsidR="00EE75F7" w:rsidP="00EE75F7">
      <w:pPr>
        <w:spacing w:line="360" w:lineRule="auto"/>
        <w:ind w:firstLine="708"/>
        <w:jc w:val="both"/>
        <w:rPr>
          <w:rFonts w:ascii="Times New Roman" w:hAnsi="Times New Roman" w:cs="Times New Roman"/>
        </w:rPr>
      </w:pPr>
      <w:r>
        <w:rPr>
          <w:rFonts w:ascii="Times New Roman" w:hAnsi="Times New Roman" w:cs="Times New Roman"/>
        </w:rPr>
        <w:t>Návrh ústavného zákona vylučuje pôsobnosť zákona č. 71/1967 Zb. o správnom konaní (správny poriadok) v znení neskorších predpisov.</w:t>
      </w:r>
    </w:p>
    <w:p w:rsidR="00EE75F7" w:rsidP="00EE75F7">
      <w:pPr>
        <w:spacing w:line="360" w:lineRule="auto"/>
        <w:ind w:firstLine="539"/>
        <w:jc w:val="both"/>
        <w:rPr>
          <w:rFonts w:ascii="Times New Roman" w:hAnsi="Times New Roman" w:cs="Times New Roman"/>
        </w:rPr>
      </w:pPr>
      <w:r w:rsidRPr="00EE75F7">
        <w:rPr>
          <w:rFonts w:ascii="Times New Roman" w:hAnsi="Times New Roman" w:cs="Times New Roman"/>
        </w:rPr>
        <w:t>Navrhuje sa, aby</w:t>
      </w:r>
      <w:r w:rsidR="00CC6652">
        <w:rPr>
          <w:rFonts w:ascii="Times New Roman" w:hAnsi="Times New Roman" w:cs="Times New Roman"/>
        </w:rPr>
        <w:t xml:space="preserve"> sa </w:t>
      </w:r>
      <w:r>
        <w:rPr>
          <w:rFonts w:ascii="Times New Roman" w:hAnsi="Times New Roman" w:cs="Times New Roman"/>
        </w:rPr>
        <w:t>konanie o preskúmaniach rozhodnutí úradu začatých podľa osobitného zákona dokonč</w:t>
      </w:r>
      <w:r w:rsidR="00CC6652">
        <w:rPr>
          <w:rFonts w:ascii="Times New Roman" w:hAnsi="Times New Roman" w:cs="Times New Roman"/>
        </w:rPr>
        <w:t>ilo</w:t>
      </w:r>
      <w:r>
        <w:rPr>
          <w:rFonts w:ascii="Times New Roman" w:hAnsi="Times New Roman" w:cs="Times New Roman"/>
        </w:rPr>
        <w:t xml:space="preserve"> podľa tohto ústavného zákona</w:t>
      </w:r>
      <w:r w:rsidR="00CC6652">
        <w:rPr>
          <w:rFonts w:ascii="Times New Roman" w:hAnsi="Times New Roman" w:cs="Times New Roman"/>
        </w:rPr>
        <w:t xml:space="preserve">. Predmetné ustanovenie sa navrhuje z dôvodu zabránenia dvojkoľajnosti rozhodovania o odvolaniach proti rozhodnutiam úradu. </w:t>
      </w:r>
      <w:r>
        <w:rPr>
          <w:rFonts w:ascii="Times New Roman" w:hAnsi="Times New Roman" w:cs="Times New Roman"/>
        </w:rPr>
        <w:t xml:space="preserve"> </w:t>
      </w:r>
    </w:p>
    <w:p w:rsidR="00EE75F7" w:rsidRPr="00EE75F7" w:rsidP="00EE75F7">
      <w:pPr>
        <w:spacing w:line="360" w:lineRule="auto"/>
        <w:ind w:firstLine="708"/>
        <w:jc w:val="both"/>
        <w:rPr>
          <w:rFonts w:ascii="Times New Roman" w:hAnsi="Times New Roman" w:cs="Times New Roman"/>
          <w:u w:val="single"/>
        </w:rPr>
      </w:pPr>
    </w:p>
    <w:p w:rsidR="007D4567" w:rsidP="007D4567">
      <w:pPr>
        <w:jc w:val="both"/>
        <w:rPr>
          <w:rFonts w:ascii="Times New Roman" w:hAnsi="Times New Roman" w:cs="Times New Roman"/>
          <w:u w:val="single"/>
        </w:rPr>
      </w:pPr>
      <w:r w:rsidRPr="00AE3BC0">
        <w:rPr>
          <w:rFonts w:ascii="Times New Roman" w:hAnsi="Times New Roman" w:cs="Times New Roman"/>
          <w:u w:val="single"/>
        </w:rPr>
        <w:t>K </w:t>
      </w:r>
      <w:r>
        <w:rPr>
          <w:rFonts w:ascii="Times New Roman" w:hAnsi="Times New Roman" w:cs="Times New Roman"/>
          <w:u w:val="single"/>
        </w:rPr>
        <w:t xml:space="preserve">Čl. </w:t>
      </w:r>
      <w:r w:rsidR="00945E72">
        <w:rPr>
          <w:rFonts w:ascii="Times New Roman" w:hAnsi="Times New Roman" w:cs="Times New Roman"/>
          <w:u w:val="single"/>
        </w:rPr>
        <w:t>VI</w:t>
      </w:r>
      <w:r>
        <w:rPr>
          <w:rFonts w:ascii="Times New Roman" w:hAnsi="Times New Roman" w:cs="Times New Roman"/>
          <w:u w:val="single"/>
        </w:rPr>
        <w:t>I</w:t>
      </w:r>
    </w:p>
    <w:p w:rsidR="007D4567" w:rsidP="007D4567">
      <w:pPr>
        <w:jc w:val="both"/>
        <w:rPr>
          <w:rFonts w:ascii="Times New Roman" w:hAnsi="Times New Roman" w:cs="Times New Roman"/>
          <w:u w:val="single"/>
        </w:rPr>
      </w:pPr>
    </w:p>
    <w:p w:rsidR="007D4567" w:rsidP="007D4567">
      <w:pPr>
        <w:jc w:val="both"/>
        <w:rPr>
          <w:rFonts w:ascii="Times New Roman" w:hAnsi="Times New Roman" w:cs="Times New Roman"/>
          <w:u w:val="single"/>
        </w:rPr>
      </w:pPr>
    </w:p>
    <w:p w:rsidR="007D4567" w:rsidRPr="00AE3BC0" w:rsidP="00CC6652">
      <w:pPr>
        <w:spacing w:line="360" w:lineRule="auto"/>
        <w:ind w:firstLine="708"/>
        <w:jc w:val="both"/>
        <w:rPr>
          <w:rFonts w:ascii="Times New Roman" w:hAnsi="Times New Roman" w:cs="Times New Roman"/>
        </w:rPr>
      </w:pPr>
      <w:r w:rsidRPr="00AE3BC0">
        <w:rPr>
          <w:rFonts w:ascii="Times New Roman" w:hAnsi="Times New Roman" w:cs="Times New Roman"/>
        </w:rPr>
        <w:t>Toto ustanovenie určuje účinnosť ústavné</w:t>
      </w:r>
      <w:r w:rsidR="00CC6652">
        <w:rPr>
          <w:rFonts w:ascii="Times New Roman" w:hAnsi="Times New Roman" w:cs="Times New Roman"/>
        </w:rPr>
        <w:t>ho zákona dňom jeho vyhlásenia v zbierke zákonov Slovenskej republiky.</w:t>
      </w:r>
    </w:p>
    <w:p w:rsidR="007D4567" w:rsidP="007D4567">
      <w:pPr>
        <w:jc w:val="both"/>
        <w:rPr>
          <w:rFonts w:ascii="Times New Roman" w:hAnsi="Times New Roman" w:cs="Times New Roman"/>
        </w:rPr>
      </w:pPr>
    </w:p>
    <w:p w:rsidR="007D4567" w:rsidP="007D4567">
      <w:pPr>
        <w:jc w:val="both"/>
        <w:rPr>
          <w:rFonts w:ascii="Times New Roman" w:hAnsi="Times New Roman" w:cs="Times New Roman"/>
        </w:rPr>
      </w:pPr>
    </w:p>
    <w:p w:rsidR="007D4567" w:rsidP="007D4567">
      <w:pPr>
        <w:jc w:val="both"/>
        <w:rPr>
          <w:rFonts w:ascii="Times New Roman" w:hAnsi="Times New Roman" w:cs="Times New Roman"/>
        </w:rPr>
      </w:pPr>
    </w:p>
    <w:p w:rsidR="007D4567" w:rsidP="007D4567">
      <w:pPr>
        <w:jc w:val="both"/>
        <w:rPr>
          <w:rFonts w:ascii="Times New Roman" w:hAnsi="Times New Roman" w:cs="Times New Roman"/>
        </w:rPr>
      </w:pPr>
    </w:p>
    <w:p w:rsidR="007D4567" w:rsidP="007D4567">
      <w:pPr>
        <w:jc w:val="both"/>
        <w:rPr>
          <w:rFonts w:ascii="Times New Roman" w:hAnsi="Times New Roman" w:cs="Times New Roman"/>
        </w:rPr>
      </w:pPr>
    </w:p>
    <w:p w:rsidR="007D4567" w:rsidP="007D4567">
      <w:pPr>
        <w:rPr>
          <w:rFonts w:ascii="Times New Roman" w:hAnsi="Times New Roman" w:cs="Times New Roman"/>
        </w:rPr>
      </w:pPr>
    </w:p>
    <w:p w:rsidR="007D4567">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028C"/>
    <w:multiLevelType w:val="hybridMultilevel"/>
    <w:tmpl w:val="A84AC422"/>
    <w:lvl w:ilvl="0">
      <w:start w:val="1"/>
      <w:numFmt w:val="decimal"/>
      <w:lvlText w:val="%1."/>
      <w:lvlJc w:val="left"/>
      <w:pPr>
        <w:tabs>
          <w:tab w:val="num" w:pos="720"/>
        </w:tabs>
        <w:ind w:left="720" w:hanging="36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3252899"/>
    <w:multiLevelType w:val="hybridMultilevel"/>
    <w:tmpl w:val="F1864904"/>
    <w:lvl w:ilvl="0">
      <w:start w:val="1"/>
      <w:numFmt w:val="bullet"/>
      <w:lvlText w:val="-"/>
      <w:lvlJc w:val="left"/>
      <w:pPr>
        <w:tabs>
          <w:tab w:val="num" w:pos="900"/>
        </w:tabs>
        <w:ind w:left="900" w:hanging="360"/>
      </w:pPr>
      <w:rPr>
        <w:rFonts w:ascii="Times New Roman" w:hAnsi="Times New Roman"/>
        <w:rtl w:val="0"/>
      </w:rPr>
    </w:lvl>
    <w:lvl w:ilvl="1">
      <w:start w:val="1"/>
      <w:numFmt w:val="bullet"/>
      <w:lvlText w:val="o"/>
      <w:lvlJc w:val="left"/>
      <w:pPr>
        <w:tabs>
          <w:tab w:val="num" w:pos="1620"/>
        </w:tabs>
        <w:ind w:left="1620" w:hanging="360"/>
      </w:pPr>
      <w:rPr>
        <w:rFonts w:ascii="Courier New" w:hAnsi="Courier New" w:cs="Courier New"/>
        <w:rtl w:val="0"/>
      </w:rPr>
    </w:lvl>
    <w:lvl w:ilvl="2">
      <w:start w:val="1"/>
      <w:numFmt w:val="bullet"/>
      <w:lvlText w:val=""/>
      <w:lvlJc w:val="left"/>
      <w:pPr>
        <w:tabs>
          <w:tab w:val="num" w:pos="2340"/>
        </w:tabs>
        <w:ind w:left="2340" w:hanging="360"/>
      </w:pPr>
      <w:rPr>
        <w:rFonts w:ascii="Wingdings" w:hAnsi="Wingdings" w:cs="Wingdings"/>
        <w:rtl w:val="0"/>
      </w:rPr>
    </w:lvl>
    <w:lvl w:ilvl="3">
      <w:start w:val="1"/>
      <w:numFmt w:val="bullet"/>
      <w:lvlText w:val=""/>
      <w:lvlJc w:val="left"/>
      <w:pPr>
        <w:tabs>
          <w:tab w:val="num" w:pos="3060"/>
        </w:tabs>
        <w:ind w:left="3060" w:hanging="360"/>
      </w:pPr>
      <w:rPr>
        <w:rFonts w:ascii="Symbol" w:hAnsi="Symbol" w:cs="Symbol"/>
        <w:rtl w:val="0"/>
      </w:rPr>
    </w:lvl>
    <w:lvl w:ilvl="4">
      <w:start w:val="1"/>
      <w:numFmt w:val="bullet"/>
      <w:lvlText w:val="o"/>
      <w:lvlJc w:val="left"/>
      <w:pPr>
        <w:tabs>
          <w:tab w:val="num" w:pos="3780"/>
        </w:tabs>
        <w:ind w:left="3780" w:hanging="360"/>
      </w:pPr>
      <w:rPr>
        <w:rFonts w:ascii="Courier New" w:hAnsi="Courier New" w:cs="Courier New"/>
        <w:rtl w:val="0"/>
      </w:rPr>
    </w:lvl>
    <w:lvl w:ilvl="5">
      <w:start w:val="1"/>
      <w:numFmt w:val="bullet"/>
      <w:lvlText w:val=""/>
      <w:lvlJc w:val="left"/>
      <w:pPr>
        <w:tabs>
          <w:tab w:val="num" w:pos="4500"/>
        </w:tabs>
        <w:ind w:left="4500" w:hanging="360"/>
      </w:pPr>
      <w:rPr>
        <w:rFonts w:ascii="Wingdings" w:hAnsi="Wingdings" w:cs="Wingdings"/>
        <w:rtl w:val="0"/>
      </w:rPr>
    </w:lvl>
    <w:lvl w:ilvl="6">
      <w:start w:val="1"/>
      <w:numFmt w:val="bullet"/>
      <w:lvlText w:val=""/>
      <w:lvlJc w:val="left"/>
      <w:pPr>
        <w:tabs>
          <w:tab w:val="num" w:pos="5220"/>
        </w:tabs>
        <w:ind w:left="5220" w:hanging="360"/>
      </w:pPr>
      <w:rPr>
        <w:rFonts w:ascii="Symbol" w:hAnsi="Symbol" w:cs="Symbol"/>
        <w:rtl w:val="0"/>
      </w:rPr>
    </w:lvl>
    <w:lvl w:ilvl="7">
      <w:start w:val="1"/>
      <w:numFmt w:val="bullet"/>
      <w:lvlText w:val="o"/>
      <w:lvlJc w:val="left"/>
      <w:pPr>
        <w:tabs>
          <w:tab w:val="num" w:pos="5940"/>
        </w:tabs>
        <w:ind w:left="5940" w:hanging="360"/>
      </w:pPr>
      <w:rPr>
        <w:rFonts w:ascii="Courier New" w:hAnsi="Courier New" w:cs="Courier New"/>
        <w:rtl w:val="0"/>
      </w:rPr>
    </w:lvl>
    <w:lvl w:ilvl="8">
      <w:start w:val="1"/>
      <w:numFmt w:val="bullet"/>
      <w:lvlText w:val=""/>
      <w:lvlJc w:val="left"/>
      <w:pPr>
        <w:tabs>
          <w:tab w:val="num" w:pos="6660"/>
        </w:tabs>
        <w:ind w:left="6660" w:hanging="360"/>
      </w:pPr>
      <w:rPr>
        <w:rFonts w:ascii="Wingdings" w:hAnsi="Wingdings" w:cs="Wingdings"/>
        <w:rtl w:val="0"/>
      </w:rPr>
    </w:lvl>
  </w:abstractNum>
  <w:abstractNum w:abstractNumId="2">
    <w:nsid w:val="5AF53CC7"/>
    <w:multiLevelType w:val="hybridMultilevel"/>
    <w:tmpl w:val="A4A6145A"/>
    <w:lvl w:ilvl="0">
      <w:start w:val="1"/>
      <w:numFmt w:val="decimal"/>
      <w:lvlText w:val="%1)"/>
      <w:lvlJc w:val="left"/>
      <w:pPr>
        <w:tabs>
          <w:tab w:val="num" w:pos="1350"/>
        </w:tabs>
        <w:ind w:left="1350" w:hanging="81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000000"/>
    <w:rsid w:val="00076EA8"/>
    <w:rsid w:val="00093C3E"/>
    <w:rsid w:val="00227C9B"/>
    <w:rsid w:val="00357AAE"/>
    <w:rsid w:val="004A6106"/>
    <w:rsid w:val="005F4EE9"/>
    <w:rsid w:val="00687877"/>
    <w:rsid w:val="006B5B79"/>
    <w:rsid w:val="006D17A9"/>
    <w:rsid w:val="0078543E"/>
    <w:rsid w:val="007A4332"/>
    <w:rsid w:val="007D4567"/>
    <w:rsid w:val="008024C3"/>
    <w:rsid w:val="00920446"/>
    <w:rsid w:val="00945E72"/>
    <w:rsid w:val="00996E4F"/>
    <w:rsid w:val="009F1C5F"/>
    <w:rsid w:val="00A30979"/>
    <w:rsid w:val="00A63587"/>
    <w:rsid w:val="00AE3BC0"/>
    <w:rsid w:val="00AF2698"/>
    <w:rsid w:val="00B263B5"/>
    <w:rsid w:val="00B363CA"/>
    <w:rsid w:val="00B67C96"/>
    <w:rsid w:val="00B967BF"/>
    <w:rsid w:val="00BF3119"/>
    <w:rsid w:val="00CC6652"/>
    <w:rsid w:val="00DB4CA7"/>
    <w:rsid w:val="00EE75F7"/>
    <w:rsid w:val="00F3630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67"/>
    <w:pPr>
      <w:widowControl w:val="0"/>
      <w:autoSpaceDE w:val="0"/>
      <w:autoSpaceDN w:val="0"/>
      <w:bidi w:val="0"/>
      <w:adjustRightInd w:val="0"/>
      <w:ind w:left="0" w:right="0"/>
      <w:jc w:val="left"/>
      <w:textAlignment w:val="auto"/>
    </w:pPr>
    <w:rPr>
      <w:sz w:val="24"/>
      <w:szCs w:val="24"/>
      <w:rtl w:val="0"/>
      <w:lang w:val="sk-SK" w:bidi="ar-SA"/>
    </w:rPr>
  </w:style>
  <w:style w:type="paragraph" w:styleId="Heading3">
    <w:name w:val="heading 3"/>
    <w:basedOn w:val="Normal"/>
    <w:next w:val="Normal"/>
    <w:uiPriority w:val="9"/>
    <w:qFormat/>
    <w:rsid w:val="007D4567"/>
    <w:pPr>
      <w:keepNext/>
      <w:spacing w:before="120"/>
      <w:jc w:val="center"/>
      <w:outlineLvl w:val="2"/>
    </w:pPr>
    <w:rPr>
      <w:b/>
      <w:bCs/>
    </w:rPr>
  </w:style>
  <w:style w:type="character" w:default="1" w:styleId="DefaultParagraphFont">
    <w:name w:val="Default Paragraph Font"/>
    <w:semiHidden/>
  </w:style>
  <w:style w:type="paragraph" w:styleId="BodyText">
    <w:name w:val="Body Text"/>
    <w:basedOn w:val="Normal"/>
    <w:rsid w:val="007D4567"/>
    <w:pPr>
      <w:jc w:val="center"/>
    </w:pPr>
    <w:rPr>
      <w:b/>
      <w:bCs/>
    </w:rPr>
  </w:style>
  <w:style w:type="paragraph" w:styleId="BodyText2">
    <w:name w:val="Body Text 2"/>
    <w:basedOn w:val="Normal"/>
    <w:rsid w:val="007D4567"/>
    <w:pPr>
      <w:spacing w:after="120" w:line="480" w:lineRule="auto"/>
      <w:jc w:val="left"/>
    </w:pPr>
  </w:style>
  <w:style w:type="paragraph" w:styleId="BodyTextIndent2">
    <w:name w:val="Body Text Indent 2"/>
    <w:basedOn w:val="Normal"/>
    <w:rsid w:val="007D4567"/>
    <w:pPr>
      <w:spacing w:after="120" w:line="480" w:lineRule="auto"/>
      <w:ind w:left="283"/>
      <w:jc w:val="left"/>
    </w:pPr>
  </w:style>
  <w:style w:type="paragraph" w:styleId="EnvelopeReturn">
    <w:name w:val="envelope return"/>
    <w:basedOn w:val="Normal"/>
    <w:rsid w:val="009F1C5F"/>
    <w:pPr>
      <w:autoSpaceDE/>
      <w:autoSpaceDN/>
      <w:jc w:val="left"/>
    </w:pPr>
    <w:rPr>
      <w:rFonts w:ascii="Arial" w:hAnsi="Arial" w:cs="Arial"/>
    </w:rPr>
  </w:style>
  <w:style w:type="paragraph" w:styleId="PlainText">
    <w:name w:val="Plain Text"/>
    <w:basedOn w:val="Normal"/>
    <w:rsid w:val="00B967BF"/>
    <w:pPr>
      <w:jc w:val="left"/>
    </w:pPr>
    <w:rPr>
      <w:rFonts w:ascii="Courier New" w:hAnsi="Courier New" w:cs="Courier New"/>
      <w:sz w:val="20"/>
      <w:szCs w:val="20"/>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222</TotalTime>
  <Pages>6</Pages>
  <Words>1121</Words>
  <Characters>6396</Characters>
  <Application>Microsoft Office Word</Application>
  <DocSecurity>0</DocSecurity>
  <Lines>0</Lines>
  <Paragraphs>0</Paragraphs>
  <ScaleCrop>false</ScaleCrop>
  <Company>NBU</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ferencko</dc:creator>
  <cp:lastModifiedBy>ferencko</cp:lastModifiedBy>
  <cp:revision>3</cp:revision>
  <dcterms:created xsi:type="dcterms:W3CDTF">2006-01-28T15:49:00Z</dcterms:created>
  <dcterms:modified xsi:type="dcterms:W3CDTF">2006-02-02T07:33:00Z</dcterms:modified>
</cp:coreProperties>
</file>