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02A" w:rsidRPr="00EC502A">
      <w:pPr>
        <w:jc w:val="center"/>
        <w:rPr>
          <w:b/>
          <w:bCs/>
          <w:sz w:val="28"/>
          <w:szCs w:val="28"/>
        </w:rPr>
      </w:pPr>
      <w:r w:rsidRPr="00EC502A">
        <w:rPr>
          <w:b/>
          <w:bCs/>
          <w:sz w:val="28"/>
          <w:szCs w:val="28"/>
        </w:rPr>
        <w:t>N Á R O D N Á   R A D A    S L O V E N S K E J    R E P U B L I K Y</w:t>
      </w:r>
    </w:p>
    <w:p w:rsidR="00EC502A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III. volebné obdobie</w:t>
      </w:r>
    </w:p>
    <w:p w:rsidR="00EC502A">
      <w:pPr>
        <w:jc w:val="center"/>
        <w:rPr>
          <w:b/>
          <w:bCs/>
        </w:rPr>
      </w:pPr>
    </w:p>
    <w:p w:rsidR="00EC502A" w:rsidRPr="00EC502A">
      <w:pPr>
        <w:jc w:val="center"/>
        <w:rPr>
          <w:b/>
          <w:bCs/>
          <w:sz w:val="32"/>
          <w:szCs w:val="32"/>
        </w:rPr>
      </w:pPr>
      <w:r w:rsidRPr="00EC502A">
        <w:rPr>
          <w:b/>
          <w:bCs/>
          <w:sz w:val="32"/>
          <w:szCs w:val="32"/>
        </w:rPr>
        <w:t>1452</w:t>
      </w:r>
    </w:p>
    <w:p w:rsidR="00EC502A">
      <w:pPr>
        <w:jc w:val="center"/>
        <w:rPr>
          <w:b/>
          <w:bCs/>
        </w:rPr>
      </w:pPr>
    </w:p>
    <w:p w:rsidR="00194946" w:rsidRPr="00EC502A">
      <w:pPr>
        <w:jc w:val="center"/>
        <w:rPr>
          <w:b/>
          <w:bCs/>
          <w:sz w:val="28"/>
          <w:szCs w:val="28"/>
        </w:rPr>
      </w:pPr>
      <w:r w:rsidRPr="00EC502A" w:rsidR="00EC502A">
        <w:rPr>
          <w:b/>
          <w:bCs/>
          <w:sz w:val="28"/>
          <w:szCs w:val="28"/>
        </w:rPr>
        <w:t>Vládny n</w:t>
      </w:r>
      <w:r w:rsidRPr="00EC502A">
        <w:rPr>
          <w:b/>
          <w:bCs/>
          <w:sz w:val="28"/>
          <w:szCs w:val="28"/>
        </w:rPr>
        <w:t>ávrh</w:t>
      </w:r>
    </w:p>
    <w:p w:rsidR="00194946">
      <w:pPr>
        <w:jc w:val="center"/>
        <w:rPr>
          <w:b/>
          <w:bCs/>
        </w:rPr>
      </w:pPr>
    </w:p>
    <w:p w:rsidR="00194946">
      <w:pPr>
        <w:jc w:val="center"/>
        <w:rPr>
          <w:b/>
          <w:bCs/>
        </w:rPr>
      </w:pPr>
      <w:r>
        <w:rPr>
          <w:b/>
          <w:bCs/>
        </w:rPr>
        <w:t>Zákon</w:t>
      </w:r>
    </w:p>
    <w:p w:rsidR="00194946">
      <w:pPr>
        <w:jc w:val="center"/>
        <w:rPr>
          <w:b/>
          <w:bCs/>
        </w:rPr>
      </w:pPr>
    </w:p>
    <w:p w:rsidR="00194946">
      <w:pPr>
        <w:jc w:val="center"/>
        <w:rPr>
          <w:b/>
          <w:bCs/>
        </w:rPr>
      </w:pPr>
      <w:r>
        <w:rPr>
          <w:b/>
          <w:bCs/>
        </w:rPr>
        <w:t>z ............. 200</w:t>
      </w:r>
      <w:r w:rsidR="007B77CE">
        <w:rPr>
          <w:b/>
          <w:bCs/>
        </w:rPr>
        <w:t>6</w:t>
      </w:r>
      <w:r>
        <w:rPr>
          <w:b/>
          <w:bCs/>
        </w:rPr>
        <w:t xml:space="preserve">, </w:t>
      </w:r>
    </w:p>
    <w:p w:rsidR="00194946">
      <w:pPr>
        <w:jc w:val="center"/>
        <w:rPr>
          <w:b/>
          <w:bCs/>
        </w:rPr>
      </w:pPr>
    </w:p>
    <w:p w:rsidR="00194946">
      <w:pPr>
        <w:jc w:val="center"/>
        <w:rPr>
          <w:b/>
          <w:bCs/>
        </w:rPr>
      </w:pPr>
      <w:r>
        <w:rPr>
          <w:b/>
          <w:bCs/>
        </w:rPr>
        <w:t xml:space="preserve">ktorým sa mení a dopĺňa zákon Národnej rady Slovenskej republiky č. 152/1995 Z.z. o potravinách v znení neskorších </w:t>
      </w:r>
      <w:r>
        <w:rPr>
          <w:b/>
          <w:bCs/>
        </w:rPr>
        <w:t xml:space="preserve">predpisov </w:t>
      </w:r>
    </w:p>
    <w:p w:rsidR="00194946">
      <w:pPr>
        <w:jc w:val="both"/>
      </w:pPr>
    </w:p>
    <w:p w:rsidR="00194946">
      <w:pPr>
        <w:jc w:val="both"/>
      </w:pPr>
    </w:p>
    <w:p w:rsidR="00194946">
      <w:pPr>
        <w:ind w:firstLine="708"/>
        <w:jc w:val="both"/>
      </w:pPr>
      <w:r>
        <w:t>Národná rada Slovenskej republiky sa uzniesla na tomto zákone:</w:t>
      </w:r>
    </w:p>
    <w:p w:rsidR="00194946">
      <w:pPr>
        <w:jc w:val="both"/>
      </w:pPr>
    </w:p>
    <w:p w:rsidR="00194946">
      <w:pPr>
        <w:jc w:val="both"/>
      </w:pPr>
    </w:p>
    <w:p w:rsidR="00194946">
      <w:pPr>
        <w:jc w:val="center"/>
      </w:pPr>
      <w:r>
        <w:t>Čl. I</w:t>
      </w:r>
    </w:p>
    <w:p w:rsidR="00194946">
      <w:pPr>
        <w:jc w:val="center"/>
      </w:pPr>
    </w:p>
    <w:p w:rsidR="00194946">
      <w:pPr>
        <w:ind w:firstLine="708"/>
        <w:jc w:val="both"/>
      </w:pPr>
      <w:r>
        <w:t>Zákon Národnej rady Slovenskej republiky č. 152/1995 Z. z. o potravinách v znení zákona Národnej rady Slovenskej republiky č. 290/1996 Z. z., zákona č. 470/2000 Z. z., zákona č. 553/2001 Z. z., zákona č. 23/2002 Z. z., zákona  č.  450/2002 Z.z.,  zákona č. 472/2003 Z. z. a zákona č. 546/2004 Z. z. sa mení a dopĺňa takto:</w:t>
      </w:r>
    </w:p>
    <w:p w:rsidR="00194946">
      <w:pPr>
        <w:jc w:val="both"/>
      </w:pPr>
    </w:p>
    <w:p w:rsidR="00194946">
      <w:pPr>
        <w:numPr>
          <w:ilvl w:val="0"/>
          <w:numId w:val="9"/>
        </w:numPr>
        <w:jc w:val="both"/>
      </w:pPr>
      <w:r>
        <w:t>V § 1 ods. 1 sa za slovo „výroby“ vkladá slovo „bezpečných</w:t>
      </w:r>
      <w:r>
        <w:rPr>
          <w:vertAlign w:val="superscript"/>
        </w:rPr>
        <w:t>1)</w:t>
      </w:r>
      <w:r>
        <w:t>“.</w:t>
      </w:r>
    </w:p>
    <w:p w:rsidR="00194946">
      <w:pPr>
        <w:jc w:val="both"/>
      </w:pPr>
    </w:p>
    <w:p w:rsidR="00194946">
      <w:pPr>
        <w:ind w:firstLine="708"/>
        <w:jc w:val="both"/>
      </w:pPr>
      <w:r w:rsidR="001831E1">
        <w:t xml:space="preserve">    </w:t>
      </w:r>
      <w:r>
        <w:t>Poznámka pod čiarou k odkazu 1 znie</w:t>
      </w:r>
      <w:r>
        <w:t>:</w:t>
      </w:r>
    </w:p>
    <w:p w:rsidR="00194946">
      <w:pPr>
        <w:ind w:left="768" w:hanging="360"/>
        <w:jc w:val="both"/>
        <w:rPr>
          <w:sz w:val="20"/>
          <w:szCs w:val="20"/>
        </w:rPr>
      </w:pPr>
      <w:r>
        <w:t xml:space="preserve"> „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Čl. 14 ods. 7 a 9 nariadenia Európskeho parlamentu a</w:t>
      </w:r>
      <w:r w:rsidR="00710E7F">
        <w:rPr>
          <w:sz w:val="20"/>
          <w:szCs w:val="20"/>
        </w:rPr>
        <w:t> </w:t>
      </w:r>
      <w:r>
        <w:rPr>
          <w:sz w:val="20"/>
          <w:szCs w:val="20"/>
        </w:rPr>
        <w:t>Rady</w:t>
      </w:r>
      <w:r w:rsidR="00710E7F">
        <w:rPr>
          <w:sz w:val="20"/>
          <w:szCs w:val="20"/>
        </w:rPr>
        <w:t xml:space="preserve"> (ES)</w:t>
      </w:r>
      <w:r>
        <w:rPr>
          <w:sz w:val="20"/>
          <w:szCs w:val="20"/>
        </w:rPr>
        <w:t xml:space="preserve"> č. 178/2002 z 28. januára 2002, ktorým sa ustanovujú všeobecné zásady a požiadavky potravinového práva, zriaďuje Európsky úrad pre bezpečnosť potravín a stanovujú postupy v záležitostiach bezpečnosti potravín. (Ú. v. ES L 31, 01.02.2002) v znení nariadenia Európskeho parlamentu a Rady (ES) č. 1642/2003 zo dňa 22. júla 2003 (Ú. v. EÚ L 245, </w:t>
      </w:r>
      <w:r w:rsidR="00324F88">
        <w:rPr>
          <w:sz w:val="20"/>
          <w:szCs w:val="20"/>
        </w:rPr>
        <w:t xml:space="preserve"> </w:t>
      </w:r>
      <w:r>
        <w:rPr>
          <w:sz w:val="20"/>
          <w:szCs w:val="20"/>
        </w:rPr>
        <w:t>29. 09. 2003). “.</w:t>
      </w:r>
    </w:p>
    <w:p w:rsidR="00194946">
      <w:pPr>
        <w:ind w:left="768" w:hanging="768"/>
        <w:jc w:val="both"/>
      </w:pPr>
    </w:p>
    <w:p w:rsidR="00194946" w:rsidRPr="002F0094" w:rsidP="002F0094">
      <w:pPr>
        <w:numPr>
          <w:ilvl w:val="0"/>
          <w:numId w:val="42"/>
        </w:numPr>
        <w:jc w:val="both"/>
      </w:pPr>
      <w:r w:rsidR="00A47B86">
        <w:t>V poznámke</w:t>
      </w:r>
      <w:r>
        <w:t xml:space="preserve">  pod čiarou k odkazu 1a </w:t>
      </w:r>
      <w:r w:rsidR="00A47B86">
        <w:t>sa citácia „</w:t>
      </w:r>
      <w:r w:rsidRPr="002F0094" w:rsidR="002F0094">
        <w:rPr>
          <w:color w:val="000000"/>
        </w:rPr>
        <w:t>Napríklad zákon č. 40/1964 Zb. Občiansky zákonník v znení neskorších predpisov, zákon č. 264/1999 Z. z. o technických požiadavkách na výrobky a o posudzovaní zhody a o zmene a doplnení niektorých zákonov v znení zákona č. 436/2001 Z. z., zákon č. 337/1998 Z. z. o veterinárnej starostlivosti a o zmene a doplnení niektorých ďalších zákonov v znení zákona č. 70/2000 Z. z., zákon č. 142/2000 Z. z. o metrológii a o zmene a doplnení niektorých zákonov, zákon č. 455/1991 Zb. o živnostenskom podnikaní (živnostenský zákon) v znení neskorších predpisov, zákon č. 513/1991 Zb. Obchodný zákonník v znení neskorších predpisov, zákon č. 634/1992 Zb. o ochrane spotrebiteľa v znení neskorších predpisov, zákon Národnej rady Slovenskej republiky č. 274/1993 Z. z. o vymedzení pôsobnosti orgánov vo veciach ochrany spotrebiteľa v znení zákona č. 310/1999 Z. z., zákon Národnej rady Slovenskej republiky č. 272/1994 Z. z. v znení</w:t>
      </w:r>
      <w:r w:rsidRPr="00797931" w:rsidR="002F0094">
        <w:rPr>
          <w:rFonts w:ascii="MS Sans Serif" w:hAnsi="MS Sans Serif"/>
          <w:color w:val="000000"/>
          <w:sz w:val="20"/>
          <w:szCs w:val="20"/>
        </w:rPr>
        <w:t xml:space="preserve"> </w:t>
      </w:r>
      <w:r w:rsidRPr="002F0094" w:rsidR="002F0094">
        <w:rPr>
          <w:color w:val="000000"/>
        </w:rPr>
        <w:t>neskorších predpisov</w:t>
      </w:r>
      <w:r w:rsidR="002F0094">
        <w:rPr>
          <w:color w:val="000000"/>
        </w:rPr>
        <w:t>“ nahrádza citáciou</w:t>
      </w:r>
      <w:r>
        <w:rPr>
          <w:sz w:val="20"/>
          <w:szCs w:val="20"/>
        </w:rPr>
        <w:t xml:space="preserve"> </w:t>
      </w:r>
      <w:r w:rsidRPr="002F0094" w:rsidR="002F0094">
        <w:t>„</w:t>
      </w:r>
      <w:r w:rsidRPr="002F0094">
        <w:t>Napríklad  Občiansky zákonník v znení neskorších predpisov, zákon č. 488/2002 z. o veterinárnej starostlivosti a o zmene a doplnení niektorých zákonov v znení neskorších predpisov,  zákon č. 142/2000 Z. z. o metrológii a o zmene a doplnení niektorých zákonov v znení zákona č. 431/2004 Z. z., zákon č. 455/1991 Zb. o živnostenskom podnikaní (živnostenský zákon) v znení neskorších predpisov, zákon č. 513/1991 Zb. Obchodný zákonník v znení neskorších predpisov, zákon č. 634/1992 Zb. o ochrane spotrebiteľa v znení neskorších predpisov, zákon Národnej rady Slovenskej republiky č. 272/1994 Z. z.</w:t>
      </w:r>
      <w:r w:rsidRPr="002F0094" w:rsidR="00710E7F">
        <w:t xml:space="preserve"> o ochrane zdravia ľudí</w:t>
      </w:r>
      <w:r w:rsidRPr="002F0094">
        <w:t xml:space="preserve"> v znení neskorších predpisov.</w:t>
      </w:r>
      <w:r w:rsidRPr="002F0094">
        <w:rPr>
          <w:rFonts w:hint="eastAsia"/>
        </w:rPr>
        <w:t>“</w:t>
      </w:r>
      <w:r w:rsidRPr="002F0094">
        <w:t>.</w:t>
      </w:r>
    </w:p>
    <w:p w:rsidR="00194946">
      <w:pPr>
        <w:ind w:left="768" w:hanging="768"/>
        <w:jc w:val="both"/>
      </w:pPr>
    </w:p>
    <w:p w:rsidR="002F0094" w:rsidRPr="002F0094">
      <w:pPr>
        <w:ind w:left="768" w:hanging="768"/>
        <w:jc w:val="both"/>
      </w:pPr>
    </w:p>
    <w:p w:rsidR="00194946" w:rsidP="002F0094">
      <w:pPr>
        <w:numPr>
          <w:ilvl w:val="0"/>
          <w:numId w:val="42"/>
        </w:numPr>
        <w:jc w:val="both"/>
      </w:pPr>
      <w:r w:rsidR="002F0094">
        <w:t xml:space="preserve">V </w:t>
      </w:r>
      <w:r>
        <w:t>§ 1 sa</w:t>
      </w:r>
      <w:r w:rsidR="002F0094">
        <w:t xml:space="preserve"> za odsek 3 vkladá nový odsek 4,</w:t>
      </w:r>
      <w:r>
        <w:t xml:space="preserve"> ktorý znie:</w:t>
      </w:r>
    </w:p>
    <w:p w:rsidR="00194946">
      <w:pPr>
        <w:ind w:left="312" w:firstLine="336"/>
        <w:jc w:val="both"/>
      </w:pPr>
      <w:r>
        <w:t>„(</w:t>
      </w:r>
      <w:r w:rsidR="002F0094">
        <w:t>4</w:t>
      </w:r>
      <w:r>
        <w:t>) Tento zákon sa nevzťahuje na vykonávanie úradných kontrol na overovanie dodržiavania  predpisov   o  organizovaní   spoločného   trhu  s   poľnohospodársky</w:t>
      </w:r>
      <w:r>
        <w:t>mi výrobkami.</w:t>
      </w:r>
      <w:r>
        <w:rPr>
          <w:vertAlign w:val="superscript"/>
        </w:rPr>
        <w:t>1aa)</w:t>
      </w:r>
      <w:r>
        <w:t>“.</w:t>
      </w:r>
    </w:p>
    <w:p w:rsidR="00194946">
      <w:pPr>
        <w:jc w:val="both"/>
      </w:pPr>
    </w:p>
    <w:p w:rsidR="00194946">
      <w:pPr>
        <w:ind w:firstLine="648"/>
        <w:jc w:val="both"/>
      </w:pPr>
      <w:r>
        <w:t xml:space="preserve">Poznámka pod čiarou k odkazu 1aa znie: </w:t>
      </w:r>
    </w:p>
    <w:p w:rsidR="00194946">
      <w:pPr>
        <w:pStyle w:val="FootnoteText"/>
        <w:ind w:left="696" w:hanging="696"/>
        <w:jc w:val="both"/>
      </w:pPr>
      <w:r>
        <w:t xml:space="preserve">    „</w:t>
      </w:r>
      <w:r>
        <w:rPr>
          <w:vertAlign w:val="superscript"/>
        </w:rPr>
        <w:t>laa)</w:t>
      </w:r>
      <w:r w:rsidR="003516A9">
        <w:t xml:space="preserve">  </w:t>
      </w:r>
      <w:r>
        <w:t>Čl. 1 ods. 2 nariadenia Európskeho parlamentu a Rady (ES) č. 882/2004 z 29. apríla 2004 o úradných kontrolách uskutočňovaných za účelom zabezpečenia dodržiavania potravinového a krmivo</w:t>
      </w:r>
      <w:r>
        <w:t>vého práva a predpisov o zdraví zvierat a pohode zvierat (Ú. v. EÚ L 165, 30.4.2004).“.</w:t>
      </w:r>
    </w:p>
    <w:p w:rsidR="00194946">
      <w:pPr>
        <w:jc w:val="both"/>
      </w:pPr>
      <w:r w:rsidR="002F0094">
        <w:tab/>
      </w:r>
    </w:p>
    <w:p w:rsidR="002F0094">
      <w:pPr>
        <w:jc w:val="both"/>
      </w:pPr>
      <w:r>
        <w:tab/>
        <w:t>Doterajší odsek 4 sa označuje ako odsek 5.</w:t>
      </w:r>
    </w:p>
    <w:p w:rsidR="002F0094">
      <w:pPr>
        <w:jc w:val="both"/>
      </w:pPr>
    </w:p>
    <w:p w:rsidR="003516A9">
      <w:pPr>
        <w:jc w:val="both"/>
      </w:pPr>
    </w:p>
    <w:p w:rsidR="00194946" w:rsidP="003516A9">
      <w:pPr>
        <w:jc w:val="both"/>
      </w:pPr>
      <w:r w:rsidR="003516A9">
        <w:t xml:space="preserve">4.  </w:t>
      </w:r>
      <w:r>
        <w:t>V § 2 ods. 1 sa  nad slovo „vody“  umiestňuje odkaz 1ab, ktorý znie:</w:t>
      </w:r>
    </w:p>
    <w:p w:rsidR="00194946">
      <w:pPr>
        <w:ind w:left="888" w:hanging="576"/>
        <w:jc w:val="both"/>
      </w:pPr>
      <w:r>
        <w:t>„</w:t>
      </w:r>
      <w:r>
        <w:rPr>
          <w:sz w:val="20"/>
          <w:szCs w:val="20"/>
        </w:rPr>
        <w:t>1ab)  Vyhláška Ministerstva zdravotníctva Slovenskej republiky č. 151/2004 Z. z. o požiadavkách na pitnú vodu a kontrolu kvality pitnej vody.“.</w:t>
      </w:r>
    </w:p>
    <w:p w:rsidR="00194946">
      <w:pPr>
        <w:jc w:val="both"/>
      </w:pPr>
    </w:p>
    <w:p w:rsidR="00194946">
      <w:pPr>
        <w:jc w:val="both"/>
      </w:pPr>
    </w:p>
    <w:p w:rsidR="00194946" w:rsidP="003516A9">
      <w:pPr>
        <w:ind w:left="120" w:hanging="120"/>
        <w:jc w:val="both"/>
      </w:pPr>
      <w:r w:rsidR="003516A9">
        <w:t xml:space="preserve">5. </w:t>
      </w:r>
      <w:r>
        <w:t xml:space="preserve">V § 2 odsek  9 znie: </w:t>
      </w:r>
    </w:p>
    <w:p w:rsidR="00194946">
      <w:pPr>
        <w:ind w:left="288" w:hanging="288"/>
        <w:jc w:val="both"/>
      </w:pPr>
      <w:r>
        <w:t xml:space="preserve">               „(9) Potraviny sú bezpečné</w:t>
      </w:r>
      <w:r w:rsidR="00BD507E">
        <w:t>,</w:t>
      </w:r>
      <w:r>
        <w:t xml:space="preserve"> ak nie sú zdraviu škodlivé, sú vhodné na ľudskú spotrebu</w:t>
      </w:r>
      <w:r>
        <w:rPr>
          <w:vertAlign w:val="superscript"/>
        </w:rPr>
        <w:t>1d)</w:t>
      </w:r>
      <w:r>
        <w:t xml:space="preserve">  a  spĺňajú požiadavky ustan</w:t>
      </w:r>
      <w:r>
        <w:t>ovené osobitným predpisom</w:t>
      </w:r>
      <w:r>
        <w:rPr>
          <w:vertAlign w:val="superscript"/>
        </w:rPr>
        <w:t>1)</w:t>
      </w:r>
      <w:r>
        <w:t>.“.</w:t>
      </w:r>
    </w:p>
    <w:p w:rsidR="00194946">
      <w:pPr>
        <w:jc w:val="both"/>
      </w:pPr>
      <w:r>
        <w:t xml:space="preserve">                   </w:t>
      </w:r>
    </w:p>
    <w:p w:rsidR="00194946">
      <w:pPr>
        <w:ind w:firstLine="288"/>
        <w:jc w:val="both"/>
      </w:pPr>
      <w:r>
        <w:t xml:space="preserve">              Poznámk</w:t>
      </w:r>
      <w:r w:rsidR="00BD507E">
        <w:t>a</w:t>
      </w:r>
      <w:r>
        <w:t xml:space="preserve"> pod čiarou  k odkaz</w:t>
      </w:r>
      <w:r w:rsidR="00BD507E">
        <w:t>u</w:t>
      </w:r>
      <w:r>
        <w:t xml:space="preserve">  1d </w:t>
      </w:r>
      <w:r w:rsidR="00BD507E">
        <w:t>znie:</w:t>
      </w:r>
    </w:p>
    <w:p w:rsidR="00194946">
      <w:pPr>
        <w:ind w:left="504" w:hanging="5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516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„1d) Čl. 14 ods.</w:t>
      </w:r>
      <w:r w:rsidR="003516A9">
        <w:rPr>
          <w:sz w:val="20"/>
          <w:szCs w:val="20"/>
        </w:rPr>
        <w:t xml:space="preserve"> 4 a </w:t>
      </w:r>
      <w:r>
        <w:rPr>
          <w:sz w:val="20"/>
          <w:szCs w:val="20"/>
        </w:rPr>
        <w:t xml:space="preserve">5 </w:t>
      </w:r>
      <w:r w:rsidR="003516A9">
        <w:rPr>
          <w:sz w:val="20"/>
          <w:szCs w:val="20"/>
        </w:rPr>
        <w:t>n</w:t>
      </w:r>
      <w:r>
        <w:rPr>
          <w:sz w:val="20"/>
          <w:szCs w:val="20"/>
        </w:rPr>
        <w:t xml:space="preserve">ariadenia </w:t>
      </w:r>
      <w:r w:rsidR="00EC502A">
        <w:rPr>
          <w:sz w:val="20"/>
          <w:szCs w:val="20"/>
        </w:rPr>
        <w:t>(ES)</w:t>
      </w:r>
      <w:r w:rsidR="003516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č. 178/2002.“.</w:t>
      </w:r>
    </w:p>
    <w:p w:rsidR="00194946">
      <w:pPr>
        <w:jc w:val="both"/>
      </w:pPr>
    </w:p>
    <w:p w:rsidR="00194946">
      <w:pPr>
        <w:jc w:val="both"/>
      </w:pPr>
    </w:p>
    <w:p w:rsidR="00194946" w:rsidP="003516A9">
      <w:pPr>
        <w:numPr>
          <w:ilvl w:val="0"/>
          <w:numId w:val="45"/>
        </w:numPr>
        <w:tabs>
          <w:tab w:val="clear" w:pos="480"/>
        </w:tabs>
        <w:ind w:left="336" w:hanging="336"/>
        <w:jc w:val="both"/>
      </w:pPr>
      <w:r>
        <w:t>V § 2 sa vypúšťa odsek 26.</w:t>
      </w:r>
    </w:p>
    <w:p w:rsidR="00194946">
      <w:pPr>
        <w:jc w:val="both"/>
      </w:pPr>
      <w:r>
        <w:t xml:space="preserve">            </w:t>
      </w:r>
    </w:p>
    <w:p w:rsidR="00194946">
      <w:pPr>
        <w:ind w:firstLine="708"/>
        <w:jc w:val="both"/>
      </w:pPr>
      <w:r>
        <w:t>Doteraj</w:t>
      </w:r>
      <w:r w:rsidR="008B6C7E">
        <w:t>ší</w:t>
      </w:r>
      <w:r>
        <w:t xml:space="preserve"> odsek 2</w:t>
      </w:r>
      <w:r w:rsidR="008B6C7E">
        <w:t>7 sa označuje</w:t>
      </w:r>
      <w:r>
        <w:t xml:space="preserve"> ako odsek 2</w:t>
      </w:r>
      <w:r w:rsidR="003914CA">
        <w:t>6</w:t>
      </w:r>
      <w:r>
        <w:t xml:space="preserve">. </w:t>
      </w:r>
    </w:p>
    <w:p w:rsidR="00194946">
      <w:pPr>
        <w:jc w:val="both"/>
      </w:pPr>
    </w:p>
    <w:p w:rsidR="00194946">
      <w:pPr>
        <w:jc w:val="both"/>
      </w:pPr>
    </w:p>
    <w:p w:rsidR="00194946" w:rsidP="003516A9">
      <w:pPr>
        <w:numPr>
          <w:ilvl w:val="0"/>
          <w:numId w:val="45"/>
        </w:numPr>
        <w:tabs>
          <w:tab w:val="clear" w:pos="480"/>
        </w:tabs>
        <w:ind w:left="288" w:hanging="288"/>
        <w:jc w:val="both"/>
      </w:pPr>
      <w:r>
        <w:t>V § 2 sa vypúšťa odsek 2</w:t>
      </w:r>
      <w:r w:rsidR="00DE0E0A">
        <w:t>8</w:t>
      </w:r>
      <w:r>
        <w:t xml:space="preserve">. </w:t>
      </w:r>
    </w:p>
    <w:p w:rsidR="00194946">
      <w:pPr>
        <w:jc w:val="both"/>
      </w:pPr>
    </w:p>
    <w:p w:rsidR="00194946">
      <w:pPr>
        <w:jc w:val="both"/>
      </w:pPr>
      <w:r>
        <w:tab/>
        <w:t>Doterajšie odseky 29 až 44 sa označujú ako odseky 2</w:t>
      </w:r>
      <w:r w:rsidR="00C3052C">
        <w:t>7</w:t>
      </w:r>
      <w:r>
        <w:t xml:space="preserve"> až 42. </w:t>
      </w:r>
    </w:p>
    <w:p w:rsidR="00194946">
      <w:pPr>
        <w:jc w:val="both"/>
      </w:pPr>
    </w:p>
    <w:p w:rsidR="00194946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§ 2 sa </w:t>
      </w:r>
      <w:r w:rsidR="007E57A0">
        <w:t xml:space="preserve">dopĺňa  odsekmi </w:t>
      </w:r>
      <w:r>
        <w:t>43 až 4</w:t>
      </w:r>
      <w:r w:rsidR="00E71FB2">
        <w:t>8</w:t>
      </w:r>
      <w:r>
        <w:t>, ktoré znejú:</w:t>
      </w:r>
    </w:p>
    <w:p w:rsidR="00194946">
      <w:pPr>
        <w:ind w:left="340" w:firstLine="368"/>
        <w:jc w:val="both"/>
      </w:pPr>
      <w:r w:rsidR="00E71FB2">
        <w:t>„</w:t>
      </w:r>
      <w:r>
        <w:t>(4</w:t>
      </w:r>
      <w:r w:rsidR="00E71FB2">
        <w:t>3</w:t>
      </w:r>
      <w:r>
        <w:t xml:space="preserve">) Audit je systematické a nezávislé preskúmanie </w:t>
      </w:r>
      <w:r w:rsidR="00F81142">
        <w:t>na</w:t>
      </w:r>
      <w:r>
        <w:t xml:space="preserve"> účel</w:t>
      </w:r>
      <w:r w:rsidR="00F81142">
        <w:t>y</w:t>
      </w:r>
      <w:r>
        <w:t xml:space="preserve"> určenia, či činnosti a súvisiace výsledky vyhovujú plánovaným opatreniam, či sa tieto opatrenia zavádzajú účinne a či sú vhodné na dosiahnutie cieľov.</w:t>
      </w:r>
    </w:p>
    <w:p w:rsidR="00194946">
      <w:pPr>
        <w:jc w:val="both"/>
      </w:pPr>
    </w:p>
    <w:p w:rsidR="00194946">
      <w:pPr>
        <w:ind w:left="340" w:firstLine="368"/>
        <w:jc w:val="both"/>
        <w:rPr>
          <w:vertAlign w:val="superscript"/>
        </w:rPr>
      </w:pPr>
      <w:r>
        <w:t>(4</w:t>
      </w:r>
      <w:r w:rsidR="00E71FB2">
        <w:t>4</w:t>
      </w:r>
      <w:r>
        <w:t xml:space="preserve">) Úradná kontrola potravín je akákoľvek forma kontroly, ktorú vykonáva príslušný orgán alebo spoločenstvo </w:t>
      </w:r>
      <w:r w:rsidR="003F2E25">
        <w:t>na</w:t>
      </w:r>
      <w:r>
        <w:t xml:space="preserve"> účel</w:t>
      </w:r>
      <w:r w:rsidR="003F2E25">
        <w:t>y</w:t>
      </w:r>
      <w:r>
        <w:t xml:space="preserve">   overovania tohto zákona a osobitných pre</w:t>
      </w:r>
      <w:r>
        <w:t>dpisov.</w:t>
      </w:r>
      <w:r w:rsidR="003F2E25">
        <w:rPr>
          <w:vertAlign w:val="superscript"/>
        </w:rPr>
        <w:t>1e</w:t>
      </w:r>
      <w:r>
        <w:rPr>
          <w:vertAlign w:val="superscript"/>
        </w:rPr>
        <w:t>)</w:t>
      </w:r>
    </w:p>
    <w:p w:rsidR="00194946">
      <w:pPr>
        <w:ind w:left="340"/>
        <w:jc w:val="both"/>
      </w:pPr>
    </w:p>
    <w:p w:rsidR="00194946">
      <w:pPr>
        <w:ind w:left="340" w:firstLine="368"/>
        <w:jc w:val="both"/>
      </w:pPr>
      <w:r w:rsidR="00E71FB2">
        <w:t>(45</w:t>
      </w:r>
      <w:r>
        <w:t>) Príslušný orgán je ústredný orgán štátnej správy, príslušný v oblasti organizovania úradných kontrol potravín, alebo akýkoľvek iný orgán, ktorému sa týmto zákonom táto príslušnosť zverila; v prípade potreby je ním  aj zodpovedajúci orgán t</w:t>
      </w:r>
      <w:r>
        <w:t>retej krajiny.</w:t>
      </w:r>
    </w:p>
    <w:p w:rsidR="00194946">
      <w:pPr>
        <w:jc w:val="both"/>
      </w:pPr>
    </w:p>
    <w:p w:rsidR="00194946">
      <w:pPr>
        <w:ind w:left="340" w:firstLine="368"/>
        <w:jc w:val="both"/>
      </w:pPr>
      <w:r w:rsidR="00E71FB2">
        <w:t>(46</w:t>
      </w:r>
      <w:r>
        <w:t>) Prevádzkovateľ potravinárskeho podniku (ďalej len „prevádzkovateľ“) je fyzická osoba alebo právnická osoba zodpovedná za zabezpečenie toho, aby sa v potravinárskom podniku pod ich kontrolou plnili požiadavky tohto zákona a osobitných p</w:t>
      </w:r>
      <w:r>
        <w:t>redpisov.</w:t>
      </w:r>
      <w:r>
        <w:rPr>
          <w:vertAlign w:val="superscript"/>
        </w:rPr>
        <w:t>1</w:t>
      </w:r>
      <w:r w:rsidR="003F2E25">
        <w:rPr>
          <w:vertAlign w:val="superscript"/>
        </w:rPr>
        <w:t>f</w:t>
      </w:r>
      <w:r>
        <w:rPr>
          <w:vertAlign w:val="superscript"/>
        </w:rPr>
        <w:t>)</w:t>
      </w:r>
    </w:p>
    <w:p w:rsidR="00194946">
      <w:pPr>
        <w:jc w:val="both"/>
      </w:pPr>
    </w:p>
    <w:p w:rsidR="00194946">
      <w:pPr>
        <w:ind w:left="340" w:firstLine="368"/>
        <w:jc w:val="both"/>
      </w:pPr>
      <w:r w:rsidR="00E71FB2">
        <w:t>(47</w:t>
      </w:r>
      <w:r>
        <w:t>) Umiestnenie na trh</w:t>
      </w:r>
      <w:r w:rsidR="003516A9">
        <w:rPr>
          <w:vertAlign w:val="superscript"/>
        </w:rPr>
        <w:t>1g)</w:t>
      </w:r>
      <w:r>
        <w:t xml:space="preserve"> je skladovanie</w:t>
      </w:r>
      <w:r w:rsidR="003516A9">
        <w:t xml:space="preserve"> potravín</w:t>
      </w:r>
      <w:r>
        <w:t>, uchová</w:t>
      </w:r>
      <w:r w:rsidR="003F2E25">
        <w:t>vanie potravín na účely predaja</w:t>
      </w:r>
      <w:r>
        <w:t xml:space="preserve"> vrátane ponúkania na predaj alebo akúkoľvek inú formu  ich prevodu.</w:t>
      </w:r>
    </w:p>
    <w:p w:rsidR="00194946">
      <w:pPr>
        <w:jc w:val="both"/>
      </w:pPr>
    </w:p>
    <w:p w:rsidR="00194946">
      <w:pPr>
        <w:ind w:left="340" w:firstLine="368"/>
        <w:jc w:val="both"/>
      </w:pPr>
      <w:r w:rsidR="00E71FB2">
        <w:t>(48</w:t>
      </w:r>
      <w:r>
        <w:t>) Maloobchod je nakladan</w:t>
      </w:r>
      <w:r w:rsidR="00C3052C">
        <w:t xml:space="preserve">ie  s  potravinami alebo </w:t>
      </w:r>
      <w:r>
        <w:t>ich skladovanie v mieste predaja alebo dodávky konečnému spotrebiteľovi a zahŕňa distribučné zakončenie</w:t>
      </w:r>
      <w:r w:rsidR="003516A9">
        <w:t xml:space="preserve"> v stravovacích prevádzkach jedální a  reštaurácií, distribučných</w:t>
      </w:r>
      <w:r>
        <w:t xml:space="preserve"> centrá</w:t>
      </w:r>
      <w:r w:rsidR="003516A9">
        <w:t>ch,</w:t>
      </w:r>
      <w:r>
        <w:t xml:space="preserve">   supermarketoch</w:t>
      </w:r>
      <w:r w:rsidR="003516A9">
        <w:t>,  veľkoobchodných a maloobchodných</w:t>
      </w:r>
      <w:r>
        <w:t xml:space="preserve"> predajn</w:t>
      </w:r>
      <w:r w:rsidR="003516A9">
        <w:t>iach</w:t>
      </w:r>
      <w:r w:rsidR="00C3052C">
        <w:t>; maloobchodom je aj spracovanie potravín</w:t>
      </w:r>
      <w:r>
        <w:t>.“.</w:t>
      </w:r>
    </w:p>
    <w:p w:rsidR="00194946">
      <w:pPr>
        <w:ind w:left="708" w:firstLine="252"/>
        <w:jc w:val="both"/>
      </w:pPr>
    </w:p>
    <w:p w:rsidR="00194946">
      <w:pPr>
        <w:ind w:left="708" w:firstLine="252"/>
        <w:jc w:val="both"/>
      </w:pPr>
      <w:r>
        <w:t>Poznámky pod čiarou  k odkazom 1</w:t>
      </w:r>
      <w:r w:rsidR="009E5868">
        <w:t>e a</w:t>
      </w:r>
      <w:r w:rsidR="00895784">
        <w:t>ž</w:t>
      </w:r>
      <w:r w:rsidR="00205ABB">
        <w:t> </w:t>
      </w:r>
      <w:r w:rsidR="009E5868">
        <w:t>1</w:t>
      </w:r>
      <w:r w:rsidR="00205ABB">
        <w:t>g</w:t>
      </w:r>
      <w:r>
        <w:t xml:space="preserve"> znejú:</w:t>
      </w:r>
    </w:p>
    <w:p w:rsidR="00194946">
      <w:pPr>
        <w:ind w:left="600" w:hanging="288"/>
        <w:jc w:val="both"/>
        <w:rPr>
          <w:sz w:val="20"/>
          <w:szCs w:val="20"/>
        </w:rPr>
      </w:pPr>
      <w:r>
        <w:t>„</w:t>
      </w:r>
      <w:r>
        <w:rPr>
          <w:sz w:val="20"/>
          <w:szCs w:val="20"/>
          <w:vertAlign w:val="superscript"/>
        </w:rPr>
        <w:t>1</w:t>
      </w:r>
      <w:r w:rsidR="009E5868">
        <w:rPr>
          <w:sz w:val="20"/>
          <w:szCs w:val="20"/>
          <w:vertAlign w:val="superscript"/>
        </w:rPr>
        <w:t>e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  Čl. 3 ods. 1 nariadenia </w:t>
      </w:r>
      <w:r w:rsidR="00895784">
        <w:rPr>
          <w:sz w:val="20"/>
          <w:szCs w:val="20"/>
        </w:rPr>
        <w:t xml:space="preserve"> </w:t>
      </w:r>
      <w:r w:rsidR="00F678B6">
        <w:rPr>
          <w:sz w:val="20"/>
          <w:szCs w:val="20"/>
        </w:rPr>
        <w:t>(</w:t>
      </w:r>
      <w:r w:rsidR="009E5868">
        <w:rPr>
          <w:sz w:val="20"/>
          <w:szCs w:val="20"/>
        </w:rPr>
        <w:t>ES</w:t>
      </w:r>
      <w:r w:rsidR="00F678B6">
        <w:rPr>
          <w:sz w:val="20"/>
          <w:szCs w:val="20"/>
        </w:rPr>
        <w:t xml:space="preserve">) </w:t>
      </w:r>
      <w:r>
        <w:rPr>
          <w:sz w:val="20"/>
          <w:szCs w:val="20"/>
        </w:rPr>
        <w:t>č. 178/2002.</w:t>
      </w:r>
    </w:p>
    <w:p w:rsidR="00194946" w:rsidP="00194946">
      <w:pPr>
        <w:ind w:left="792" w:hanging="456"/>
        <w:jc w:val="both"/>
        <w:rPr>
          <w:iCs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1</w:t>
      </w:r>
      <w:r w:rsidR="009E5868">
        <w:rPr>
          <w:sz w:val="20"/>
          <w:szCs w:val="20"/>
          <w:vertAlign w:val="superscript"/>
        </w:rPr>
        <w:t>f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</w:t>
      </w:r>
      <w:r w:rsidR="0000549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Napríklad nariadenie  </w:t>
      </w:r>
      <w:r w:rsidR="00F678B6">
        <w:rPr>
          <w:sz w:val="20"/>
          <w:szCs w:val="20"/>
        </w:rPr>
        <w:t>(</w:t>
      </w:r>
      <w:r w:rsidR="009E5868">
        <w:rPr>
          <w:sz w:val="20"/>
          <w:szCs w:val="20"/>
        </w:rPr>
        <w:t>ES</w:t>
      </w:r>
      <w:r w:rsidR="00F678B6">
        <w:rPr>
          <w:sz w:val="20"/>
          <w:szCs w:val="20"/>
        </w:rPr>
        <w:t>)</w:t>
      </w:r>
      <w:r>
        <w:rPr>
          <w:sz w:val="20"/>
          <w:szCs w:val="20"/>
        </w:rPr>
        <w:t xml:space="preserve"> č. 178/2002, nariadenie  Európskeho parlamentu a Rady </w:t>
      </w:r>
      <w:r w:rsidR="003C178E">
        <w:rPr>
          <w:sz w:val="20"/>
          <w:szCs w:val="20"/>
        </w:rPr>
        <w:t xml:space="preserve">(ES) </w:t>
      </w:r>
      <w:r>
        <w:rPr>
          <w:sz w:val="20"/>
          <w:szCs w:val="20"/>
        </w:rPr>
        <w:t>č. 852/2004</w:t>
      </w:r>
      <w:r w:rsidR="00895784">
        <w:rPr>
          <w:sz w:val="20"/>
          <w:szCs w:val="20"/>
        </w:rPr>
        <w:t xml:space="preserve"> o hygiene potravín z 29. apríla 2004 </w:t>
      </w:r>
      <w:r w:rsidR="00005490">
        <w:rPr>
          <w:sz w:val="20"/>
          <w:szCs w:val="20"/>
        </w:rPr>
        <w:t xml:space="preserve"> v platnom zn</w:t>
      </w:r>
      <w:r w:rsidR="00005490">
        <w:rPr>
          <w:sz w:val="20"/>
          <w:szCs w:val="20"/>
        </w:rPr>
        <w:t xml:space="preserve">ení </w:t>
      </w:r>
      <w:r w:rsidR="00895784">
        <w:rPr>
          <w:sz w:val="20"/>
          <w:szCs w:val="20"/>
        </w:rPr>
        <w:t>(Ú. v. EÚ L 139, 30.4.2004)</w:t>
      </w:r>
      <w:r>
        <w:rPr>
          <w:sz w:val="20"/>
          <w:szCs w:val="20"/>
        </w:rPr>
        <w:t xml:space="preserve">, nariadenie Európskeho parlamentu a Rady </w:t>
      </w:r>
      <w:r w:rsidR="009E5868">
        <w:rPr>
          <w:sz w:val="20"/>
          <w:szCs w:val="20"/>
        </w:rPr>
        <w:t>(ES)</w:t>
      </w:r>
      <w:r w:rsidR="003C178E">
        <w:rPr>
          <w:sz w:val="20"/>
          <w:szCs w:val="20"/>
        </w:rPr>
        <w:t xml:space="preserve"> </w:t>
      </w:r>
      <w:r>
        <w:t xml:space="preserve">č. </w:t>
      </w:r>
      <w:r>
        <w:rPr>
          <w:sz w:val="20"/>
          <w:szCs w:val="20"/>
        </w:rPr>
        <w:t>1576/89 z 29. mája 1989 ustanovujúce všeobecné pravidlá na definovanie, opis a uvádzanie liehovín na trh</w:t>
      </w:r>
      <w:r w:rsidR="00005490">
        <w:rPr>
          <w:sz w:val="20"/>
          <w:szCs w:val="20"/>
        </w:rPr>
        <w:t xml:space="preserve"> v platnom znení</w:t>
      </w:r>
      <w:r>
        <w:rPr>
          <w:sz w:val="20"/>
          <w:szCs w:val="20"/>
        </w:rPr>
        <w:t xml:space="preserve"> (Ú. v. ES L 160, 12.06.1989), </w:t>
      </w:r>
      <w:r>
        <w:rPr>
          <w:iCs/>
          <w:sz w:val="20"/>
          <w:szCs w:val="20"/>
        </w:rPr>
        <w:t xml:space="preserve">nariadenie </w:t>
      </w:r>
      <w:r w:rsidR="00467045">
        <w:rPr>
          <w:iCs/>
          <w:sz w:val="20"/>
          <w:szCs w:val="20"/>
        </w:rPr>
        <w:t>Európskeho pa</w:t>
      </w:r>
      <w:r w:rsidR="00467045">
        <w:rPr>
          <w:iCs/>
          <w:sz w:val="20"/>
          <w:szCs w:val="20"/>
        </w:rPr>
        <w:t xml:space="preserve">rlamentu a Rady </w:t>
      </w:r>
      <w:r w:rsidR="009E5868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ES</w:t>
      </w:r>
      <w:r w:rsidR="009E5868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č. 1830/2003 z 22.septembra.2003 o vysledovateľnosti a označovaní geneticky modifikovaných potravín a krmív vyrobených z geneticky modifikovaných organizmov  a ktorým sa mení a dopĺňa smernica 2001/18/ES (Ú. v. ES L 268, 18.10.2003)</w:t>
      </w:r>
      <w:r w:rsidR="00C3052C">
        <w:rPr>
          <w:iCs/>
          <w:sz w:val="20"/>
          <w:szCs w:val="20"/>
        </w:rPr>
        <w:t>,</w:t>
      </w:r>
      <w:r w:rsidR="00895784">
        <w:rPr>
          <w:iCs/>
          <w:sz w:val="20"/>
          <w:szCs w:val="20"/>
        </w:rPr>
        <w:t xml:space="preserve"> nariadenie Komisie (ES) č. 2073/2005 z 15. novembra 2005 o mikrobiologických kritériách pre potravin</w:t>
      </w:r>
      <w:r w:rsidR="00005490">
        <w:rPr>
          <w:iCs/>
          <w:sz w:val="20"/>
          <w:szCs w:val="20"/>
        </w:rPr>
        <w:t xml:space="preserve">y (Ú. v. </w:t>
      </w:r>
      <w:r w:rsidR="00F678B6">
        <w:rPr>
          <w:iCs/>
          <w:sz w:val="20"/>
          <w:szCs w:val="20"/>
        </w:rPr>
        <w:t xml:space="preserve">  </w:t>
      </w:r>
      <w:r w:rsidR="00005490">
        <w:rPr>
          <w:iCs/>
          <w:sz w:val="20"/>
          <w:szCs w:val="20"/>
        </w:rPr>
        <w:t>E</w:t>
      </w:r>
      <w:r w:rsidR="00895784">
        <w:rPr>
          <w:iCs/>
          <w:sz w:val="20"/>
          <w:szCs w:val="20"/>
        </w:rPr>
        <w:t xml:space="preserve">Ú L 3300, 22.12.2005), </w:t>
      </w:r>
      <w:r w:rsidR="00C3052C">
        <w:rPr>
          <w:iCs/>
          <w:sz w:val="20"/>
          <w:szCs w:val="20"/>
        </w:rPr>
        <w:t xml:space="preserve"> zákon č. 23/1962 Zb. o poľovníctve v znení neskorších predpisov</w:t>
      </w:r>
      <w:r>
        <w:rPr>
          <w:iCs/>
          <w:sz w:val="20"/>
          <w:szCs w:val="20"/>
        </w:rPr>
        <w:t>.</w:t>
      </w:r>
    </w:p>
    <w:p w:rsidR="008D57D0" w:rsidP="008D57D0">
      <w:pPr>
        <w:ind w:left="768" w:hanging="456"/>
        <w:jc w:val="both"/>
        <w:rPr>
          <w:sz w:val="20"/>
          <w:szCs w:val="20"/>
        </w:rPr>
      </w:pPr>
      <w:r w:rsidR="00F678B6">
        <w:rPr>
          <w:iCs/>
          <w:sz w:val="20"/>
          <w:szCs w:val="20"/>
          <w:vertAlign w:val="superscript"/>
        </w:rPr>
        <w:t xml:space="preserve">   </w:t>
      </w:r>
      <w:r w:rsidRPr="00205ABB" w:rsidR="00205ABB">
        <w:rPr>
          <w:iCs/>
          <w:sz w:val="20"/>
          <w:szCs w:val="20"/>
          <w:vertAlign w:val="superscript"/>
        </w:rPr>
        <w:t>1g)</w:t>
      </w:r>
      <w:r>
        <w:rPr>
          <w:iCs/>
          <w:sz w:val="20"/>
          <w:szCs w:val="20"/>
          <w:vertAlign w:val="superscript"/>
        </w:rPr>
        <w:t xml:space="preserve">    </w:t>
      </w:r>
      <w:r w:rsidR="00F678B6">
        <w:rPr>
          <w:iCs/>
          <w:sz w:val="20"/>
          <w:szCs w:val="20"/>
          <w:vertAlign w:val="superscript"/>
        </w:rPr>
        <w:t xml:space="preserve"> </w:t>
      </w:r>
      <w:r>
        <w:rPr>
          <w:iCs/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Čl. 3 ods. 8</w:t>
      </w:r>
      <w:r w:rsidR="0033548D">
        <w:rPr>
          <w:sz w:val="20"/>
          <w:szCs w:val="20"/>
        </w:rPr>
        <w:t xml:space="preserve"> nariadenia</w:t>
      </w:r>
      <w:r>
        <w:rPr>
          <w:sz w:val="20"/>
          <w:szCs w:val="20"/>
        </w:rPr>
        <w:t xml:space="preserve"> (ES) č. 178/2002).“.</w:t>
      </w:r>
    </w:p>
    <w:p w:rsidR="00895784" w:rsidP="008D57D0">
      <w:pPr>
        <w:jc w:val="both"/>
        <w:rPr>
          <w:sz w:val="20"/>
          <w:szCs w:val="20"/>
        </w:rPr>
      </w:pPr>
    </w:p>
    <w:p w:rsidR="002C0103" w:rsidRPr="00205ABB" w:rsidP="00194946">
      <w:pPr>
        <w:ind w:left="792" w:hanging="456"/>
        <w:jc w:val="both"/>
        <w:rPr>
          <w:iCs/>
          <w:sz w:val="20"/>
          <w:szCs w:val="20"/>
          <w:vertAlign w:val="superscript"/>
        </w:rPr>
      </w:pPr>
    </w:p>
    <w:p w:rsidR="002C0103" w:rsidP="00194946">
      <w:pPr>
        <w:ind w:left="792" w:hanging="456"/>
        <w:jc w:val="both"/>
        <w:rPr>
          <w:iCs/>
          <w:sz w:val="20"/>
          <w:szCs w:val="20"/>
        </w:rPr>
      </w:pPr>
    </w:p>
    <w:p w:rsidR="00194946">
      <w:pPr>
        <w:numPr>
          <w:ilvl w:val="0"/>
          <w:numId w:val="45"/>
        </w:numPr>
        <w:jc w:val="both"/>
      </w:pPr>
      <w:r>
        <w:t xml:space="preserve">V § 3 ods. 1 sa na konci pripájajú </w:t>
      </w:r>
      <w:r w:rsidR="005445A8">
        <w:t xml:space="preserve">tieto </w:t>
      </w:r>
      <w:r>
        <w:t>slová</w:t>
      </w:r>
      <w:r w:rsidR="003C178E">
        <w:t>:</w:t>
      </w:r>
      <w:r>
        <w:t xml:space="preserve"> „a osobitné predpisy</w:t>
      </w:r>
      <w:r>
        <w:rPr>
          <w:vertAlign w:val="superscript"/>
        </w:rPr>
        <w:t>1</w:t>
      </w:r>
      <w:r w:rsidR="005445A8">
        <w:rPr>
          <w:vertAlign w:val="superscript"/>
        </w:rPr>
        <w:t>f</w:t>
      </w:r>
      <w:r>
        <w:rPr>
          <w:vertAlign w:val="superscript"/>
        </w:rPr>
        <w:t>)</w:t>
      </w:r>
      <w:r>
        <w:t>.“.</w:t>
      </w:r>
    </w:p>
    <w:p w:rsidR="00194946">
      <w:pPr>
        <w:jc w:val="both"/>
      </w:pPr>
    </w:p>
    <w:p w:rsidR="002C0103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V § 3 odsek 2  znie: </w:t>
      </w:r>
    </w:p>
    <w:p w:rsidR="00194946">
      <w:pPr>
        <w:ind w:left="288" w:firstLine="420"/>
        <w:jc w:val="both"/>
      </w:pPr>
      <w:r>
        <w:t>„(2) Požiadavky a postupy podľa odseku 1 ustanovené v potravinovom kódexe a v osobitných predpisoch</w:t>
      </w:r>
      <w:r>
        <w:rPr>
          <w:vertAlign w:val="superscript"/>
        </w:rPr>
        <w:t>1</w:t>
      </w:r>
      <w:r w:rsidR="005445A8">
        <w:rPr>
          <w:vertAlign w:val="superscript"/>
        </w:rPr>
        <w:t>f</w:t>
      </w:r>
      <w:r>
        <w:rPr>
          <w:vertAlign w:val="superscript"/>
        </w:rPr>
        <w:t>)</w:t>
      </w:r>
      <w:r>
        <w:t xml:space="preserve"> je povinný dodržiavať každý, kto potraviny vyrába, manipuluje s nimi a umiestňuje ich na trh. Požiadavkami a postupmi ustanovenými v potravinovom kódexe a v osobitných   predpisoch</w:t>
      </w:r>
      <w:r w:rsidR="005445A8">
        <w:rPr>
          <w:vertAlign w:val="superscript"/>
        </w:rPr>
        <w:t>1f)</w:t>
      </w:r>
      <w:r w:rsidR="005445A8">
        <w:t xml:space="preserve">, </w:t>
      </w:r>
      <w:r>
        <w:t xml:space="preserve">  sú povinné riadiť  sa pri úradnej kontrole potravín aj jej orgány.“.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4 odsek 1 znie:</w:t>
      </w:r>
    </w:p>
    <w:p w:rsidR="00194946">
      <w:pPr>
        <w:ind w:left="360" w:firstLine="348"/>
        <w:jc w:val="both"/>
      </w:pPr>
      <w:r>
        <w:t xml:space="preserve"> „(1) Prevádzkovatelia sú povinní na všetkých stupňoch výroby, spracovania a distribúcie dodržiavať požiadavky upravené týmto zákonom a potravinovým kódexom a osobitnými predpismi</w:t>
      </w:r>
      <w:r>
        <w:rPr>
          <w:vertAlign w:val="superscript"/>
        </w:rPr>
        <w:t>1</w:t>
      </w:r>
      <w:r w:rsidR="00BA2551">
        <w:rPr>
          <w:vertAlign w:val="superscript"/>
        </w:rPr>
        <w:t>f</w:t>
      </w:r>
      <w:r>
        <w:rPr>
          <w:vertAlign w:val="superscript"/>
        </w:rPr>
        <w:t>)</w:t>
      </w:r>
      <w:r>
        <w:t>.“.</w:t>
      </w:r>
    </w:p>
    <w:p w:rsidR="00194946">
      <w:pPr>
        <w:ind w:left="360" w:firstLine="348"/>
        <w:jc w:val="both"/>
      </w:pPr>
    </w:p>
    <w:p w:rsidR="00027BC2">
      <w:pPr>
        <w:ind w:left="360" w:firstLine="348"/>
        <w:jc w:val="both"/>
      </w:pPr>
    </w:p>
    <w:p w:rsidR="00194946">
      <w:pPr>
        <w:numPr>
          <w:ilvl w:val="0"/>
          <w:numId w:val="45"/>
        </w:numPr>
        <w:jc w:val="both"/>
      </w:pPr>
      <w:r>
        <w:t>V § 4 ods. 2 písm. a) sa za slov</w:t>
      </w:r>
      <w:r w:rsidR="00734294">
        <w:t>á</w:t>
      </w:r>
      <w:r>
        <w:t xml:space="preserve"> „potravinovým kódexom“ vkladajú slová „a osobitnými predpismi</w:t>
      </w:r>
      <w:r>
        <w:rPr>
          <w:vertAlign w:val="superscript"/>
        </w:rPr>
        <w:t>1</w:t>
      </w:r>
      <w:r w:rsidR="00BA2551">
        <w:rPr>
          <w:vertAlign w:val="superscript"/>
        </w:rPr>
        <w:t>f</w:t>
      </w:r>
      <w:r>
        <w:rPr>
          <w:vertAlign w:val="superscript"/>
        </w:rPr>
        <w:t>)</w:t>
      </w:r>
      <w:r>
        <w:t>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4 ods. 2 písm. a) sa slovo „evidenciu“ nahrádza slovom „záznamy“.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4 ods. 2 písm. d) sa slovo „evidenciu“ nahrádza slovom „záznamy“.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4 ods. 2 písm. e) sa slovo „evidenciu“ nahrádza slovom „záznamy“.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V § 4 ods. 2 písm. e) sa vypúšťa </w:t>
      </w:r>
      <w:r w:rsidR="00BA2551">
        <w:t>druhý bod.</w:t>
      </w:r>
      <w:r>
        <w:t xml:space="preserve"> </w:t>
      </w:r>
    </w:p>
    <w:p w:rsidR="00194946">
      <w:pPr>
        <w:jc w:val="both"/>
      </w:pPr>
    </w:p>
    <w:p w:rsidR="00194946">
      <w:pPr>
        <w:jc w:val="both"/>
      </w:pPr>
      <w:r>
        <w:tab/>
        <w:t xml:space="preserve">Doterajší </w:t>
      </w:r>
      <w:r w:rsidR="00BA2551">
        <w:t>tretí bod</w:t>
      </w:r>
      <w:r>
        <w:t xml:space="preserve"> sa označuje ako </w:t>
      </w:r>
      <w:r w:rsidR="00BA2551">
        <w:t>druhý bod.</w:t>
      </w:r>
      <w:r>
        <w:t xml:space="preserve"> </w:t>
      </w:r>
    </w:p>
    <w:p w:rsidR="00194946">
      <w:pPr>
        <w:jc w:val="both"/>
      </w:pPr>
    </w:p>
    <w:p w:rsidR="002C06F6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4 ods. 2 písmeno f)  znie:</w:t>
      </w:r>
    </w:p>
    <w:p w:rsidR="00194946">
      <w:pPr>
        <w:ind w:left="720" w:hanging="380"/>
        <w:jc w:val="both"/>
      </w:pPr>
      <w:r>
        <w:t>„f) zabezpečiť, aby zamestnanci, ktorí prichádzajú priamo alebo nepriamo do styku s potravinami boli poučení a vyškolení o hygiene potravín podľa osobitného pred</w:t>
      </w:r>
      <w:r>
        <w:t>pisu</w:t>
      </w:r>
      <w:r>
        <w:rPr>
          <w:vertAlign w:val="superscript"/>
        </w:rPr>
        <w:t xml:space="preserve">2a) </w:t>
      </w:r>
      <w:r>
        <w:t>v rozsahu primeranom pracov</w:t>
      </w:r>
      <w:r w:rsidR="00CE512D">
        <w:t>ným činnostiam, ktoré vykonávajú.</w:t>
      </w:r>
      <w:r>
        <w:t>“.</w:t>
      </w:r>
    </w:p>
    <w:p w:rsidR="00520960">
      <w:pPr>
        <w:ind w:left="720" w:hanging="380"/>
        <w:jc w:val="both"/>
      </w:pPr>
    </w:p>
    <w:p w:rsidR="00194946" w:rsidRPr="00106362" w:rsidP="00F44A98">
      <w:pPr>
        <w:numPr>
          <w:ilvl w:val="0"/>
          <w:numId w:val="45"/>
        </w:numPr>
        <w:jc w:val="both"/>
      </w:pPr>
      <w:r w:rsidR="00520960">
        <w:t xml:space="preserve">V poznáme pod čiarou k odkazu 2a sa citácia </w:t>
      </w:r>
      <w:r w:rsidRPr="00106362" w:rsidR="00520960">
        <w:t>„</w:t>
      </w:r>
      <w:r w:rsidRPr="00106362" w:rsidR="00106362">
        <w:rPr>
          <w:color w:val="000000"/>
        </w:rPr>
        <w:t>§ 256 až 261 výnosu Ministerstva pôdohospodárstva Slovenskej republiky a Ministerstva zdravotníctva Slovenskej republiky z 20. mája 1996 č. 981/1996-100, ktorým sa vydáva prvá časť a prvá, druhá a tretia hlava druhej časti Potravinového kódexu Slovenskej republiky (oznámenie č. 195/1996 Z. z.) v znení výnosu Ministerstva pôdohospodárstva Slovenskej republiky a Ministerstva zdravotníctva Slovenskej republiky zo 16. decembra 1997 č. 557/1998-10</w:t>
      </w:r>
      <w:r w:rsidR="00106362">
        <w:rPr>
          <w:color w:val="000000"/>
        </w:rPr>
        <w:t xml:space="preserve">0 (oznámenie č. 284/1998 Z. z.)“ nahrádza citáciou </w:t>
      </w:r>
      <w:r w:rsidRPr="00106362" w:rsidR="00106362">
        <w:rPr>
          <w:color w:val="000000"/>
        </w:rPr>
        <w:t>„</w:t>
      </w:r>
      <w:r w:rsidRPr="00106362">
        <w:t xml:space="preserve">Nariadenie </w:t>
      </w:r>
      <w:r w:rsidR="009B3803">
        <w:t>(</w:t>
      </w:r>
      <w:r w:rsidRPr="00106362" w:rsidR="0075223B">
        <w:t>E</w:t>
      </w:r>
      <w:r w:rsidRPr="00106362" w:rsidR="003C178E">
        <w:t>S</w:t>
      </w:r>
      <w:r w:rsidR="009B3803">
        <w:t>)</w:t>
      </w:r>
      <w:r w:rsidRPr="00106362" w:rsidR="0075223B">
        <w:t xml:space="preserve"> </w:t>
      </w:r>
      <w:r w:rsidRPr="00106362">
        <w:t xml:space="preserve">č. 852/2004.“. 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4 ods. 2 sa vypúšťa písmeno  g).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V § 4 ods. 4 sa odkaz 2a nad slovom „predpise“ </w:t>
      </w:r>
      <w:r w:rsidR="00363026">
        <w:t>nahrádza</w:t>
      </w:r>
      <w:r w:rsidR="008C1346">
        <w:t xml:space="preserve"> odkaz</w:t>
      </w:r>
      <w:r w:rsidR="00363026">
        <w:t>om</w:t>
      </w:r>
      <w:r w:rsidR="008C1346">
        <w:t xml:space="preserve"> 2b</w:t>
      </w:r>
      <w:r>
        <w:t>.</w:t>
      </w:r>
    </w:p>
    <w:p w:rsidR="00194946">
      <w:pPr>
        <w:jc w:val="both"/>
      </w:pPr>
    </w:p>
    <w:p w:rsidR="008C1346" w:rsidP="008C1346">
      <w:pPr>
        <w:ind w:left="480"/>
        <w:jc w:val="both"/>
      </w:pPr>
      <w:r w:rsidR="00EF1DCC">
        <w:t xml:space="preserve">       </w:t>
      </w:r>
      <w:r>
        <w:t>Poznámka pod čiarou k odkazu 2b znie:</w:t>
      </w:r>
    </w:p>
    <w:p w:rsidR="00EF1DCC" w:rsidRPr="00EF1DCC" w:rsidP="00EF1DCC">
      <w:pPr>
        <w:ind w:left="888" w:hanging="408"/>
        <w:jc w:val="both"/>
        <w:rPr>
          <w:color w:val="000000"/>
          <w:sz w:val="20"/>
          <w:szCs w:val="20"/>
        </w:rPr>
      </w:pPr>
      <w:r w:rsidR="008C1346">
        <w:rPr>
          <w:sz w:val="20"/>
          <w:szCs w:val="20"/>
          <w:vertAlign w:val="superscript"/>
        </w:rPr>
        <w:t>„2b</w:t>
      </w:r>
      <w:r w:rsidRPr="00EF1DCC" w:rsidR="008C1346">
        <w:rPr>
          <w:sz w:val="20"/>
          <w:szCs w:val="20"/>
          <w:vertAlign w:val="superscript"/>
        </w:rPr>
        <w:t xml:space="preserve">) </w:t>
      </w:r>
      <w:r w:rsidRPr="00EF1DCC" w:rsidR="008C1346">
        <w:rPr>
          <w:sz w:val="20"/>
          <w:szCs w:val="20"/>
        </w:rPr>
        <w:t xml:space="preserve"> </w:t>
      </w:r>
      <w:r w:rsidRPr="00EF1DCC">
        <w:rPr>
          <w:color w:val="000000"/>
          <w:sz w:val="20"/>
          <w:szCs w:val="20"/>
        </w:rPr>
        <w:t xml:space="preserve"> § 256 až 261 výnosu Ministerstva pôdohospodárstva Slovenskej republiky a Ministerstva zdravotníctva Slovenskej republiky z 20. mája 1996 č. 981/1996-100, ktorým sa vydáva prvá časť a prvá, druhá a tretia hlava druhej časti Potravinového kódexu Slovenskej republiky (oznámenie č. 195/1996 Z. z.) v znení výnosu Ministerstva pôdohospodárstva Slovenskej republiky a Ministerstva zdravotníctva Slovenskej republiky zo 16. decembra 1997 č. 557/1998-100 (oznámenie č. 284/1998 </w:t>
      </w:r>
      <w:r w:rsidRPr="00EF1DCC">
        <w:rPr>
          <w:color w:val="000000"/>
          <w:sz w:val="20"/>
          <w:szCs w:val="20"/>
        </w:rPr>
        <w:t>Z. z.).</w:t>
      </w:r>
    </w:p>
    <w:p w:rsidR="008C1346" w:rsidRPr="00EF1DCC" w:rsidP="00EF1DCC">
      <w:pPr>
        <w:ind w:left="888" w:hanging="408"/>
        <w:jc w:val="both"/>
        <w:rPr>
          <w:sz w:val="20"/>
          <w:szCs w:val="20"/>
        </w:rPr>
      </w:pPr>
    </w:p>
    <w:p w:rsidR="008C1346" w:rsidRPr="008C1346" w:rsidP="008C1346">
      <w:pPr>
        <w:ind w:left="480" w:hanging="456"/>
        <w:jc w:val="both"/>
        <w:rPr>
          <w:sz w:val="20"/>
          <w:szCs w:val="20"/>
        </w:rPr>
      </w:pPr>
    </w:p>
    <w:p w:rsidR="00194946">
      <w:pPr>
        <w:numPr>
          <w:ilvl w:val="0"/>
          <w:numId w:val="45"/>
        </w:numPr>
        <w:jc w:val="both"/>
      </w:pPr>
      <w:r>
        <w:t xml:space="preserve">V § 4 sa vypúšťa odsek 7. 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5 ods. 2 sa za slov</w:t>
      </w:r>
      <w:r w:rsidR="008873BE">
        <w:t>o „</w:t>
      </w:r>
      <w:r>
        <w:t>ich“ vkladá slovo „bezpečnosť,“.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V § 5 sa vypúšťa odsek 4 vrátane poznámky pod čiarou k odkazu 6. </w:t>
      </w:r>
    </w:p>
    <w:p w:rsidR="00194946">
      <w:pPr>
        <w:jc w:val="both"/>
      </w:pPr>
    </w:p>
    <w:p w:rsidR="00194946">
      <w:pPr>
        <w:jc w:val="both"/>
      </w:pPr>
      <w:r>
        <w:tab/>
        <w:t>Doterajšie odseky 5 a 6 sa označujú ako odseky 4 a 5.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Nadpis pod  § 6 znie:  „Registrácia prevádzkární a podmienky umiestňovania potravín </w:t>
      </w:r>
      <w:r w:rsidR="00027BC2">
        <w:t>na trh</w:t>
      </w:r>
      <w:r>
        <w:t>“.</w:t>
      </w:r>
    </w:p>
    <w:p w:rsidR="00027BC2" w:rsidP="00027BC2">
      <w:pPr>
        <w:jc w:val="both"/>
      </w:pPr>
    </w:p>
    <w:p w:rsidR="00027BC2" w:rsidP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6 odsek 1 znie:</w:t>
      </w:r>
    </w:p>
    <w:p w:rsidR="00194946">
      <w:pPr>
        <w:ind w:left="408" w:firstLine="300"/>
        <w:jc w:val="both"/>
      </w:pPr>
      <w:r>
        <w:t>„(1) Každý prevádzkovateľ okrem prevádzkovateľov uvedených v osobitnom predpise</w:t>
      </w:r>
      <w:r>
        <w:rPr>
          <w:vertAlign w:val="superscript"/>
        </w:rPr>
        <w:t xml:space="preserve">6a) </w:t>
      </w:r>
      <w:r>
        <w:t>oznámi podľa osobitného predpisu</w:t>
      </w:r>
      <w:r>
        <w:rPr>
          <w:vertAlign w:val="superscript"/>
        </w:rPr>
        <w:t xml:space="preserve">7) </w:t>
      </w:r>
      <w:r>
        <w:t xml:space="preserve">príslušnému orgánu úradnej kontroly potravín (§21 ods. 1 písm. b) a e)) každú prevádzkáreň podliehajúcu jeho kontrole, ktorá vykonáva činnosť na akomkoľvek stupni výroby, spracovania a distribúcie potravín na účely registrácie. Prevádzkovateľ oznámi príslušnému orgánu úradnej kontroly potravín akúkoľvek významnú zmenu činnosti prevádzkárne a jej prípadné uzatvorenie. Vzor oznámenia výroby potravín, tabakových výrobkov a činností súvisiacich s ich </w:t>
      </w:r>
      <w:r w:rsidR="00AB780A">
        <w:t xml:space="preserve">umiestňovaním </w:t>
      </w:r>
      <w:r>
        <w:t xml:space="preserve"> </w:t>
      </w:r>
      <w:r w:rsidR="00DE5204">
        <w:t xml:space="preserve">na trh je </w:t>
      </w:r>
      <w:r w:rsidR="003C178E">
        <w:t>uvedený</w:t>
      </w:r>
      <w:r w:rsidR="00DE5204">
        <w:t xml:space="preserve"> v prílohe č. </w:t>
      </w:r>
      <w:r>
        <w:t>1.“.</w:t>
      </w:r>
    </w:p>
    <w:p w:rsidR="00194946">
      <w:pPr>
        <w:jc w:val="both"/>
      </w:pPr>
      <w:r>
        <w:t xml:space="preserve"> </w:t>
        <w:tab/>
        <w:tab/>
      </w:r>
    </w:p>
    <w:p w:rsidR="00194946">
      <w:pPr>
        <w:ind w:firstLine="708"/>
        <w:jc w:val="both"/>
      </w:pPr>
      <w:r>
        <w:t>Poznámky pod čiarou k odkazom 6a a 7 znejú:</w:t>
      </w:r>
    </w:p>
    <w:p w:rsidR="00194946">
      <w:pPr>
        <w:pStyle w:val="BodyTextIndent"/>
      </w:pPr>
      <w:r>
        <w:t>„</w:t>
      </w:r>
      <w:r>
        <w:rPr>
          <w:vertAlign w:val="superscript"/>
        </w:rPr>
        <w:t>6a)</w:t>
      </w:r>
      <w:r w:rsidR="00E00F95">
        <w:t xml:space="preserve"> § 37a </w:t>
      </w:r>
      <w:r>
        <w:t> ods. 3 a 4 zákona č. 488/2002 Z. z. o veterinárnej starostlivosti a o zmene niektorých zákonov v znení neskorších predpisov.</w:t>
      </w:r>
    </w:p>
    <w:p w:rsidR="00194946">
      <w:pPr>
        <w:ind w:left="840" w:hanging="4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  Čl. 6 nariadenia</w:t>
      </w:r>
      <w:r w:rsidR="00A64CA9">
        <w:rPr>
          <w:sz w:val="20"/>
          <w:szCs w:val="20"/>
        </w:rPr>
        <w:t xml:space="preserve"> </w:t>
      </w:r>
      <w:r w:rsidR="00AC78A0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AC78A0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č. 852/2004.“.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6 sa za odsek 1 vkladá  nový odsek 2, ktorý znie:</w:t>
      </w:r>
    </w:p>
    <w:p w:rsidR="00194946">
      <w:pPr>
        <w:ind w:left="360" w:firstLine="348"/>
        <w:jc w:val="both"/>
      </w:pPr>
      <w:r>
        <w:t xml:space="preserve"> „(2) Orgány úradnej kontroly potravín [§21 ods. 1 písm. b) a c)] vedú aktuálne zoznamy zaregistrovaných prevádzkární podľa odseku 1.“.</w:t>
      </w:r>
    </w:p>
    <w:p w:rsidR="00194946">
      <w:pPr>
        <w:jc w:val="both"/>
      </w:pPr>
    </w:p>
    <w:p w:rsidR="00194946">
      <w:pPr>
        <w:ind w:firstLine="708"/>
        <w:jc w:val="both"/>
      </w:pPr>
      <w:r>
        <w:t>Doterajšie odseky 2 až 4 sa označujú ako odseky 3 až 5.</w:t>
      </w:r>
    </w:p>
    <w:p w:rsidR="00194946">
      <w:pPr>
        <w:jc w:val="both"/>
      </w:pPr>
    </w:p>
    <w:p w:rsidR="00220D20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6 ods. 3 písm. a) štvrtý bod  znie:</w:t>
      </w:r>
    </w:p>
    <w:p w:rsidR="00194946">
      <w:pPr>
        <w:jc w:val="both"/>
      </w:pPr>
      <w:r>
        <w:t xml:space="preserve">       „4. nezodpovedajúce požiadavkám na bezpečnosť a kval</w:t>
      </w:r>
      <w:r>
        <w:t>itu,“.</w:t>
      </w:r>
    </w:p>
    <w:p w:rsidR="00220D20">
      <w:pPr>
        <w:jc w:val="both"/>
      </w:pPr>
    </w:p>
    <w:p w:rsidR="00220D20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§ 6a sa vypúšťa. 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6b ods</w:t>
      </w:r>
      <w:r w:rsidR="00A64CA9">
        <w:t>.</w:t>
      </w:r>
      <w:r>
        <w:t xml:space="preserve"> 2 </w:t>
      </w:r>
      <w:r w:rsidR="00A64CA9">
        <w:t xml:space="preserve">sa na konci </w:t>
      </w:r>
      <w:r>
        <w:t>pripája táto veta: „Za výmenu informácií v prípade rizika zodpovedajú orgány úradnej kontroly potravín a kontaktné miesto.“.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6b odsek5 znie:</w:t>
      </w:r>
    </w:p>
    <w:p w:rsidR="00194946">
      <w:pPr>
        <w:ind w:left="360" w:firstLine="348"/>
        <w:jc w:val="both"/>
      </w:pPr>
      <w:r>
        <w:t>„(5) Ministerstvo alebo ministerstvo zdravotníctva môžu poveriť fyzické osoby alebo právnické osoby prípravou vedeckých stanovísk a poskytovaním vedeckého poradenstva a vedeckej a technickej podpory pre vyhodnocovanie rizík z potravín. Poverené osoby spolupracujú s orgánmi úradnej kontroly potravín.“.</w:t>
      </w:r>
    </w:p>
    <w:p w:rsidR="00194946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6b sa vypúšťajú odseky 6 a 7.</w:t>
      </w:r>
    </w:p>
    <w:p w:rsidR="00194946">
      <w:pPr>
        <w:jc w:val="both"/>
      </w:pPr>
    </w:p>
    <w:p w:rsidR="004B09E1">
      <w:pPr>
        <w:jc w:val="both"/>
      </w:pPr>
    </w:p>
    <w:p w:rsidR="004B09E1">
      <w:pPr>
        <w:jc w:val="both"/>
      </w:pPr>
    </w:p>
    <w:p w:rsidR="00027BC2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§ 7 vrátane nadpisu znie:</w:t>
      </w:r>
    </w:p>
    <w:p w:rsidR="00194946">
      <w:pPr>
        <w:ind w:firstLine="357"/>
        <w:jc w:val="center"/>
      </w:pPr>
      <w:r>
        <w:t>„§ 7</w:t>
      </w:r>
    </w:p>
    <w:p w:rsidR="00194946">
      <w:pPr>
        <w:ind w:firstLine="357"/>
        <w:jc w:val="center"/>
      </w:pPr>
      <w:r>
        <w:t>Dovoz</w:t>
      </w:r>
      <w:r w:rsidR="00220D20">
        <w:t xml:space="preserve"> potravín</w:t>
      </w:r>
      <w:r>
        <w:t xml:space="preserve"> a vývoz potravín</w:t>
      </w:r>
    </w:p>
    <w:p w:rsidR="00194946">
      <w:pPr>
        <w:ind w:firstLine="357"/>
        <w:jc w:val="center"/>
      </w:pPr>
    </w:p>
    <w:p w:rsidR="00194946">
      <w:pPr>
        <w:ind w:left="408" w:hanging="51"/>
        <w:jc w:val="both"/>
      </w:pPr>
      <w:r>
        <w:t xml:space="preserve">            (1) Dovážané potraviny z tretích krajín musia zodpovedať požiadavkám ustanoveným týmto zákonom</w:t>
      </w:r>
      <w:r w:rsidR="00220D20">
        <w:t>,</w:t>
      </w:r>
      <w:r>
        <w:t xml:space="preserve"> potravinovým kódexom a </w:t>
      </w:r>
      <w:r w:rsidR="00220D20">
        <w:t xml:space="preserve"> </w:t>
      </w:r>
      <w:r>
        <w:t>osobitnými predpismi</w:t>
      </w:r>
      <w:r>
        <w:rPr>
          <w:vertAlign w:val="superscript"/>
        </w:rPr>
        <w:t>1</w:t>
      </w:r>
      <w:r w:rsidR="00ED1B0C">
        <w:rPr>
          <w:vertAlign w:val="superscript"/>
        </w:rPr>
        <w:t>f</w:t>
      </w:r>
      <w:r>
        <w:rPr>
          <w:vertAlign w:val="superscript"/>
        </w:rPr>
        <w:t>)</w:t>
      </w:r>
      <w:r>
        <w:t>.</w:t>
      </w:r>
    </w:p>
    <w:p w:rsidR="00194946">
      <w:pPr>
        <w:ind w:left="480" w:firstLine="357"/>
        <w:jc w:val="both"/>
      </w:pPr>
      <w:r>
        <w:t xml:space="preserve">  </w:t>
      </w:r>
      <w:r>
        <w:t xml:space="preserve">   </w:t>
      </w:r>
    </w:p>
    <w:p w:rsidR="00194946">
      <w:pPr>
        <w:ind w:left="480" w:firstLine="357"/>
        <w:jc w:val="both"/>
      </w:pPr>
      <w:r>
        <w:t>(2) Vyvážané potraviny alebo reexportované potraviny musia spĺňať požiadavky tohto zákona, potravinového kódexu a osobitných predpisov</w:t>
      </w:r>
      <w:r>
        <w:rPr>
          <w:vertAlign w:val="superscript"/>
        </w:rPr>
        <w:t>1</w:t>
      </w:r>
      <w:r w:rsidR="00ED1B0C">
        <w:rPr>
          <w:vertAlign w:val="superscript"/>
        </w:rPr>
        <w:t>f</w:t>
      </w:r>
      <w:r>
        <w:rPr>
          <w:vertAlign w:val="superscript"/>
        </w:rPr>
        <w:t>),</w:t>
      </w:r>
      <w:r>
        <w:rPr>
          <w:outline/>
          <w:vertAlign w:val="superscript"/>
        </w:rPr>
        <w:t xml:space="preserve"> </w:t>
      </w:r>
      <w:r>
        <w:t>ak predpisy v štáte dovozu neustanovujú iné požiadavky.“.</w:t>
      </w:r>
    </w:p>
    <w:p w:rsidR="00194946">
      <w:pPr>
        <w:ind w:left="480" w:firstLine="357"/>
        <w:jc w:val="both"/>
      </w:pPr>
    </w:p>
    <w:p w:rsidR="00194946">
      <w:pPr>
        <w:ind w:left="480" w:firstLine="357"/>
        <w:jc w:val="both"/>
      </w:pPr>
    </w:p>
    <w:p w:rsidR="00194946" w:rsidP="00ED1B0C">
      <w:pPr>
        <w:numPr>
          <w:ilvl w:val="0"/>
          <w:numId w:val="45"/>
        </w:numPr>
        <w:jc w:val="both"/>
      </w:pPr>
      <w:r>
        <w:t xml:space="preserve">V § 10 ods. 1 sa </w:t>
      </w:r>
      <w:r w:rsidR="00ED1B0C">
        <w:t xml:space="preserve"> v úvodnej vete na konci pripájajú t</w:t>
      </w:r>
      <w:r w:rsidR="00ED1B0C">
        <w:t>ieto slová:</w:t>
      </w:r>
      <w:r>
        <w:t xml:space="preserve"> „dodržiavať ustanovenia osobitného predpisu</w:t>
      </w:r>
      <w:r>
        <w:rPr>
          <w:vertAlign w:val="superscript"/>
        </w:rPr>
        <w:t xml:space="preserve">2a)  </w:t>
      </w:r>
      <w:r>
        <w:t>a“.</w:t>
      </w:r>
    </w:p>
    <w:p w:rsidR="00194946"/>
    <w:p w:rsidR="00027BC2"/>
    <w:p w:rsidR="00194946">
      <w:pPr>
        <w:numPr>
          <w:ilvl w:val="0"/>
          <w:numId w:val="45"/>
        </w:numPr>
      </w:pPr>
      <w:r>
        <w:t xml:space="preserve">V § 10 ods. 2 sa nad slovom „prevádzkarní“ vypúšťa odkaz 6. </w:t>
      </w:r>
    </w:p>
    <w:p w:rsidR="00194946"/>
    <w:p w:rsidR="00027BC2"/>
    <w:p w:rsidR="00194946">
      <w:pPr>
        <w:numPr>
          <w:ilvl w:val="0"/>
          <w:numId w:val="45"/>
        </w:numPr>
      </w:pPr>
      <w:r>
        <w:t>V § 11 sa</w:t>
      </w:r>
      <w:r w:rsidR="001F2E24">
        <w:t xml:space="preserve"> v úvodnej vete na konci pripájajú tieto slová</w:t>
      </w:r>
      <w:r w:rsidR="00C50ECB">
        <w:t xml:space="preserve">: </w:t>
      </w:r>
      <w:r>
        <w:t>„dodržiavať ustanovenia osobitného predpisu</w:t>
      </w:r>
      <w:r>
        <w:rPr>
          <w:vertAlign w:val="superscript"/>
        </w:rPr>
        <w:t xml:space="preserve">2a)  </w:t>
      </w:r>
      <w:r>
        <w:t>a“.</w:t>
      </w:r>
    </w:p>
    <w:p w:rsidR="00194946"/>
    <w:p w:rsidR="00027BC2"/>
    <w:p w:rsidR="005946C5">
      <w:pPr>
        <w:numPr>
          <w:ilvl w:val="0"/>
          <w:numId w:val="45"/>
        </w:numPr>
      </w:pPr>
      <w:r w:rsidR="00194946">
        <w:t>V § 12 ods. 1 pí</w:t>
      </w:r>
      <w:r w:rsidR="00194946">
        <w:t>sm. b) sa za slov</w:t>
      </w:r>
      <w:r w:rsidR="000B75D0">
        <w:t>o</w:t>
      </w:r>
      <w:r w:rsidR="00194946">
        <w:t xml:space="preserve"> „predaja“ vkladajú  slová „podľa osobitného predpisu</w:t>
      </w:r>
      <w:r w:rsidR="00194946">
        <w:rPr>
          <w:vertAlign w:val="superscript"/>
        </w:rPr>
        <w:t>2a)</w:t>
      </w:r>
      <w:r w:rsidR="00C50ECB">
        <w:t>“.</w:t>
      </w:r>
    </w:p>
    <w:p w:rsidR="00180E86"/>
    <w:p w:rsidR="00180E86"/>
    <w:p w:rsidR="00194946">
      <w:pPr>
        <w:numPr>
          <w:ilvl w:val="0"/>
          <w:numId w:val="45"/>
        </w:numPr>
      </w:pPr>
      <w:r w:rsidR="004E5BF0">
        <w:t>§ 13 znie:</w:t>
      </w:r>
    </w:p>
    <w:p w:rsidR="00194946">
      <w:pPr>
        <w:ind w:left="340" w:firstLine="368"/>
        <w:jc w:val="center"/>
      </w:pPr>
      <w:r>
        <w:t>„§</w:t>
      </w:r>
      <w:r w:rsidR="006B3401">
        <w:t xml:space="preserve">  1</w:t>
      </w:r>
      <w:r>
        <w:t>3</w:t>
      </w:r>
    </w:p>
    <w:p w:rsidR="00194946">
      <w:pPr>
        <w:ind w:left="340" w:firstLine="368"/>
        <w:jc w:val="center"/>
      </w:pPr>
    </w:p>
    <w:p w:rsidR="00194946">
      <w:pPr>
        <w:ind w:left="340" w:firstLine="368"/>
        <w:jc w:val="both"/>
      </w:pPr>
      <w:r w:rsidR="00027BC2">
        <w:t>Tabakové</w:t>
      </w:r>
      <w:r>
        <w:t xml:space="preserve"> výrobky sú výrobky určené na fajčenie, žuvanie, šnupanie a</w:t>
      </w:r>
      <w:r w:rsidR="00056CE8">
        <w:t> </w:t>
      </w:r>
      <w:r>
        <w:t>cmúľanie</w:t>
      </w:r>
      <w:r w:rsidR="00056CE8">
        <w:t>,</w:t>
      </w:r>
      <w:r>
        <w:t xml:space="preserve"> ak sú hoci len čiastočne vyrobené z tabaku či už geneticky modifikovaného alebo </w:t>
      </w:r>
      <w:r>
        <w:t>nie.“</w:t>
      </w:r>
      <w:r w:rsidR="00056CE8">
        <w:t>.</w:t>
      </w:r>
    </w:p>
    <w:p w:rsidR="00194946">
      <w:pPr>
        <w:jc w:val="both"/>
        <w:rPr>
          <w:sz w:val="20"/>
          <w:szCs w:val="20"/>
        </w:rPr>
      </w:pPr>
    </w:p>
    <w:p w:rsidR="00180E86">
      <w:pPr>
        <w:jc w:val="both"/>
        <w:rPr>
          <w:sz w:val="20"/>
          <w:szCs w:val="20"/>
        </w:rPr>
      </w:pPr>
    </w:p>
    <w:p w:rsidR="00194946">
      <w:pPr>
        <w:numPr>
          <w:ilvl w:val="0"/>
          <w:numId w:val="45"/>
        </w:numPr>
        <w:jc w:val="both"/>
        <w:rPr>
          <w:szCs w:val="20"/>
        </w:rPr>
      </w:pPr>
      <w:r>
        <w:rPr>
          <w:szCs w:val="20"/>
        </w:rPr>
        <w:t xml:space="preserve">V § 14 odsek 2 znie: </w:t>
      </w:r>
    </w:p>
    <w:p w:rsidR="00194946" w:rsidP="006B3401">
      <w:pPr>
        <w:ind w:left="384" w:hanging="384"/>
        <w:jc w:val="both"/>
        <w:rPr>
          <w:szCs w:val="20"/>
        </w:rPr>
      </w:pPr>
      <w:r>
        <w:rPr>
          <w:szCs w:val="20"/>
        </w:rPr>
        <w:tab/>
      </w:r>
      <w:r w:rsidR="006B3401">
        <w:rPr>
          <w:szCs w:val="20"/>
        </w:rPr>
        <w:t xml:space="preserve">      </w:t>
      </w:r>
      <w:r>
        <w:rPr>
          <w:szCs w:val="20"/>
        </w:rPr>
        <w:t>„(2) Výrobca tabakových výrobkov je povinný zabezpečiť</w:t>
      </w:r>
      <w:r w:rsidR="00AE2D50">
        <w:rPr>
          <w:szCs w:val="20"/>
        </w:rPr>
        <w:t>,</w:t>
      </w:r>
      <w:r>
        <w:rPr>
          <w:szCs w:val="20"/>
        </w:rPr>
        <w:t xml:space="preserve"> aby na obale určenom pre spotrebiteľa bolo upozornenie o škodlivosti fajčenia a u cigariet označený obsah škodlivých</w:t>
      </w:r>
      <w:r w:rsidR="00220D20">
        <w:rPr>
          <w:szCs w:val="20"/>
        </w:rPr>
        <w:t xml:space="preserve"> látok podľa osobitného predpisu</w:t>
      </w:r>
      <w:r w:rsidR="00220D20">
        <w:rPr>
          <w:szCs w:val="20"/>
          <w:vertAlign w:val="superscript"/>
        </w:rPr>
        <w:t>9ac)</w:t>
      </w:r>
      <w:r w:rsidR="00AE2D50">
        <w:rPr>
          <w:szCs w:val="20"/>
        </w:rPr>
        <w:t>.“.</w:t>
      </w:r>
    </w:p>
    <w:p w:rsidR="00194946">
      <w:pPr>
        <w:jc w:val="both"/>
        <w:rPr>
          <w:sz w:val="20"/>
          <w:szCs w:val="20"/>
        </w:rPr>
      </w:pPr>
    </w:p>
    <w:p w:rsidR="00194946">
      <w:pPr>
        <w:ind w:firstLine="408"/>
        <w:jc w:val="both"/>
        <w:rPr>
          <w:sz w:val="20"/>
          <w:szCs w:val="20"/>
        </w:rPr>
      </w:pPr>
      <w:r w:rsidR="00873BF4">
        <w:rPr>
          <w:sz w:val="20"/>
          <w:szCs w:val="20"/>
        </w:rPr>
        <w:t xml:space="preserve">     </w:t>
      </w:r>
      <w:r>
        <w:rPr>
          <w:sz w:val="20"/>
          <w:szCs w:val="20"/>
        </w:rPr>
        <w:t>Poznámka pod čiarou k odkazu 9</w:t>
      </w:r>
      <w:r w:rsidR="00220D20">
        <w:rPr>
          <w:sz w:val="20"/>
          <w:szCs w:val="20"/>
        </w:rPr>
        <w:t>ac</w:t>
      </w:r>
      <w:r>
        <w:rPr>
          <w:sz w:val="20"/>
          <w:szCs w:val="20"/>
        </w:rPr>
        <w:t xml:space="preserve"> znie:</w:t>
      </w:r>
    </w:p>
    <w:p w:rsidR="00194946">
      <w:pPr>
        <w:ind w:firstLine="408"/>
        <w:jc w:val="both"/>
        <w:rPr>
          <w:sz w:val="20"/>
          <w:szCs w:val="20"/>
        </w:rPr>
      </w:pPr>
      <w:r>
        <w:rPr>
          <w:sz w:val="20"/>
          <w:szCs w:val="20"/>
        </w:rPr>
        <w:t>„9</w:t>
      </w:r>
      <w:r w:rsidR="00220D20">
        <w:rPr>
          <w:sz w:val="20"/>
          <w:szCs w:val="20"/>
        </w:rPr>
        <w:t>ac</w:t>
      </w:r>
      <w:r>
        <w:rPr>
          <w:sz w:val="20"/>
          <w:szCs w:val="20"/>
        </w:rPr>
        <w:t xml:space="preserve">)  </w:t>
      </w:r>
      <w:r w:rsidR="00220D20">
        <w:rPr>
          <w:sz w:val="20"/>
          <w:szCs w:val="20"/>
        </w:rPr>
        <w:t xml:space="preserve">  </w:t>
      </w:r>
      <w:r>
        <w:rPr>
          <w:sz w:val="20"/>
          <w:szCs w:val="20"/>
        </w:rPr>
        <w:t>Zákon č. 377/2004 Z.z. o ochrane nefajčiarov a o zmene a doplnení niektorých zákonov.“.</w:t>
      </w:r>
    </w:p>
    <w:p w:rsidR="00180E86">
      <w:pPr>
        <w:ind w:firstLine="408"/>
        <w:jc w:val="both"/>
        <w:rPr>
          <w:sz w:val="20"/>
          <w:szCs w:val="20"/>
        </w:rPr>
      </w:pPr>
    </w:p>
    <w:p w:rsidR="002416C1">
      <w:pPr>
        <w:ind w:firstLine="408"/>
        <w:jc w:val="both"/>
        <w:rPr>
          <w:sz w:val="20"/>
          <w:szCs w:val="20"/>
        </w:rPr>
      </w:pPr>
    </w:p>
    <w:p w:rsidR="004B09E1">
      <w:pPr>
        <w:ind w:firstLine="408"/>
        <w:jc w:val="both"/>
        <w:rPr>
          <w:sz w:val="20"/>
          <w:szCs w:val="20"/>
        </w:rPr>
      </w:pPr>
    </w:p>
    <w:p w:rsidR="00194946">
      <w:pPr>
        <w:numPr>
          <w:ilvl w:val="0"/>
          <w:numId w:val="45"/>
        </w:numPr>
        <w:jc w:val="both"/>
      </w:pPr>
      <w:r>
        <w:t xml:space="preserve">V § 17 sa slová „§ 7 ods. 3“ nahrádzajú slovami „§ 7 ods. 2“. </w:t>
      </w:r>
    </w:p>
    <w:p w:rsidR="00194946">
      <w:pPr>
        <w:jc w:val="both"/>
      </w:pPr>
    </w:p>
    <w:p w:rsidR="00180E86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Nadpis  pod štvrtou časťou  znie: „Úlohy orgánov úra</w:t>
      </w:r>
      <w:r>
        <w:t>dnej kontroly potravín“.</w:t>
      </w:r>
    </w:p>
    <w:p w:rsidR="00194946">
      <w:pPr>
        <w:jc w:val="both"/>
      </w:pPr>
    </w:p>
    <w:p w:rsidR="00180E86">
      <w:pPr>
        <w:jc w:val="both"/>
      </w:pPr>
    </w:p>
    <w:p w:rsidR="004B09E1">
      <w:pPr>
        <w:jc w:val="both"/>
      </w:pPr>
    </w:p>
    <w:p w:rsidR="004B09E1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§ 18 až 20 znejú:</w:t>
      </w:r>
    </w:p>
    <w:p w:rsidR="00194946">
      <w:pPr>
        <w:ind w:hanging="24"/>
        <w:jc w:val="center"/>
      </w:pPr>
      <w:r>
        <w:t>„§ 18</w:t>
      </w:r>
    </w:p>
    <w:p w:rsidR="00180E86">
      <w:pPr>
        <w:ind w:firstLine="708"/>
      </w:pPr>
    </w:p>
    <w:p w:rsidR="00194946">
      <w:pPr>
        <w:ind w:firstLine="708"/>
      </w:pPr>
      <w:r>
        <w:t xml:space="preserve">(1) Úradná kontrola potravín sa vykonáva </w:t>
      </w:r>
    </w:p>
    <w:p w:rsidR="00194946">
      <w:pPr>
        <w:ind w:left="696" w:hanging="696"/>
        <w:jc w:val="both"/>
      </w:pPr>
      <w:r>
        <w:t xml:space="preserve">       a) na všetkých stupňoch výroby, spracovania potravín a ich distribúcie,</w:t>
      </w:r>
    </w:p>
    <w:p w:rsidR="00194946">
      <w:pPr>
        <w:jc w:val="both"/>
      </w:pPr>
      <w:r>
        <w:t xml:space="preserve">       b) nad dovozom potravín z tretích krajín a vývozom, </w:t>
      </w:r>
    </w:p>
    <w:p w:rsidR="00194946">
      <w:pPr>
        <w:ind w:left="696" w:hanging="264"/>
        <w:jc w:val="both"/>
      </w:pPr>
      <w:r>
        <w:t>c) nad dodržiavaním podmienok zdravotnej spôsobilosti podľa osobitných predpisov</w:t>
      </w:r>
      <w:r>
        <w:rPr>
          <w:vertAlign w:val="superscript"/>
        </w:rPr>
        <w:t>9</w:t>
      </w:r>
      <w:r w:rsidR="002416C1">
        <w:rPr>
          <w:vertAlign w:val="superscript"/>
        </w:rPr>
        <w:t>b</w:t>
      </w:r>
      <w:r>
        <w:rPr>
          <w:vertAlign w:val="superscript"/>
        </w:rPr>
        <w:t>)</w:t>
      </w:r>
      <w:r>
        <w:t xml:space="preserve"> určujúcich požiadavky na osobnú hygienu a hygienu osôb priamo alebo nepriamo zúčastnených na výrobe potravín, manipulácii s nimi a ich uvádzaní na trh, </w:t>
      </w:r>
    </w:p>
    <w:p w:rsidR="00194946">
      <w:r>
        <w:t xml:space="preserve">       d) nad dodržiavaním zákazu klamli</w:t>
      </w:r>
      <w:r>
        <w:t>vej reklamy potravín.</w:t>
      </w:r>
    </w:p>
    <w:p w:rsidR="00194946">
      <w:pPr>
        <w:jc w:val="both"/>
      </w:pPr>
    </w:p>
    <w:p w:rsidR="00194946">
      <w:pPr>
        <w:ind w:left="408" w:firstLine="300"/>
        <w:jc w:val="both"/>
      </w:pPr>
      <w:r>
        <w:t xml:space="preserve">     (2) Úradnou kontrolou potravín sa overuje dodržiavanie požiadaviek ustanovených týmto zákonom a potravinovým kódexom  a osobitými predpismi</w:t>
      </w:r>
      <w:r>
        <w:rPr>
          <w:vertAlign w:val="superscript"/>
        </w:rPr>
        <w:t>1</w:t>
      </w:r>
      <w:r w:rsidR="00873BF4">
        <w:rPr>
          <w:vertAlign w:val="superscript"/>
        </w:rPr>
        <w:t>f</w:t>
      </w:r>
      <w:r>
        <w:rPr>
          <w:vertAlign w:val="superscript"/>
        </w:rPr>
        <w:t xml:space="preserve">)  </w:t>
      </w:r>
      <w:r>
        <w:t>v  oblastiach a na účel uvedený v odseku 1. Neuplatňuje sa pri metrologickej kontrol</w:t>
      </w:r>
      <w:r>
        <w:t xml:space="preserve">e a metrologickom dozore </w:t>
      </w:r>
      <w:r>
        <w:rPr>
          <w:vertAlign w:val="superscript"/>
        </w:rPr>
        <w:t>9</w:t>
      </w:r>
      <w:r w:rsidR="002416C1">
        <w:rPr>
          <w:vertAlign w:val="superscript"/>
        </w:rPr>
        <w:t>c</w:t>
      </w:r>
      <w:r>
        <w:rPr>
          <w:vertAlign w:val="superscript"/>
        </w:rPr>
        <w:t>)</w:t>
      </w:r>
      <w:r>
        <w:t>, pri veterinárnych kontrolách podľa osobitného predpisu</w:t>
      </w:r>
      <w:r>
        <w:rPr>
          <w:vertAlign w:val="superscript"/>
        </w:rPr>
        <w:t>9</w:t>
      </w:r>
      <w:r w:rsidR="002416C1">
        <w:rPr>
          <w:vertAlign w:val="superscript"/>
        </w:rPr>
        <w:t>d</w:t>
      </w:r>
      <w:r>
        <w:rPr>
          <w:vertAlign w:val="superscript"/>
        </w:rPr>
        <w:t xml:space="preserve">) </w:t>
      </w:r>
      <w:r>
        <w:t xml:space="preserve"> a pri kontrole krmív podľa osobitného predpisu</w:t>
      </w:r>
      <w:r>
        <w:rPr>
          <w:vertAlign w:val="superscript"/>
        </w:rPr>
        <w:t>9</w:t>
      </w:r>
      <w:r w:rsidR="002416C1">
        <w:rPr>
          <w:vertAlign w:val="superscript"/>
        </w:rPr>
        <w:t>e</w:t>
      </w:r>
      <w:r>
        <w:rPr>
          <w:vertAlign w:val="superscript"/>
        </w:rPr>
        <w:t>)</w:t>
      </w:r>
      <w:r>
        <w:t xml:space="preserve">. </w:t>
      </w:r>
    </w:p>
    <w:p w:rsidR="00194946">
      <w:pPr>
        <w:ind w:left="408" w:firstLine="300"/>
        <w:jc w:val="both"/>
      </w:pPr>
    </w:p>
    <w:p w:rsidR="00194946">
      <w:pPr>
        <w:ind w:left="432" w:hanging="24"/>
        <w:jc w:val="both"/>
      </w:pPr>
      <w:r>
        <w:t xml:space="preserve">            (3) Orgány uvedené  v § 21 ods. 1 písm. b) až  e) vykonávajú úradnú kontrolu potravín podľa osobitného</w:t>
      </w:r>
      <w:r>
        <w:t xml:space="preserve"> predpisu</w:t>
      </w:r>
      <w:r>
        <w:rPr>
          <w:vertAlign w:val="superscript"/>
        </w:rPr>
        <w:t>9</w:t>
      </w:r>
      <w:r w:rsidR="002416C1">
        <w:rPr>
          <w:vertAlign w:val="superscript"/>
        </w:rPr>
        <w:t>f</w:t>
      </w:r>
      <w:r>
        <w:rPr>
          <w:vertAlign w:val="superscript"/>
        </w:rPr>
        <w:t>)</w:t>
      </w:r>
      <w:r w:rsidR="00873BF4">
        <w:t>.</w:t>
      </w:r>
      <w:r>
        <w:t xml:space="preserve"> </w:t>
      </w:r>
      <w:r w:rsidR="00873BF4">
        <w:t>Ú</w:t>
      </w:r>
      <w:r>
        <w:t>radná kontrola potravín sa  môže vykonávať nepretržite</w:t>
      </w:r>
      <w:r w:rsidR="00D34235">
        <w:t xml:space="preserve">, </w:t>
      </w:r>
      <w:r>
        <w:t xml:space="preserve"> ak z konania alebo charakteru kontrolovanej osoby vyplýva odôvodnený záver, že môže dôjsť k ohrozeniu života alebo zdravia osoby poverenej výkonom kontroly</w:t>
      </w:r>
      <w:r w:rsidR="00257C50">
        <w:t>, i</w:t>
      </w:r>
      <w:r w:rsidR="00E12E2B">
        <w:t> </w:t>
      </w:r>
      <w:r w:rsidR="00257C50">
        <w:t>za</w:t>
      </w:r>
      <w:r w:rsidR="00E12E2B">
        <w:t xml:space="preserve"> </w:t>
      </w:r>
      <w:r>
        <w:t>spoluúčasti príslušník</w:t>
      </w:r>
      <w:r>
        <w:t>ov</w:t>
      </w:r>
      <w:r>
        <w:rPr>
          <w:b/>
        </w:rPr>
        <w:t xml:space="preserve"> </w:t>
      </w:r>
      <w:r>
        <w:t>Policajného zboru.</w:t>
      </w:r>
    </w:p>
    <w:p w:rsidR="00194946">
      <w:pPr>
        <w:ind w:left="432" w:hanging="24"/>
        <w:jc w:val="both"/>
        <w:rPr>
          <w:b/>
        </w:rPr>
      </w:pPr>
    </w:p>
    <w:p w:rsidR="00194946">
      <w:pPr>
        <w:ind w:left="408" w:firstLine="408"/>
        <w:jc w:val="both"/>
      </w:pPr>
      <w:r>
        <w:t xml:space="preserve">      (4) Úradné kontroly potravín pri vstupe potravín z tretích krajín sa vykonávajú v súlade s osobitnými predpismi</w:t>
      </w:r>
      <w:r>
        <w:rPr>
          <w:vertAlign w:val="superscript"/>
        </w:rPr>
        <w:t>9</w:t>
      </w:r>
      <w:r w:rsidR="002416C1">
        <w:rPr>
          <w:vertAlign w:val="superscript"/>
        </w:rPr>
        <w:t>g</w:t>
      </w:r>
      <w:r>
        <w:rPr>
          <w:vertAlign w:val="superscript"/>
        </w:rPr>
        <w:t>)</w:t>
      </w:r>
      <w:r>
        <w:t>.</w:t>
      </w:r>
    </w:p>
    <w:p w:rsidR="00194946">
      <w:pPr>
        <w:ind w:left="408" w:firstLine="408"/>
        <w:jc w:val="both"/>
      </w:pPr>
    </w:p>
    <w:p w:rsidR="00194946">
      <w:pPr>
        <w:ind w:left="456" w:hanging="48"/>
        <w:jc w:val="both"/>
      </w:pPr>
      <w:r>
        <w:t xml:space="preserve">             (5) Zamestnanci Colného riaditeľstva Slovenskej republiky, Ministerstva dopravy, pôšt a telekomunikácií Slovenskej republiky, železničného prepravcu, Slovenskej správy letísk a Ministerstva životného prostredia Slovenskej republiky sú povinní poskytnúť súčinnosť pri vykonávaní hraničnej kontroly potravín rastlinného pôvodu pri vykonávaní opatrení podľ</w:t>
      </w:r>
      <w:r>
        <w:t>a tohto zákona.</w:t>
      </w:r>
    </w:p>
    <w:p w:rsidR="00194946">
      <w:pPr>
        <w:ind w:left="432" w:hanging="432"/>
        <w:jc w:val="both"/>
      </w:pPr>
    </w:p>
    <w:p w:rsidR="00194946">
      <w:pPr>
        <w:ind w:left="432" w:hanging="432"/>
        <w:jc w:val="both"/>
      </w:pPr>
      <w:r>
        <w:t xml:space="preserve">                     (6) Kontrola sa vykonáva aj nad výrobou tabakových výrobkov, manipuláciou s nimi a ich </w:t>
      </w:r>
      <w:r w:rsidR="00131A92">
        <w:t>umiestnením</w:t>
      </w:r>
      <w:r>
        <w:t xml:space="preserve"> </w:t>
      </w:r>
      <w:r w:rsidR="00131A92">
        <w:t>na trh</w:t>
      </w:r>
      <w:r>
        <w:t>, nad ich dovozom a vývozom z hľadiska  kvality ako aj nad dodržiavaním zákazu klamlivej reklamy.</w:t>
      </w:r>
    </w:p>
    <w:p w:rsidR="00194946">
      <w:pPr>
        <w:jc w:val="both"/>
      </w:pPr>
    </w:p>
    <w:p w:rsidR="00194946">
      <w:pPr>
        <w:jc w:val="both"/>
      </w:pPr>
    </w:p>
    <w:p w:rsidR="00194946">
      <w:pPr>
        <w:jc w:val="center"/>
      </w:pPr>
      <w:r>
        <w:t>§ 19</w:t>
      </w:r>
    </w:p>
    <w:p w:rsidR="00180E86">
      <w:pPr>
        <w:jc w:val="center"/>
      </w:pPr>
    </w:p>
    <w:p w:rsidR="00194946">
      <w:pPr>
        <w:ind w:left="360" w:firstLine="24"/>
        <w:jc w:val="both"/>
      </w:pPr>
      <w:r>
        <w:t xml:space="preserve">       </w:t>
      </w:r>
      <w:r>
        <w:t>(1) Orgány úradnej kontroly potravín v rozsahu svojej pôsobnosti na základe zistení pri výkone úradnej kontroly potravín</w:t>
      </w:r>
    </w:p>
    <w:p w:rsidR="00194946">
      <w:pPr>
        <w:ind w:left="672" w:hanging="312"/>
        <w:jc w:val="both"/>
      </w:pPr>
      <w:r>
        <w:t>a)  zakážu výrobu   výrobkov,  manipuláciu s výrobkami alebo obeh výrobkov, ktoré odporujú tomuto zákonu</w:t>
      </w:r>
      <w:r w:rsidR="004A7053">
        <w:t>,</w:t>
      </w:r>
      <w:r>
        <w:t xml:space="preserve"> potravinovému kódexu a osobit</w:t>
      </w:r>
      <w:r>
        <w:t>ným predpisom</w:t>
      </w:r>
      <w:r>
        <w:rPr>
          <w:vertAlign w:val="superscript"/>
        </w:rPr>
        <w:t>1</w:t>
      </w:r>
      <w:r w:rsidR="006512B8">
        <w:rPr>
          <w:vertAlign w:val="superscript"/>
        </w:rPr>
        <w:t>f</w:t>
      </w:r>
      <w:r>
        <w:rPr>
          <w:vertAlign w:val="superscript"/>
        </w:rPr>
        <w:t>)</w:t>
      </w:r>
      <w:r w:rsidR="004A7053">
        <w:t>;</w:t>
      </w:r>
      <w:r>
        <w:t xml:space="preserve"> pri preukázaní zdravotnej škodlivosti a nevhodnosti na ľudskú spotrebu</w:t>
      </w:r>
      <w:r w:rsidR="004A7053">
        <w:t xml:space="preserve"> potraviny</w:t>
      </w:r>
      <w:r>
        <w:t xml:space="preserve"> na mieste znehodnotia alebo vydajú príkaz na zneškodnenie podľa osobitného predpisu,</w:t>
      </w:r>
      <w:r>
        <w:rPr>
          <w:vertAlign w:val="superscript"/>
        </w:rPr>
        <w:t>10)</w:t>
      </w:r>
    </w:p>
    <w:p w:rsidR="00194946">
      <w:pPr>
        <w:ind w:left="648" w:hanging="648"/>
        <w:jc w:val="both"/>
      </w:pPr>
      <w:r>
        <w:t xml:space="preserve">      b) zakážu  používanie  prístrojov a  zariadení negatívne ovplyvňujúcich zdravotnú neškodnosť a kvalitu potravín, </w:t>
      </w:r>
    </w:p>
    <w:p w:rsidR="00194946">
      <w:pPr>
        <w:ind w:left="648" w:hanging="648"/>
        <w:jc w:val="both"/>
      </w:pPr>
      <w:r>
        <w:t xml:space="preserve">      c) podávajú obvodnému úradu</w:t>
      </w:r>
      <w:r>
        <w:rPr>
          <w:vertAlign w:val="superscript"/>
        </w:rPr>
        <w:t>11)</w:t>
      </w:r>
      <w:r>
        <w:t xml:space="preserve"> podnety na zrušenie živnostenského oprávnenia alebo pozastavenie prevádzkovania živnosti, </w:t>
      </w:r>
      <w:r w:rsidR="00180E86">
        <w:t>ak sa zistili nedostatky podľa písmena a) viac ako tri krát v priebehu jedného</w:t>
      </w:r>
      <w:r w:rsidR="00180E86">
        <w:t xml:space="preserve"> kalendárneho roka,</w:t>
      </w:r>
    </w:p>
    <w:p w:rsidR="00194946">
      <w:pPr>
        <w:ind w:left="600" w:hanging="600"/>
        <w:jc w:val="both"/>
      </w:pPr>
      <w:r>
        <w:t xml:space="preserve">     d) rozhodnú o dočasnom zákaze u</w:t>
      </w:r>
      <w:r w:rsidR="00131A92">
        <w:t>miestnenia</w:t>
      </w:r>
      <w:r>
        <w:t xml:space="preserve"> potravín </w:t>
      </w:r>
      <w:r w:rsidR="00131A92">
        <w:t>na trh</w:t>
      </w:r>
      <w:r>
        <w:t xml:space="preserve"> na obdobie potrebné na vykonanie potrebných kontrol a analýz, ak existuje podozrenie, že výrobky sú škodlivé, </w:t>
      </w:r>
    </w:p>
    <w:p w:rsidR="00194946">
      <w:pPr>
        <w:ind w:left="552" w:hanging="552"/>
        <w:jc w:val="both"/>
      </w:pPr>
      <w:r>
        <w:t xml:space="preserve">     e) zakážu </w:t>
      </w:r>
      <w:r w:rsidR="00131A92">
        <w:t>umiestniť na trh</w:t>
      </w:r>
      <w:r>
        <w:t xml:space="preserve"> výrobky, pri ktorých sa potvrdila ich škodlivosť podľa písmena d); v prípade, ak sú už v predaji, vydajú príkaz na ich stiahnutie, </w:t>
      </w:r>
    </w:p>
    <w:p w:rsidR="00194946">
      <w:pPr>
        <w:ind w:left="624" w:hanging="624"/>
        <w:jc w:val="both"/>
      </w:pPr>
      <w:r>
        <w:t xml:space="preserve">     f) rozhodnú o uzatvorení celej prevádzky alebo jej časti na obdobie</w:t>
      </w:r>
      <w:r w:rsidR="00180E86">
        <w:t xml:space="preserve"> potrebné na odstránenie nedostatkov</w:t>
      </w:r>
      <w:r>
        <w:t>, ak sa pri výkone kontroly zistí také porušov</w:t>
      </w:r>
      <w:r>
        <w:t>anie  osobitných predpisov</w:t>
      </w:r>
      <w:r>
        <w:rPr>
          <w:vertAlign w:val="superscript"/>
        </w:rPr>
        <w:t>1</w:t>
      </w:r>
      <w:r w:rsidR="006512B8">
        <w:rPr>
          <w:vertAlign w:val="superscript"/>
        </w:rPr>
        <w:t>f</w:t>
      </w:r>
      <w:r>
        <w:rPr>
          <w:vertAlign w:val="superscript"/>
        </w:rPr>
        <w:t>)</w:t>
      </w:r>
      <w:r>
        <w:t>,  zákona a potravinového kódexu, ktoré môže mať za následok riziko pre zdravotnú neškodnosť potravín; pri určovaní rizika pre zdravotnú neškodnosť potravín sa prihliada na povahu potravín, spôsob, akým sa s nimi zaobchádza, balenie a na akýkoľvek postup, ktorému je potravina vystavená, skôr než sa dostane spotrebiteľovi, a na podmienky, ktorým je potravina vystavená pri predaji alebo skladovaní,</w:t>
      </w:r>
    </w:p>
    <w:p w:rsidR="00194946">
      <w:pPr>
        <w:ind w:left="576" w:hanging="576"/>
        <w:jc w:val="both"/>
      </w:pPr>
      <w:r>
        <w:t xml:space="preserve">     g) príjmu ďalšie opatrenia v súlade s osobitným predpisom</w:t>
      </w:r>
      <w:r>
        <w:rPr>
          <w:vertAlign w:val="superscript"/>
        </w:rPr>
        <w:t>11a).</w:t>
      </w:r>
    </w:p>
    <w:p w:rsidR="00194946">
      <w:pPr>
        <w:jc w:val="both"/>
      </w:pPr>
    </w:p>
    <w:p w:rsidR="00194946">
      <w:pPr>
        <w:ind w:left="312" w:firstLine="264"/>
        <w:jc w:val="both"/>
      </w:pPr>
      <w:r>
        <w:t xml:space="preserve">       (2) V osobitných prípadoch, ak potravina môže mať škodlivý účinok na zdravie ľudí a nie je o tom dostatok vedeckých dôkazov, orgány úradnej kontroly potravín uplatňujú princíp prevencie prijatím dočasných opatrení krátkodobého a okamžitého charakteru na riadenie rizika, pričom sa musí zabezpečiť okamžité vedecké hodnotenie rizika.“.</w:t>
      </w:r>
    </w:p>
    <w:p w:rsidR="00194946">
      <w:pPr>
        <w:jc w:val="both"/>
      </w:pPr>
    </w:p>
    <w:p w:rsidR="00194946">
      <w:pPr>
        <w:ind w:firstLine="360"/>
        <w:jc w:val="center"/>
      </w:pPr>
      <w:r>
        <w:t>§ 20</w:t>
      </w:r>
    </w:p>
    <w:p w:rsidR="00194946">
      <w:pPr>
        <w:ind w:firstLine="360"/>
        <w:jc w:val="center"/>
      </w:pPr>
    </w:p>
    <w:p w:rsidR="00194946">
      <w:pPr>
        <w:ind w:left="408" w:hanging="48"/>
        <w:jc w:val="both"/>
      </w:pPr>
      <w:r>
        <w:t xml:space="preserve">          (1) Zamestnanci orgán</w:t>
      </w:r>
      <w:r w:rsidR="00870010">
        <w:t>u</w:t>
      </w:r>
      <w:r>
        <w:t xml:space="preserve"> úradnej kontroly potravín, ktorí  vykonávajú úradné kontroly potravín, sú oprávnení odoberať vzorky výrobkov na analýzy a hodnotenia v nevyhnutnom množstve a rozsahu, pričom musí byť zabezpečené právo prevádzkovateľov na dostatok vzoriek pre doplnkové stanovisko znalca</w:t>
      </w:r>
      <w:r>
        <w:rPr>
          <w:vertAlign w:val="superscript"/>
        </w:rPr>
        <w:t>12)</w:t>
      </w:r>
      <w:r>
        <w:t>.</w:t>
      </w:r>
    </w:p>
    <w:p w:rsidR="00194946">
      <w:pPr>
        <w:ind w:firstLine="360"/>
        <w:jc w:val="both"/>
      </w:pPr>
    </w:p>
    <w:p w:rsidR="00194946">
      <w:pPr>
        <w:ind w:left="360" w:firstLine="348"/>
        <w:jc w:val="both"/>
      </w:pPr>
      <w:r>
        <w:t xml:space="preserve">   (2) S odobratými vzorkami sa musí manipulovať a vzorky musia byť označené podľa osobitného predpisu</w:t>
      </w:r>
      <w:r>
        <w:rPr>
          <w:vertAlign w:val="superscript"/>
        </w:rPr>
        <w:t>12a)</w:t>
      </w:r>
      <w:r>
        <w:t>.</w:t>
      </w:r>
    </w:p>
    <w:p w:rsidR="00194946">
      <w:pPr>
        <w:ind w:firstLine="708"/>
        <w:jc w:val="both"/>
      </w:pPr>
    </w:p>
    <w:p w:rsidR="00194946">
      <w:pPr>
        <w:ind w:left="360" w:firstLine="348"/>
        <w:jc w:val="both"/>
      </w:pPr>
      <w:r>
        <w:t xml:space="preserve">   (3) Orgán úradnej kontroly potravín vydávajú na základe analýz vzoriek výrobkov posudky, rozhodujú o ich použiteľnosti v prípadoch, ak výrobok nezodpovedá tomuto zákonu, potravinovému kódexu a osobitným predpisom</w:t>
      </w:r>
      <w:r>
        <w:rPr>
          <w:vertAlign w:val="superscript"/>
        </w:rPr>
        <w:t>1</w:t>
      </w:r>
      <w:r w:rsidR="004A4CF8">
        <w:rPr>
          <w:vertAlign w:val="superscript"/>
        </w:rPr>
        <w:t>f</w:t>
      </w:r>
      <w:r>
        <w:rPr>
          <w:vertAlign w:val="superscript"/>
        </w:rPr>
        <w:t>)</w:t>
      </w:r>
      <w:r>
        <w:t>.</w:t>
      </w:r>
    </w:p>
    <w:p w:rsidR="00194946">
      <w:pPr>
        <w:ind w:left="360" w:firstLine="348"/>
        <w:jc w:val="both"/>
      </w:pPr>
    </w:p>
    <w:p w:rsidR="00194946">
      <w:pPr>
        <w:ind w:left="384" w:firstLine="324"/>
        <w:jc w:val="both"/>
      </w:pPr>
      <w:r>
        <w:t xml:space="preserve">    (4) Orgán úradnej kontroly potravín neposkytuje náhradu za odobraté vzorky. Ak sa na základe rozboru zistí, že výrobok nezodpovedá požiadavkám tohto zákona</w:t>
      </w:r>
      <w:r w:rsidR="00330AD9">
        <w:t>,</w:t>
      </w:r>
      <w:r>
        <w:t xml:space="preserve"> potravinového kódexu</w:t>
      </w:r>
      <w:r w:rsidR="00330AD9">
        <w:t xml:space="preserve"> alebo osobitného predpisu</w:t>
      </w:r>
      <w:r w:rsidR="00330AD9">
        <w:rPr>
          <w:vertAlign w:val="superscript"/>
        </w:rPr>
        <w:t>1f)</w:t>
      </w:r>
      <w:r>
        <w:t>, kontrolovaný subjekt je povinný uhradiť náklady spojené s odberom vzorky a náklady za rozbory, ktorých výsledok nezodpovedá požiadavkám tohto zákona</w:t>
      </w:r>
      <w:r w:rsidR="00330AD9">
        <w:t>,</w:t>
      </w:r>
      <w:r>
        <w:t xml:space="preserve"> potravinovému kódexu</w:t>
      </w:r>
      <w:r w:rsidR="00330AD9">
        <w:t xml:space="preserve"> alebo osobitným predpisom.</w:t>
      </w:r>
      <w:r w:rsidR="00330AD9">
        <w:rPr>
          <w:vertAlign w:val="superscript"/>
        </w:rPr>
        <w:t>1f)</w:t>
      </w:r>
      <w:r>
        <w:t xml:space="preserve"> </w:t>
      </w:r>
    </w:p>
    <w:p w:rsidR="00194946">
      <w:pPr>
        <w:ind w:left="384" w:firstLine="324"/>
        <w:jc w:val="both"/>
      </w:pPr>
    </w:p>
    <w:p w:rsidR="00194946">
      <w:pPr>
        <w:ind w:left="384"/>
        <w:jc w:val="both"/>
      </w:pPr>
      <w:r>
        <w:t xml:space="preserve">         (5) Pri nedodržiavaní predpisov sa vykonajú úradné kontroly nad rámec riadnej  kontrolnej činnosti; orgán úradnej kontroly potravín vyúčtuje prevádzkovateľovi zodpovedné</w:t>
      </w:r>
      <w:r w:rsidR="00870010">
        <w:t>mu</w:t>
      </w:r>
      <w:r>
        <w:t xml:space="preserve"> za nedodržiavanie predpisov výdavky vyplývajúce z týchto dodatočných úradných kontrol potravín; tieto výdavky môže vyúčtovať aj prevádzkovateľovi, ktorý tovar v čase výkonu dodatočných úradných kontrol vlastní alebo </w:t>
      </w:r>
      <w:r w:rsidR="004A7053">
        <w:t>má v držbe</w:t>
      </w:r>
      <w:r>
        <w:t xml:space="preserve">. </w:t>
      </w:r>
    </w:p>
    <w:p w:rsidR="00194946">
      <w:pPr>
        <w:ind w:left="384"/>
        <w:jc w:val="both"/>
      </w:pPr>
    </w:p>
    <w:p w:rsidR="00194946">
      <w:pPr>
        <w:ind w:left="384" w:firstLine="552"/>
        <w:jc w:val="both"/>
      </w:pPr>
      <w:r>
        <w:t xml:space="preserve">(6) </w:t>
      </w:r>
      <w:r w:rsidR="006A25EE">
        <w:t>Podrobnosti o s</w:t>
      </w:r>
      <w:r>
        <w:t>pôsob</w:t>
      </w:r>
      <w:r w:rsidR="006A25EE">
        <w:t>e</w:t>
      </w:r>
      <w:r>
        <w:t xml:space="preserve"> určenia výdavkov  vyplývajúcich z dodatočných úradných kontrol potravín </w:t>
      </w:r>
      <w:r w:rsidR="006A25EE">
        <w:t>ustanoví všeobecne záväzný</w:t>
      </w:r>
      <w:r>
        <w:t xml:space="preserve"> právny</w:t>
      </w:r>
      <w:r w:rsidR="006A25EE">
        <w:t xml:space="preserve"> predpis, ktorý vydá ministerstvo.</w:t>
      </w:r>
    </w:p>
    <w:p w:rsidR="00194946">
      <w:pPr>
        <w:ind w:left="384" w:firstLine="708"/>
        <w:jc w:val="both"/>
      </w:pPr>
    </w:p>
    <w:p w:rsidR="00194946">
      <w:pPr>
        <w:ind w:firstLine="816"/>
        <w:jc w:val="both"/>
      </w:pPr>
      <w:r>
        <w:t xml:space="preserve">  (7) Všetky výdavky, ktoré vznikli podľa § 19 znáša zodpovedný prevádzkovateľ. </w:t>
      </w:r>
    </w:p>
    <w:p w:rsidR="00194946">
      <w:pPr>
        <w:ind w:firstLine="708"/>
        <w:jc w:val="both"/>
      </w:pPr>
    </w:p>
    <w:p w:rsidR="00194946">
      <w:pPr>
        <w:ind w:left="312" w:firstLine="396"/>
        <w:jc w:val="both"/>
      </w:pPr>
      <w:r>
        <w:t xml:space="preserve">  (8) Zamestnanci orgánov úradnej kontroly potravín sa pri výkone dozornej činnosti preukazujú služobným preukazom alebo poverovacím dokladom. </w:t>
      </w:r>
    </w:p>
    <w:p w:rsidR="00194946">
      <w:pPr>
        <w:ind w:firstLine="708"/>
        <w:jc w:val="both"/>
      </w:pPr>
    </w:p>
    <w:p w:rsidR="00194946">
      <w:pPr>
        <w:ind w:left="360" w:firstLine="348"/>
        <w:jc w:val="both"/>
      </w:pPr>
      <w:r>
        <w:t xml:space="preserve">   (9) Zamestnanci orgánov úradnej kontroly potravín vykonávajúci úradné kontroly potravín sú pri výkone kontro</w:t>
      </w:r>
      <w:r>
        <w:t>ly oprávnení</w:t>
      </w:r>
    </w:p>
    <w:p w:rsidR="00194946">
      <w:pPr>
        <w:ind w:left="672" w:hanging="672"/>
        <w:jc w:val="both"/>
      </w:pPr>
      <w:r>
        <w:t xml:space="preserve">      a)  vstupovať v</w:t>
      </w:r>
      <w:r w:rsidR="009D62F0">
        <w:t> ktoromkoľvek čase</w:t>
      </w:r>
      <w:r>
        <w:t xml:space="preserve">  do priestorov, v ktorých sa potraviny vyrábajú, manipuluje sa s nimi alebo sa uvádzajú na trh, </w:t>
      </w:r>
    </w:p>
    <w:p w:rsidR="00194946">
      <w:pPr>
        <w:ind w:left="648" w:hanging="336"/>
        <w:jc w:val="both"/>
      </w:pPr>
      <w:r>
        <w:t xml:space="preserve"> b) požadovať od </w:t>
      </w:r>
      <w:r w:rsidR="004A7053">
        <w:t>prevádzkovateľov</w:t>
      </w:r>
      <w:r>
        <w:t xml:space="preserve"> vysvetlenie, informácie, údaje, doklady a iné písomnosti potrebné na výkon kontroly a nazerať do nich a vyhotovovať z nich kópie alebo výpisy ako aj vyhotovovať fotografickú dokumentáciu, ak to považujú za potrebné; ak sú tieto súčasťou obchodného tajomstva, sú zamestnanci orgánov úradnej kontroly potravín povinní o týchto sku</w:t>
      </w:r>
      <w:r>
        <w:t>točnostiach zachovávať mlčanlivosť</w:t>
      </w:r>
      <w:r>
        <w:rPr>
          <w:vertAlign w:val="superscript"/>
        </w:rPr>
        <w:t>12b)</w:t>
      </w:r>
      <w:r>
        <w:t>.</w:t>
      </w:r>
    </w:p>
    <w:p w:rsidR="00194946">
      <w:pPr>
        <w:ind w:firstLine="312"/>
        <w:jc w:val="both"/>
      </w:pPr>
    </w:p>
    <w:p w:rsidR="00194946">
      <w:pPr>
        <w:ind w:left="360" w:hanging="48"/>
        <w:jc w:val="both"/>
      </w:pPr>
      <w:r>
        <w:t xml:space="preserve">         (10) Na kontrolu tabakových výrobkov sa vzťahujú ustanovenia tohto paragrafu primerane.</w:t>
      </w:r>
    </w:p>
    <w:p w:rsidR="00194946">
      <w:pPr>
        <w:ind w:firstLine="312"/>
        <w:jc w:val="both"/>
      </w:pPr>
    </w:p>
    <w:p w:rsidR="00194946">
      <w:pPr>
        <w:ind w:left="336" w:firstLine="24"/>
        <w:jc w:val="both"/>
      </w:pPr>
      <w:r>
        <w:t xml:space="preserve">        (11) Zamestnanci orgánov úradnej kontroly potravín vykonávajúci úradné kontroly potravín sú oprávnení na základe skutočností zistených úradnou kontrolou potravín ukladať na mieste opatrenia podľa § 19 ods. 1 písm. a), b), d) a opatrenia podľa osobitných predpisov</w:t>
      </w:r>
      <w:r>
        <w:rPr>
          <w:vertAlign w:val="superscript"/>
        </w:rPr>
        <w:t>12c)</w:t>
      </w:r>
      <w:r>
        <w:t xml:space="preserve">. Na ukladanie opatrení podľa tohto ustanovenia sa nevzťahujú všeobecné predpisy o správnom konaní.“.  </w:t>
      </w:r>
    </w:p>
    <w:p w:rsidR="00194946">
      <w:pPr>
        <w:ind w:left="24"/>
        <w:jc w:val="both"/>
      </w:pPr>
    </w:p>
    <w:p w:rsidR="00194946">
      <w:pPr>
        <w:ind w:left="708"/>
        <w:jc w:val="both"/>
      </w:pPr>
      <w:r w:rsidR="00F82F88">
        <w:t xml:space="preserve">  </w:t>
      </w:r>
      <w:r>
        <w:t>P</w:t>
      </w:r>
      <w:r w:rsidR="009E0793">
        <w:t>o</w:t>
      </w:r>
      <w:r>
        <w:t>známky pod čiarou k odkazom 9</w:t>
      </w:r>
      <w:r w:rsidR="004A7053">
        <w:t>b</w:t>
      </w:r>
      <w:r>
        <w:t xml:space="preserve"> až 12c  znejú:</w:t>
      </w:r>
    </w:p>
    <w:p w:rsidR="00194946" w:rsidP="004B09E1">
      <w:pPr>
        <w:ind w:left="672" w:hanging="384"/>
        <w:jc w:val="both"/>
        <w:rPr>
          <w:sz w:val="20"/>
          <w:szCs w:val="20"/>
        </w:rPr>
      </w:pPr>
      <w:r>
        <w:t>„</w:t>
      </w:r>
      <w:r>
        <w:rPr>
          <w:sz w:val="20"/>
          <w:szCs w:val="20"/>
          <w:vertAlign w:val="superscript"/>
        </w:rPr>
        <w:t>9</w:t>
      </w:r>
      <w:r w:rsidR="004A7053">
        <w:rPr>
          <w:sz w:val="20"/>
          <w:szCs w:val="20"/>
          <w:vertAlign w:val="superscript"/>
        </w:rPr>
        <w:t>b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Príloha II kapitola 8 </w:t>
      </w:r>
      <w:r w:rsidR="004A7053">
        <w:rPr>
          <w:sz w:val="20"/>
          <w:szCs w:val="20"/>
        </w:rPr>
        <w:t>n</w:t>
      </w:r>
      <w:r>
        <w:rPr>
          <w:sz w:val="20"/>
          <w:szCs w:val="20"/>
        </w:rPr>
        <w:t xml:space="preserve">ariadenia </w:t>
      </w:r>
      <w:r w:rsidR="00FF4B37">
        <w:rPr>
          <w:sz w:val="20"/>
          <w:szCs w:val="20"/>
        </w:rPr>
        <w:t>ES</w:t>
      </w:r>
      <w:r w:rsidR="004A7053">
        <w:rPr>
          <w:sz w:val="20"/>
          <w:szCs w:val="20"/>
        </w:rPr>
        <w:t>/EHS</w:t>
      </w:r>
      <w:r w:rsidR="00FF4B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č. 852/2004.</w:t>
      </w:r>
    </w:p>
    <w:p w:rsidR="00194946">
      <w:pPr>
        <w:ind w:left="672" w:hanging="336"/>
        <w:jc w:val="both"/>
        <w:rPr>
          <w:sz w:val="20"/>
          <w:szCs w:val="20"/>
        </w:rPr>
      </w:pPr>
      <w:r w:rsidR="009E079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9</w:t>
      </w:r>
      <w:r w:rsidR="004A7053">
        <w:rPr>
          <w:sz w:val="20"/>
          <w:szCs w:val="20"/>
          <w:vertAlign w:val="superscript"/>
        </w:rPr>
        <w:t>c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Zákon č. 142/2000  Z. z.</w:t>
      </w:r>
    </w:p>
    <w:p w:rsidR="00194946">
      <w:pPr>
        <w:ind w:left="672" w:hanging="336"/>
        <w:jc w:val="both"/>
        <w:rPr>
          <w:sz w:val="20"/>
          <w:szCs w:val="20"/>
        </w:rPr>
      </w:pPr>
      <w:r w:rsidR="009E0793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9</w:t>
      </w:r>
      <w:r w:rsidR="004A7053">
        <w:rPr>
          <w:sz w:val="20"/>
          <w:szCs w:val="20"/>
          <w:vertAlign w:val="superscript"/>
        </w:rPr>
        <w:t>d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Zákon č. 488/2002 Z. z. v znení neskorších predpisov. </w:t>
      </w:r>
    </w:p>
    <w:p w:rsidR="00194946">
      <w:pPr>
        <w:ind w:left="672" w:hanging="336"/>
        <w:jc w:val="both"/>
        <w:rPr>
          <w:sz w:val="20"/>
          <w:szCs w:val="20"/>
        </w:rPr>
      </w:pPr>
      <w:r w:rsidR="00F82F88">
        <w:rPr>
          <w:sz w:val="20"/>
          <w:szCs w:val="20"/>
          <w:vertAlign w:val="superscript"/>
        </w:rPr>
        <w:t xml:space="preserve">  </w:t>
      </w:r>
      <w:r w:rsidR="004A7053">
        <w:rPr>
          <w:sz w:val="20"/>
          <w:szCs w:val="20"/>
          <w:vertAlign w:val="superscript"/>
        </w:rPr>
        <w:t>9e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Zákon č. 271/2005 Z. z. o výrobe, uvádzaní na trh</w:t>
      </w:r>
      <w:r w:rsidR="009E0793">
        <w:rPr>
          <w:sz w:val="20"/>
          <w:szCs w:val="20"/>
        </w:rPr>
        <w:t xml:space="preserve"> a používaní</w:t>
      </w:r>
      <w:r>
        <w:rPr>
          <w:sz w:val="20"/>
          <w:szCs w:val="20"/>
        </w:rPr>
        <w:t xml:space="preserve"> krmív (krmivársky zákon). </w:t>
      </w:r>
    </w:p>
    <w:p w:rsidR="002439F7">
      <w:pPr>
        <w:ind w:left="672" w:hanging="336"/>
        <w:jc w:val="both"/>
        <w:rPr>
          <w:sz w:val="20"/>
          <w:szCs w:val="20"/>
        </w:rPr>
      </w:pPr>
      <w:r w:rsidR="004A7053">
        <w:rPr>
          <w:sz w:val="20"/>
          <w:szCs w:val="20"/>
          <w:vertAlign w:val="superscript"/>
        </w:rPr>
        <w:t xml:space="preserve">  </w:t>
      </w:r>
      <w:r w:rsidR="00194946">
        <w:rPr>
          <w:sz w:val="20"/>
          <w:szCs w:val="20"/>
          <w:vertAlign w:val="superscript"/>
        </w:rPr>
        <w:t>9</w:t>
      </w:r>
      <w:r w:rsidR="004A7053">
        <w:rPr>
          <w:sz w:val="20"/>
          <w:szCs w:val="20"/>
          <w:vertAlign w:val="superscript"/>
        </w:rPr>
        <w:t>f</w:t>
      </w:r>
      <w:r w:rsidR="00194946">
        <w:rPr>
          <w:sz w:val="20"/>
          <w:szCs w:val="20"/>
          <w:vertAlign w:val="superscript"/>
        </w:rPr>
        <w:t>)</w:t>
      </w:r>
      <w:r w:rsidR="00194946">
        <w:rPr>
          <w:sz w:val="20"/>
          <w:szCs w:val="20"/>
        </w:rPr>
        <w:t xml:space="preserve"> Napríklad čl. 3</w:t>
      </w:r>
      <w:r w:rsidR="00A64C24">
        <w:rPr>
          <w:sz w:val="20"/>
          <w:szCs w:val="20"/>
        </w:rPr>
        <w:t xml:space="preserve"> a čl. 6 až </w:t>
      </w:r>
      <w:r w:rsidR="00194946">
        <w:rPr>
          <w:sz w:val="20"/>
          <w:szCs w:val="20"/>
        </w:rPr>
        <w:t xml:space="preserve"> 11 nariadenia </w:t>
      </w:r>
      <w:r w:rsidR="003109B6">
        <w:rPr>
          <w:sz w:val="20"/>
          <w:szCs w:val="20"/>
        </w:rPr>
        <w:t xml:space="preserve">(ES) </w:t>
      </w:r>
      <w:r w:rsidR="00EF48F2">
        <w:rPr>
          <w:sz w:val="20"/>
          <w:szCs w:val="20"/>
        </w:rPr>
        <w:t>č. 882/2004.</w:t>
      </w:r>
      <w:r w:rsidR="00194946">
        <w:rPr>
          <w:sz w:val="20"/>
          <w:szCs w:val="20"/>
        </w:rPr>
        <w:t> </w:t>
      </w:r>
    </w:p>
    <w:p w:rsidR="00194946">
      <w:pPr>
        <w:ind w:left="672" w:hanging="336"/>
        <w:jc w:val="both"/>
        <w:rPr>
          <w:sz w:val="20"/>
          <w:szCs w:val="20"/>
        </w:rPr>
      </w:pPr>
      <w:r w:rsidR="002439F7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9</w:t>
      </w:r>
      <w:r w:rsidR="004A7053">
        <w:rPr>
          <w:sz w:val="20"/>
          <w:szCs w:val="20"/>
          <w:vertAlign w:val="superscript"/>
        </w:rPr>
        <w:t>g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Čl. 14 až 25 nariadenia </w:t>
      </w:r>
      <w:r w:rsidR="002439F7">
        <w:rPr>
          <w:sz w:val="20"/>
          <w:szCs w:val="20"/>
        </w:rPr>
        <w:t>(</w:t>
      </w:r>
      <w:r w:rsidR="003109B6">
        <w:rPr>
          <w:sz w:val="20"/>
          <w:szCs w:val="20"/>
        </w:rPr>
        <w:t>ES</w:t>
      </w:r>
      <w:r w:rsidR="002439F7">
        <w:rPr>
          <w:sz w:val="20"/>
          <w:szCs w:val="20"/>
        </w:rPr>
        <w:t>)</w:t>
      </w:r>
      <w:r w:rsidR="003109B6">
        <w:rPr>
          <w:sz w:val="20"/>
          <w:szCs w:val="20"/>
        </w:rPr>
        <w:t xml:space="preserve"> </w:t>
      </w:r>
      <w:r>
        <w:rPr>
          <w:sz w:val="20"/>
          <w:szCs w:val="20"/>
        </w:rPr>
        <w:t>č. 882/2004.</w:t>
      </w:r>
    </w:p>
    <w:p w:rsidR="00194946">
      <w:pPr>
        <w:ind w:left="672" w:hanging="336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11a)</w:t>
      </w:r>
      <w:r>
        <w:rPr>
          <w:sz w:val="20"/>
          <w:szCs w:val="20"/>
        </w:rPr>
        <w:t xml:space="preserve"> Čl. 54 ods. 1 až 4 nariadenia </w:t>
      </w:r>
      <w:r w:rsidR="002439F7">
        <w:rPr>
          <w:sz w:val="20"/>
          <w:szCs w:val="20"/>
        </w:rPr>
        <w:t>(</w:t>
      </w:r>
      <w:r w:rsidR="004A7053">
        <w:rPr>
          <w:sz w:val="20"/>
          <w:szCs w:val="20"/>
        </w:rPr>
        <w:t>ES</w:t>
      </w:r>
      <w:r w:rsidR="002439F7">
        <w:rPr>
          <w:sz w:val="20"/>
          <w:szCs w:val="20"/>
        </w:rPr>
        <w:t>)</w:t>
      </w:r>
      <w:r w:rsidR="004A7053">
        <w:rPr>
          <w:sz w:val="20"/>
          <w:szCs w:val="20"/>
        </w:rPr>
        <w:t xml:space="preserve"> </w:t>
      </w:r>
      <w:r>
        <w:rPr>
          <w:sz w:val="20"/>
          <w:szCs w:val="20"/>
        </w:rPr>
        <w:t>č. 882/2004</w:t>
      </w:r>
      <w:r w:rsidR="004A705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94946">
      <w:pPr>
        <w:ind w:left="672" w:hanging="336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12)</w:t>
      </w:r>
      <w:r>
        <w:rPr>
          <w:sz w:val="20"/>
          <w:szCs w:val="20"/>
        </w:rPr>
        <w:t xml:space="preserve">  Čl. 11 ods. 5 a 6 nariadenia </w:t>
      </w:r>
      <w:r w:rsidR="002439F7">
        <w:rPr>
          <w:sz w:val="20"/>
          <w:szCs w:val="20"/>
        </w:rPr>
        <w:t xml:space="preserve">(ES) </w:t>
      </w:r>
      <w:r>
        <w:rPr>
          <w:sz w:val="20"/>
          <w:szCs w:val="20"/>
        </w:rPr>
        <w:t xml:space="preserve"> č. 882/2004. </w:t>
      </w:r>
    </w:p>
    <w:p w:rsidR="00194946">
      <w:pPr>
        <w:ind w:left="672" w:hanging="336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12a)</w:t>
      </w:r>
      <w:r>
        <w:rPr>
          <w:sz w:val="20"/>
          <w:szCs w:val="20"/>
        </w:rPr>
        <w:t xml:space="preserve"> Čl. 11 ods. 7 nariadenia </w:t>
      </w:r>
      <w:r w:rsidR="002439F7">
        <w:rPr>
          <w:sz w:val="20"/>
          <w:szCs w:val="20"/>
        </w:rPr>
        <w:t>(ES)</w:t>
      </w:r>
      <w:r>
        <w:rPr>
          <w:sz w:val="20"/>
          <w:szCs w:val="20"/>
        </w:rPr>
        <w:t xml:space="preserve"> č. 882/2004.</w:t>
      </w:r>
    </w:p>
    <w:p w:rsidR="00194946">
      <w:pPr>
        <w:ind w:left="672" w:hanging="336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12 b)</w:t>
      </w:r>
      <w:r>
        <w:rPr>
          <w:sz w:val="20"/>
          <w:szCs w:val="20"/>
        </w:rPr>
        <w:t xml:space="preserve"> § 51 Obchodného zákonníka . </w:t>
      </w:r>
    </w:p>
    <w:p w:rsidR="00194946">
      <w:pPr>
        <w:ind w:left="672" w:hanging="336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12c)</w:t>
      </w:r>
      <w:r>
        <w:rPr>
          <w:sz w:val="20"/>
          <w:szCs w:val="20"/>
        </w:rPr>
        <w:t xml:space="preserve"> Čl. 54 ods. 2 písm. b) až e) a h) nariadenia </w:t>
      </w:r>
      <w:r w:rsidR="002439F7">
        <w:rPr>
          <w:sz w:val="20"/>
          <w:szCs w:val="20"/>
        </w:rPr>
        <w:t>(</w:t>
      </w:r>
      <w:r w:rsidR="004A7053">
        <w:rPr>
          <w:sz w:val="20"/>
          <w:szCs w:val="20"/>
        </w:rPr>
        <w:t>E</w:t>
      </w:r>
      <w:r w:rsidR="002439F7">
        <w:rPr>
          <w:sz w:val="20"/>
          <w:szCs w:val="20"/>
        </w:rPr>
        <w:t>S)</w:t>
      </w:r>
      <w:r>
        <w:rPr>
          <w:sz w:val="20"/>
          <w:szCs w:val="20"/>
        </w:rPr>
        <w:t xml:space="preserve"> č. 882/2004.“.</w:t>
      </w:r>
    </w:p>
    <w:p w:rsidR="00194946">
      <w:pPr>
        <w:jc w:val="both"/>
      </w:pPr>
    </w:p>
    <w:p w:rsidR="009E0793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§ 21 ods. 1 sa za slovo „</w:t>
      </w:r>
      <w:r w:rsidR="009E0793">
        <w:t>zákona</w:t>
      </w:r>
      <w:r>
        <w:t>“ vkladajú slová „a osobitných predpisov</w:t>
      </w:r>
      <w:r>
        <w:rPr>
          <w:vertAlign w:val="superscript"/>
        </w:rPr>
        <w:t>1</w:t>
      </w:r>
      <w:r w:rsidR="00182195">
        <w:rPr>
          <w:vertAlign w:val="superscript"/>
        </w:rPr>
        <w:t>f</w:t>
      </w:r>
      <w:r>
        <w:rPr>
          <w:vertAlign w:val="superscript"/>
        </w:rPr>
        <w:t>)“</w:t>
      </w:r>
      <w:r>
        <w:t>.</w:t>
      </w:r>
    </w:p>
    <w:p w:rsidR="00194946">
      <w:pPr>
        <w:jc w:val="both"/>
      </w:pPr>
    </w:p>
    <w:p w:rsidR="009E0793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21 ods. 1 sa vypúšťa písmeno d).</w:t>
      </w:r>
    </w:p>
    <w:p w:rsidR="00194946">
      <w:pPr>
        <w:jc w:val="both"/>
      </w:pPr>
      <w:r>
        <w:tab/>
        <w:t xml:space="preserve">Doterajšie písmeno e) sa označuje ako písmeno d). </w:t>
      </w:r>
    </w:p>
    <w:p w:rsidR="00194946">
      <w:pPr>
        <w:jc w:val="both"/>
      </w:pPr>
    </w:p>
    <w:p w:rsidR="009E0793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 xml:space="preserve">V § 21 ods. 2 sa </w:t>
      </w:r>
      <w:r w:rsidR="00182195">
        <w:t>na konci pripájajú tieto slová</w:t>
      </w:r>
      <w:r w:rsidR="00450C79">
        <w:t>:</w:t>
      </w:r>
      <w:r>
        <w:t xml:space="preserve"> „a výročnej správy</w:t>
      </w:r>
      <w:r>
        <w:rPr>
          <w:vertAlign w:val="superscript"/>
        </w:rPr>
        <w:t>15)</w:t>
      </w:r>
      <w:r>
        <w:t>“.</w:t>
      </w:r>
    </w:p>
    <w:p w:rsidR="00194946">
      <w:pPr>
        <w:ind w:left="408" w:hanging="408"/>
        <w:jc w:val="both"/>
      </w:pPr>
      <w:r>
        <w:tab/>
        <w:t xml:space="preserve">   </w:t>
      </w:r>
    </w:p>
    <w:p w:rsidR="00194946">
      <w:pPr>
        <w:ind w:left="408" w:firstLine="300"/>
        <w:jc w:val="both"/>
      </w:pPr>
      <w:r w:rsidR="004B09E1">
        <w:t xml:space="preserve">  </w:t>
      </w:r>
      <w:r>
        <w:t>Poznámka pod čiarou k odkazu 15 znie:</w:t>
      </w:r>
    </w:p>
    <w:p w:rsidR="00194946">
      <w:pPr>
        <w:ind w:left="432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  <w:vertAlign w:val="superscript"/>
        </w:rPr>
        <w:t>15)</w:t>
      </w:r>
      <w:r>
        <w:rPr>
          <w:sz w:val="20"/>
          <w:szCs w:val="20"/>
        </w:rPr>
        <w:t xml:space="preserve"> Čl. 44 nariadenia </w:t>
      </w:r>
      <w:r w:rsidR="00AF1FE4">
        <w:rPr>
          <w:sz w:val="20"/>
          <w:szCs w:val="20"/>
        </w:rPr>
        <w:t>(</w:t>
      </w:r>
      <w:r w:rsidR="00373872">
        <w:rPr>
          <w:sz w:val="20"/>
          <w:szCs w:val="20"/>
        </w:rPr>
        <w:t>ES</w:t>
      </w:r>
      <w:r w:rsidR="00AF1FE4">
        <w:rPr>
          <w:sz w:val="20"/>
          <w:szCs w:val="20"/>
        </w:rPr>
        <w:t>)</w:t>
      </w:r>
      <w:r w:rsidR="00373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č. 882/2004</w:t>
      </w:r>
      <w:r w:rsidR="004A7053">
        <w:rPr>
          <w:sz w:val="20"/>
          <w:szCs w:val="20"/>
        </w:rPr>
        <w:t>.“.</w:t>
      </w:r>
      <w:r>
        <w:rPr>
          <w:sz w:val="20"/>
          <w:szCs w:val="20"/>
        </w:rPr>
        <w:t xml:space="preserve"> </w:t>
      </w:r>
    </w:p>
    <w:p w:rsidR="00194946">
      <w:pPr>
        <w:ind w:left="408" w:hanging="408"/>
        <w:jc w:val="both"/>
        <w:rPr>
          <w:sz w:val="20"/>
          <w:szCs w:val="20"/>
        </w:rPr>
      </w:pPr>
    </w:p>
    <w:p w:rsidR="009E0793">
      <w:pPr>
        <w:ind w:left="408" w:hanging="408"/>
        <w:jc w:val="both"/>
        <w:rPr>
          <w:sz w:val="20"/>
          <w:szCs w:val="20"/>
        </w:rPr>
      </w:pPr>
    </w:p>
    <w:p w:rsidR="00194946">
      <w:pPr>
        <w:numPr>
          <w:ilvl w:val="0"/>
          <w:numId w:val="45"/>
        </w:numPr>
        <w:jc w:val="both"/>
      </w:pPr>
      <w:r>
        <w:t>§ 21 sa dopĺňa odsekom 3, ktorý znie:</w:t>
      </w:r>
    </w:p>
    <w:p w:rsidR="00194946">
      <w:pPr>
        <w:ind w:left="360" w:hanging="360"/>
        <w:jc w:val="both"/>
      </w:pPr>
      <w:r>
        <w:t xml:space="preserve">             „(3) Ministerstvo a ministerstvo zdravotníctva môžu v rozsahu svojej pôsobnosti v súlade s osobitným predpisom</w:t>
      </w:r>
      <w:r>
        <w:rPr>
          <w:vertAlign w:val="superscript"/>
        </w:rPr>
        <w:t xml:space="preserve">15a) </w:t>
      </w:r>
      <w:r w:rsidR="000C3DC6">
        <w:t xml:space="preserve">poveriť </w:t>
      </w:r>
      <w:r>
        <w:t>kontrolné orgány osobitnými úlohami súvisiacimi s úradnou kontrolou potravín</w:t>
      </w:r>
      <w:r w:rsidR="000C3DC6">
        <w:t>.</w:t>
      </w:r>
      <w:r>
        <w:t xml:space="preserve"> </w:t>
      </w:r>
      <w:r w:rsidR="000C3DC6">
        <w:t>M</w:t>
      </w:r>
      <w:r>
        <w:t xml:space="preserve">inisterstvo </w:t>
      </w:r>
      <w:r w:rsidR="000C3DC6">
        <w:t xml:space="preserve">o takomto poverení </w:t>
      </w:r>
      <w:r>
        <w:t>informuje  Európsku komisiu.“.</w:t>
      </w:r>
    </w:p>
    <w:p w:rsidR="00194946">
      <w:pPr>
        <w:ind w:left="528"/>
        <w:jc w:val="both"/>
      </w:pPr>
      <w:r>
        <w:t xml:space="preserve">          </w:t>
      </w:r>
    </w:p>
    <w:p w:rsidR="00194946">
      <w:pPr>
        <w:ind w:firstLine="708"/>
        <w:jc w:val="both"/>
      </w:pPr>
      <w:r>
        <w:t xml:space="preserve">Poznámka pod čiarou k odkazu 15a znie: </w:t>
      </w:r>
    </w:p>
    <w:p w:rsidR="00194946">
      <w:pPr>
        <w:jc w:val="both"/>
        <w:rPr>
          <w:sz w:val="20"/>
          <w:szCs w:val="20"/>
        </w:rPr>
      </w:pPr>
      <w:r>
        <w:t xml:space="preserve">     „</w:t>
      </w:r>
      <w:r>
        <w:rPr>
          <w:sz w:val="20"/>
          <w:szCs w:val="20"/>
          <w:vertAlign w:val="superscript"/>
        </w:rPr>
        <w:t>15a)</w:t>
      </w:r>
      <w:r>
        <w:rPr>
          <w:sz w:val="20"/>
          <w:szCs w:val="20"/>
        </w:rPr>
        <w:t xml:space="preserve"> Čl. 5 nariadenia </w:t>
      </w:r>
      <w:r w:rsidR="00E3242E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E3242E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</w:t>
      </w:r>
      <w:r w:rsidR="00DB5027">
        <w:rPr>
          <w:sz w:val="20"/>
          <w:szCs w:val="20"/>
        </w:rPr>
        <w:t>.“.</w:t>
      </w:r>
      <w:r>
        <w:rPr>
          <w:sz w:val="20"/>
          <w:szCs w:val="20"/>
        </w:rPr>
        <w:t xml:space="preserve"> </w:t>
      </w:r>
    </w:p>
    <w:p w:rsidR="004B09E1">
      <w:pPr>
        <w:jc w:val="both"/>
        <w:rPr>
          <w:sz w:val="20"/>
          <w:szCs w:val="20"/>
        </w:rPr>
      </w:pPr>
    </w:p>
    <w:p w:rsidR="004B09E1">
      <w:pPr>
        <w:jc w:val="both"/>
        <w:rPr>
          <w:iCs/>
          <w:sz w:val="20"/>
          <w:szCs w:val="20"/>
        </w:rPr>
      </w:pPr>
    </w:p>
    <w:p w:rsidR="00194946">
      <w:pPr>
        <w:numPr>
          <w:ilvl w:val="0"/>
          <w:numId w:val="45"/>
        </w:numPr>
        <w:jc w:val="both"/>
      </w:pPr>
      <w:r>
        <w:t>V § 22 odseky 1 a 2 znejú:</w:t>
      </w:r>
    </w:p>
    <w:p w:rsidR="00194946">
      <w:pPr>
        <w:ind w:left="360" w:hanging="360"/>
        <w:jc w:val="both"/>
      </w:pPr>
      <w:r>
        <w:tab/>
        <w:t xml:space="preserve">       „(1) Ministerstvo a ministerstvo zdravotníctva v rozsahu svojej pôsobnosti riadia a kontrolujú výkon štátnej správy uskutočňovaný orgánmi úradnej kontroly potravín .</w:t>
      </w:r>
    </w:p>
    <w:p w:rsidR="00194946">
      <w:pPr>
        <w:ind w:left="360" w:hanging="360"/>
        <w:jc w:val="both"/>
      </w:pPr>
    </w:p>
    <w:p w:rsidR="00194946">
      <w:pPr>
        <w:ind w:left="360" w:hanging="360"/>
        <w:jc w:val="both"/>
      </w:pPr>
      <w:r>
        <w:tab/>
        <w:tab/>
        <w:t xml:space="preserve">    (2)  Na zabezpečenie úloh podľa odseku 1 ministerstvo a ministerstvo zdravotníctva v rozsahu svojej pôsobnosti</w:t>
      </w:r>
    </w:p>
    <w:p w:rsidR="00194946">
      <w:pPr>
        <w:numPr>
          <w:ilvl w:val="0"/>
          <w:numId w:val="29"/>
        </w:numPr>
        <w:jc w:val="both"/>
        <w:rPr>
          <w:i/>
        </w:rPr>
      </w:pPr>
      <w:r>
        <w:t xml:space="preserve">koordinujú vypracúvanie Národného programu úradnej kontroly potravín v Slovenskej republike, </w:t>
      </w:r>
    </w:p>
    <w:p w:rsidR="00194946">
      <w:pPr>
        <w:numPr>
          <w:ilvl w:val="0"/>
          <w:numId w:val="29"/>
        </w:numPr>
        <w:jc w:val="both"/>
      </w:pPr>
      <w:r>
        <w:t>pripravujú, aktualizujú, upravujú a poskytujú na požiadanie Európskej komisii integrovaný viacročný plán kontrol potravín</w:t>
      </w:r>
      <w:r>
        <w:rPr>
          <w:vertAlign w:val="superscript"/>
        </w:rPr>
        <w:t>16)</w:t>
      </w:r>
      <w:r>
        <w:t>;  výročnú správu podľa osobitného predpisu</w:t>
      </w:r>
      <w:r>
        <w:rPr>
          <w:vertAlign w:val="superscript"/>
        </w:rPr>
        <w:t>15)</w:t>
      </w:r>
      <w:r>
        <w:t>,  ktorú ministerstvo predkladá Európskej komisii,</w:t>
      </w:r>
    </w:p>
    <w:p w:rsidR="00194946">
      <w:pPr>
        <w:numPr>
          <w:ilvl w:val="0"/>
          <w:numId w:val="29"/>
        </w:numPr>
        <w:jc w:val="both"/>
      </w:pPr>
      <w:r>
        <w:t>zrušujú poverenie kontrolných orgánov ak nastanú skutočnosti podľa osobitného predpisu</w:t>
      </w:r>
      <w:r>
        <w:rPr>
          <w:vertAlign w:val="superscript"/>
        </w:rPr>
        <w:t>15</w:t>
      </w:r>
      <w:r w:rsidR="009E0793">
        <w:rPr>
          <w:vertAlign w:val="superscript"/>
        </w:rPr>
        <w:t>a</w:t>
      </w:r>
      <w:r>
        <w:rPr>
          <w:vertAlign w:val="superscript"/>
        </w:rPr>
        <w:t>)</w:t>
      </w:r>
      <w:r>
        <w:t>,</w:t>
      </w:r>
    </w:p>
    <w:p w:rsidR="00194946">
      <w:pPr>
        <w:numPr>
          <w:ilvl w:val="0"/>
          <w:numId w:val="29"/>
        </w:numPr>
        <w:jc w:val="both"/>
      </w:pPr>
      <w:r>
        <w:t>koordinujú, schvaľujú a revidujú národné pohotovostné plány pre oblasť potravín</w:t>
      </w:r>
      <w:r>
        <w:rPr>
          <w:vertAlign w:val="superscript"/>
        </w:rPr>
        <w:t>16a)</w:t>
      </w:r>
      <w:r>
        <w:t>,</w:t>
      </w:r>
    </w:p>
    <w:p w:rsidR="00194946">
      <w:pPr>
        <w:numPr>
          <w:ilvl w:val="0"/>
          <w:numId w:val="29"/>
        </w:numPr>
        <w:jc w:val="both"/>
      </w:pPr>
      <w:r>
        <w:t xml:space="preserve">zjednocujú postup realizácie programov uskutočňovaných medzinárodnými organizáciami a orgánmi, </w:t>
      </w:r>
    </w:p>
    <w:p w:rsidR="00194946">
      <w:pPr>
        <w:numPr>
          <w:ilvl w:val="0"/>
          <w:numId w:val="29"/>
        </w:numPr>
        <w:jc w:val="both"/>
      </w:pPr>
      <w:r>
        <w:t>zjednocujú postup na výkon úradnej kontroly potravín a zabezpečujú vzájomnú informovanosť o výsledkoch kontroly,</w:t>
      </w:r>
    </w:p>
    <w:p w:rsidR="00194946">
      <w:pPr>
        <w:numPr>
          <w:ilvl w:val="0"/>
          <w:numId w:val="29"/>
        </w:numPr>
        <w:jc w:val="both"/>
      </w:pPr>
      <w:r>
        <w:t xml:space="preserve">spolupracujú pri riešení aktuálnych úloh bezpečnosti potravín, </w:t>
      </w:r>
    </w:p>
    <w:p w:rsidR="00194946">
      <w:pPr>
        <w:numPr>
          <w:ilvl w:val="0"/>
          <w:numId w:val="29"/>
        </w:numPr>
        <w:jc w:val="both"/>
      </w:pPr>
      <w:r>
        <w:t xml:space="preserve">koordinujú využívanie laboratórnych kapacít na území Slovenskej republiky v rámci úradnej kontroly na účely koncentrácie a vytvárania špičkových laboratórnych pracovísk, </w:t>
      </w:r>
    </w:p>
    <w:p w:rsidR="00194946">
      <w:pPr>
        <w:numPr>
          <w:ilvl w:val="0"/>
          <w:numId w:val="29"/>
        </w:numPr>
        <w:jc w:val="both"/>
      </w:pPr>
      <w:r>
        <w:t>spolupracujú s Ministerstvom hospodárstva Slovenskej republiky pri ochrane záujmov spotrebiteľov,</w:t>
      </w:r>
    </w:p>
    <w:p w:rsidR="00194946">
      <w:pPr>
        <w:numPr>
          <w:ilvl w:val="0"/>
          <w:numId w:val="29"/>
        </w:numPr>
        <w:jc w:val="both"/>
      </w:pPr>
      <w:r>
        <w:t>podporujú vypracovanie, šírenie a používanie vnútroštátnych príručiek správnej hygienickej praxe</w:t>
      </w:r>
      <w:r>
        <w:rPr>
          <w:vertAlign w:val="superscript"/>
        </w:rPr>
        <w:t>1</w:t>
      </w:r>
      <w:r w:rsidR="00A33DDC">
        <w:rPr>
          <w:vertAlign w:val="superscript"/>
        </w:rPr>
        <w:t>6b</w:t>
      </w:r>
      <w:r>
        <w:rPr>
          <w:vertAlign w:val="superscript"/>
        </w:rPr>
        <w:t>)</w:t>
      </w:r>
      <w:r>
        <w:t>, ktoré ministerstvo predkladá Európskej komisii.“.</w:t>
      </w:r>
    </w:p>
    <w:p w:rsidR="00194946">
      <w:pPr>
        <w:ind w:left="720" w:hanging="336"/>
        <w:jc w:val="both"/>
      </w:pPr>
    </w:p>
    <w:p w:rsidR="00194946">
      <w:pPr>
        <w:ind w:firstLine="708"/>
        <w:jc w:val="both"/>
      </w:pPr>
      <w:r>
        <w:t>Poznámky pod čiarou k odkazom 16 a</w:t>
      </w:r>
      <w:r w:rsidR="00A04CC7">
        <w:t>ž</w:t>
      </w:r>
      <w:r>
        <w:t xml:space="preserve"> 16</w:t>
      </w:r>
      <w:r w:rsidR="00A33DDC">
        <w:t>b</w:t>
      </w:r>
      <w:r>
        <w:t>znejú:</w:t>
      </w:r>
    </w:p>
    <w:p w:rsidR="00194946">
      <w:pPr>
        <w:ind w:left="312"/>
        <w:jc w:val="both"/>
        <w:rPr>
          <w:iCs/>
          <w:sz w:val="20"/>
          <w:szCs w:val="20"/>
        </w:rPr>
      </w:pPr>
      <w:r>
        <w:rPr>
          <w:sz w:val="20"/>
        </w:rPr>
        <w:t>„</w:t>
      </w:r>
      <w:r>
        <w:rPr>
          <w:sz w:val="20"/>
          <w:szCs w:val="20"/>
          <w:vertAlign w:val="superscript"/>
        </w:rPr>
        <w:t>16)</w:t>
      </w:r>
      <w:r>
        <w:rPr>
          <w:sz w:val="20"/>
          <w:szCs w:val="20"/>
        </w:rPr>
        <w:t xml:space="preserve"> </w:t>
      </w:r>
      <w:r w:rsidR="00B65B24">
        <w:rPr>
          <w:sz w:val="20"/>
          <w:szCs w:val="20"/>
        </w:rPr>
        <w:t xml:space="preserve">  </w:t>
      </w:r>
      <w:r>
        <w:rPr>
          <w:sz w:val="20"/>
          <w:szCs w:val="20"/>
        </w:rPr>
        <w:t>Čl. 41 až 43</w:t>
      </w:r>
      <w:r>
        <w:rPr>
          <w:bCs/>
          <w:sz w:val="20"/>
          <w:szCs w:val="20"/>
        </w:rPr>
        <w:t xml:space="preserve"> nariadenia </w:t>
      </w:r>
      <w:r w:rsidR="002A0FCE">
        <w:rPr>
          <w:bCs/>
          <w:sz w:val="20"/>
          <w:szCs w:val="20"/>
        </w:rPr>
        <w:t>(</w:t>
      </w:r>
      <w:r>
        <w:rPr>
          <w:sz w:val="20"/>
          <w:szCs w:val="20"/>
        </w:rPr>
        <w:t>ES</w:t>
      </w:r>
      <w:r w:rsidR="002A0FCE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</w:t>
      </w:r>
      <w:r>
        <w:rPr>
          <w:iCs/>
          <w:sz w:val="20"/>
          <w:szCs w:val="20"/>
        </w:rPr>
        <w:t>.</w:t>
      </w:r>
    </w:p>
    <w:p w:rsidR="00194946">
      <w:pPr>
        <w:ind w:left="312"/>
        <w:jc w:val="both"/>
        <w:rPr>
          <w:sz w:val="20"/>
          <w:szCs w:val="20"/>
        </w:rPr>
      </w:pPr>
      <w:r w:rsidR="00B65B24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16 a) </w:t>
      </w:r>
      <w:r>
        <w:rPr>
          <w:sz w:val="20"/>
          <w:szCs w:val="20"/>
        </w:rPr>
        <w:t xml:space="preserve"> Čl. 1</w:t>
      </w:r>
      <w:r w:rsidR="00B65B24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nariadenia </w:t>
      </w:r>
      <w:r w:rsidR="002A0FCE">
        <w:rPr>
          <w:bCs/>
          <w:sz w:val="20"/>
          <w:szCs w:val="20"/>
        </w:rPr>
        <w:t>(</w:t>
      </w:r>
      <w:r>
        <w:rPr>
          <w:sz w:val="20"/>
          <w:szCs w:val="20"/>
        </w:rPr>
        <w:t>ES</w:t>
      </w:r>
      <w:r w:rsidR="002A0FCE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882/2004.</w:t>
      </w:r>
    </w:p>
    <w:p w:rsidR="00A33DDC" w:rsidRPr="00A33DDC">
      <w:pPr>
        <w:ind w:left="31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16b)  </w:t>
      </w:r>
      <w:r>
        <w:rPr>
          <w:sz w:val="20"/>
          <w:szCs w:val="20"/>
        </w:rPr>
        <w:t>Čl. 7 a 8 nariadenia</w:t>
      </w:r>
      <w:r w:rsidR="002A0FCE">
        <w:rPr>
          <w:sz w:val="20"/>
          <w:szCs w:val="20"/>
        </w:rPr>
        <w:t xml:space="preserve"> (</w:t>
      </w:r>
      <w:r w:rsidR="005749EE">
        <w:rPr>
          <w:sz w:val="20"/>
          <w:szCs w:val="20"/>
        </w:rPr>
        <w:t>ES</w:t>
      </w:r>
      <w:r w:rsidR="002A0FC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č. 852/20</w:t>
      </w:r>
      <w:r w:rsidR="007561AC">
        <w:rPr>
          <w:sz w:val="20"/>
          <w:szCs w:val="20"/>
        </w:rPr>
        <w:t>0</w:t>
      </w:r>
      <w:r>
        <w:rPr>
          <w:sz w:val="20"/>
          <w:szCs w:val="20"/>
        </w:rPr>
        <w:t>4.</w:t>
      </w:r>
      <w:r w:rsidR="007561AC">
        <w:rPr>
          <w:sz w:val="20"/>
          <w:szCs w:val="20"/>
        </w:rPr>
        <w:t>“.</w:t>
      </w:r>
    </w:p>
    <w:p w:rsidR="00194946">
      <w:pPr>
        <w:jc w:val="both"/>
      </w:pPr>
    </w:p>
    <w:p w:rsidR="004B09E1">
      <w:pPr>
        <w:jc w:val="both"/>
      </w:pPr>
    </w:p>
    <w:p w:rsidR="00194946">
      <w:pPr>
        <w:numPr>
          <w:ilvl w:val="0"/>
          <w:numId w:val="45"/>
        </w:numPr>
        <w:jc w:val="both"/>
      </w:pPr>
      <w:r>
        <w:t>V § 22  odsek  5 znie:</w:t>
      </w:r>
    </w:p>
    <w:p w:rsidR="00194946">
      <w:pPr>
        <w:ind w:left="360" w:firstLine="348"/>
        <w:jc w:val="both"/>
      </w:pPr>
      <w:r>
        <w:t>„(5) Ministerstvo a ministerstvo zdravotníctva v rozsahu svojej pôsobnosti menuje jeden alebo viac spolupracujúcich  orgánov, ktoré podľa potreby spolupracujú s orgánmi iných členských štátov. Úlohou spolupracujúcich orgánov    je pomoc a spolupráca pri komunikácii medzi príslušnými orgánmi</w:t>
      </w:r>
      <w:r w:rsidR="00330AD9">
        <w:t>,</w:t>
      </w:r>
      <w:r>
        <w:t xml:space="preserve"> najmä odosielanie a prijímanie žiadostí o pomoc. Ministerstvo oznamuje spolupracujúce orgány  Európskej Komisie a informuje Európsku Komisiu a ostatné členské štáty o všetkých relevantných podrobných údajoch o menovaných spolupracujúcich orgánoch a o všetkých zmenách týchto údajov</w:t>
      </w:r>
      <w:r>
        <w:rPr>
          <w:vertAlign w:val="superscript"/>
        </w:rPr>
        <w:t>17)</w:t>
      </w:r>
      <w:r>
        <w:t>.   Osobitný predpis</w:t>
      </w:r>
      <w:r>
        <w:rPr>
          <w:vertAlign w:val="superscript"/>
        </w:rPr>
        <w:t xml:space="preserve">17a) </w:t>
      </w:r>
      <w:r>
        <w:t>nie je týmto dotknutý.“.</w:t>
      </w:r>
    </w:p>
    <w:p w:rsidR="00194946">
      <w:pPr>
        <w:jc w:val="both"/>
        <w:rPr>
          <w:vertAlign w:val="superscript"/>
        </w:rPr>
      </w:pPr>
    </w:p>
    <w:p w:rsidR="00194946">
      <w:pPr>
        <w:ind w:firstLine="708"/>
        <w:jc w:val="both"/>
      </w:pPr>
      <w:r>
        <w:t>Poznámky pod čiarou k odkazu 17  a 17a  znejú:</w:t>
      </w:r>
    </w:p>
    <w:p w:rsidR="00194946">
      <w:pPr>
        <w:ind w:left="840" w:hanging="48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  <w:vertAlign w:val="superscript"/>
        </w:rPr>
        <w:t xml:space="preserve">17) </w:t>
      </w:r>
      <w:r>
        <w:rPr>
          <w:sz w:val="20"/>
          <w:szCs w:val="20"/>
        </w:rPr>
        <w:t xml:space="preserve"> </w:t>
      </w:r>
      <w:r w:rsidR="00B65B2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Čl. 35 ods. 1 a 2 </w:t>
      </w:r>
      <w:r>
        <w:rPr>
          <w:bCs/>
          <w:sz w:val="20"/>
          <w:szCs w:val="20"/>
        </w:rPr>
        <w:t xml:space="preserve">nariadenia </w:t>
      </w:r>
      <w:r w:rsidR="00FA4BA1">
        <w:rPr>
          <w:bCs/>
          <w:sz w:val="20"/>
          <w:szCs w:val="20"/>
        </w:rPr>
        <w:t>(</w:t>
      </w:r>
      <w:r>
        <w:rPr>
          <w:sz w:val="20"/>
          <w:szCs w:val="20"/>
        </w:rPr>
        <w:t>ES</w:t>
      </w:r>
      <w:r w:rsidR="00FA4BA1">
        <w:rPr>
          <w:sz w:val="20"/>
          <w:szCs w:val="20"/>
        </w:rPr>
        <w:t xml:space="preserve">) </w:t>
      </w:r>
      <w:r>
        <w:rPr>
          <w:sz w:val="20"/>
          <w:szCs w:val="20"/>
        </w:rPr>
        <w:t>č. 882/2004.</w:t>
      </w:r>
    </w:p>
    <w:p w:rsidR="00194946" w:rsidP="00B65B24">
      <w:pPr>
        <w:ind w:left="792" w:hanging="432"/>
        <w:jc w:val="both"/>
        <w:rPr>
          <w:sz w:val="20"/>
          <w:szCs w:val="20"/>
        </w:rPr>
      </w:pPr>
      <w:r w:rsidR="00B65B24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17a)</w:t>
      </w:r>
      <w:r>
        <w:rPr>
          <w:sz w:val="20"/>
          <w:szCs w:val="20"/>
        </w:rPr>
        <w:t xml:space="preserve"> Nariadenie vlády Slovenskej republiky č. 274/2003 Z. z. o vzájomnej spolupráci medzi orgánmi veterinárnej správy, orgánmi štátnej správy v zootechnickej oblasti a orgánmi členských štátov a o spolupráci medzi nimi a Európskou komisiou pri zabezpečovaní správneho použitia právnych predpisov vo veterinárnej a zootechnickej oblasti.“.</w:t>
      </w:r>
    </w:p>
    <w:p w:rsidR="00A541F8" w:rsidP="00B65B24">
      <w:pPr>
        <w:ind w:left="792" w:hanging="432"/>
        <w:jc w:val="both"/>
        <w:rPr>
          <w:sz w:val="20"/>
          <w:szCs w:val="20"/>
        </w:rPr>
      </w:pPr>
    </w:p>
    <w:p w:rsidR="00194946">
      <w:pPr>
        <w:ind w:left="840" w:hanging="480"/>
        <w:jc w:val="both"/>
        <w:rPr>
          <w:sz w:val="20"/>
          <w:szCs w:val="20"/>
        </w:rPr>
      </w:pPr>
    </w:p>
    <w:p w:rsidR="00336587">
      <w:pPr>
        <w:ind w:left="840" w:hanging="480"/>
        <w:jc w:val="both"/>
        <w:rPr>
          <w:sz w:val="20"/>
          <w:szCs w:val="20"/>
        </w:rPr>
      </w:pPr>
    </w:p>
    <w:p w:rsidR="00A541F8" w:rsidP="00336587">
      <w:pPr>
        <w:numPr>
          <w:ilvl w:val="0"/>
          <w:numId w:val="45"/>
        </w:numPr>
        <w:jc w:val="both"/>
      </w:pPr>
      <w:r w:rsidRPr="00F423C6">
        <w:t>V § 23 ods. 1 písmeno d) znie:</w:t>
      </w:r>
    </w:p>
    <w:p w:rsidR="00F423C6" w:rsidP="00F423C6">
      <w:pPr>
        <w:ind w:left="912" w:hanging="452"/>
        <w:jc w:val="both"/>
      </w:pPr>
      <w:r>
        <w:t>„d) geneticky modifikovaných potravín okrem poskytovania služieb  spoločného stravovania.“.</w:t>
      </w:r>
    </w:p>
    <w:p w:rsidR="00F423C6" w:rsidRPr="00F423C6" w:rsidP="00F423C6">
      <w:pPr>
        <w:jc w:val="both"/>
      </w:pPr>
    </w:p>
    <w:p w:rsidR="00A541F8" w:rsidP="00A541F8">
      <w:pPr>
        <w:ind w:hanging="24"/>
        <w:jc w:val="both"/>
        <w:rPr>
          <w:sz w:val="20"/>
          <w:szCs w:val="20"/>
        </w:rPr>
      </w:pPr>
    </w:p>
    <w:p w:rsidR="00194946" w:rsidP="00A541F8">
      <w:pPr>
        <w:numPr>
          <w:ilvl w:val="0"/>
          <w:numId w:val="45"/>
        </w:numPr>
        <w:jc w:val="both"/>
      </w:pPr>
      <w:r>
        <w:t xml:space="preserve">V § 23 odseky 2 až </w:t>
      </w:r>
      <w:r w:rsidR="00336587">
        <w:t>7</w:t>
      </w:r>
      <w:r>
        <w:t xml:space="preserve"> znejú:</w:t>
      </w:r>
    </w:p>
    <w:p w:rsidR="00194946">
      <w:pPr>
        <w:ind w:left="360" w:firstLine="348"/>
        <w:jc w:val="both"/>
      </w:pPr>
      <w:r>
        <w:t xml:space="preserve">   „(2) Ministerstvo určí na návrh štátnej veterinárnej a potravinovej správy v spolupráci Colným riaditeľstvom Slovenskej republiky miesta vstupu pre kontrolu dovozu potravín rastlinného pôvodu</w:t>
      </w:r>
      <w:r>
        <w:rPr>
          <w:vertAlign w:val="superscript"/>
        </w:rPr>
        <w:t>17b)</w:t>
      </w:r>
      <w:r>
        <w:t>. Ministerstvo informuje Európsku komisiu a ostatné členské štáty o miestach vstupu.</w:t>
      </w:r>
    </w:p>
    <w:p w:rsidR="00194946">
      <w:pPr>
        <w:ind w:firstLine="312"/>
        <w:jc w:val="both"/>
      </w:pPr>
    </w:p>
    <w:p w:rsidR="00194946">
      <w:pPr>
        <w:ind w:left="384" w:firstLine="360"/>
        <w:jc w:val="both"/>
      </w:pPr>
      <w:r>
        <w:t xml:space="preserve">    (3)  Prevádzkovateľ zodpovedný za zásielku alebo jeho zástupca je povinný uhradiť výdavky, ktoré vznikli príslušným orgánom v súvislosti s činnosťou uvedenou v osobitnom predpise</w:t>
      </w:r>
      <w:r>
        <w:rPr>
          <w:vertAlign w:val="superscript"/>
        </w:rPr>
        <w:t>17c)</w:t>
      </w:r>
      <w:r>
        <w:t>. Spôsob určenia výdavkov upraví ministerstvo všeobecne záväzným právnym predpisom.</w:t>
      </w:r>
    </w:p>
    <w:p w:rsidR="00194946">
      <w:pPr>
        <w:ind w:left="24" w:firstLine="288"/>
        <w:jc w:val="both"/>
      </w:pPr>
    </w:p>
    <w:p w:rsidR="00194946">
      <w:pPr>
        <w:ind w:left="432" w:hanging="48"/>
        <w:jc w:val="both"/>
      </w:pPr>
      <w:r>
        <w:t xml:space="preserve">         (4) Orgány úradnej kontroly potravín v rozsahu svojej pôsobnosti, ukladajú opatrenia a pokuty a prerokúvajú priestupky, ktoré zistia pri výkone úradnej kontroly. </w:t>
      </w:r>
    </w:p>
    <w:p w:rsidR="00194946">
      <w:pPr>
        <w:ind w:left="-24" w:firstLine="336"/>
        <w:jc w:val="both"/>
      </w:pPr>
    </w:p>
    <w:p w:rsidR="00194946">
      <w:pPr>
        <w:ind w:left="384" w:hanging="72"/>
        <w:jc w:val="both"/>
      </w:pPr>
      <w:r>
        <w:t xml:space="preserve">          (5) Ministerstvo a ministerstvo zdravotníctva v rozsahu svojej pôsobnosti vykonávajú vnútorné audity štátnej veterinárnej a potravinovej správy a úradov verejného zdravotníctva podľa tohto zákona. Štátna veterinárna a potravinová správa Slovenskej republiky a Úrad verejného zdravotníctva Slovenskej republiky určujú dokumentované postupy úradných kontrol potravín v rozsahu svojej pôsobnosti podľa tohto zákona a vykonávajú transparentným spôsobom a v súlade </w:t>
      </w:r>
      <w:r w:rsidR="00FA4BA1">
        <w:t xml:space="preserve"> s </w:t>
      </w:r>
      <w:r>
        <w:t>osobitným predpisom vnútorné audity</w:t>
      </w:r>
      <w:r>
        <w:rPr>
          <w:vertAlign w:val="superscript"/>
        </w:rPr>
        <w:t>17d)</w:t>
      </w:r>
      <w:r>
        <w:t xml:space="preserve"> úradných kontrol potravín uskutočňovaných krajskými veterinárnymi a potravinovými správami, regionálnymi veterinárnymi a potravinovými správami a regionálnymi ú</w:t>
      </w:r>
      <w:r w:rsidR="00F423C6">
        <w:t>radmi verejného zdravotníctva.</w:t>
      </w:r>
      <w:r w:rsidR="00896324">
        <w:t xml:space="preserve"> Ministerstvo a ministerstvo zdravotníctva v rozsahu svojej pôsobnosti môžu poveriť fyzické osoby alebo právnické osoby na výkon externého auditu kontrolných orgánov.</w:t>
      </w:r>
    </w:p>
    <w:p w:rsidR="00F423C6">
      <w:pPr>
        <w:ind w:left="384" w:hanging="72"/>
        <w:jc w:val="both"/>
      </w:pPr>
    </w:p>
    <w:p w:rsidR="00F423C6">
      <w:pPr>
        <w:ind w:left="384" w:hanging="72"/>
        <w:jc w:val="both"/>
      </w:pPr>
      <w:r>
        <w:tab/>
        <w:tab/>
        <w:t xml:space="preserve">    (6) Orgány štátnej veterinárnej a potravinovej správy vykonávajú kontrolu dovozu </w:t>
      </w:r>
      <w:r w:rsidR="00133AF5">
        <w:t xml:space="preserve">potravín </w:t>
      </w:r>
      <w:r>
        <w:t xml:space="preserve"> rastlinného pôvodu na miestach vstupu podľa osobitného predpisu</w:t>
      </w:r>
      <w:r>
        <w:rPr>
          <w:vertAlign w:val="superscript"/>
        </w:rPr>
        <w:t>17e)</w:t>
      </w:r>
      <w:r w:rsidR="00336587">
        <w:t>.</w:t>
      </w:r>
    </w:p>
    <w:p w:rsidR="00336587">
      <w:pPr>
        <w:ind w:left="384" w:hanging="72"/>
        <w:jc w:val="both"/>
      </w:pPr>
    </w:p>
    <w:p w:rsidR="00336587" w:rsidP="00336587">
      <w:pPr>
        <w:ind w:left="408" w:firstLine="300"/>
        <w:jc w:val="both"/>
      </w:pPr>
      <w:r>
        <w:t xml:space="preserve">     (7)  Výkon úradnej kontroly potravín môžu vykonávať len kvalifikovaní a odborne spôsobilí zamestnanci s ukončeným stredným odborným vzdelaním alebo  s  ukončeným vysokoškolským vzdelaním prvého alebo druhého stupňa v príslušnom odbore. Vzdelávanie zamestnancov zabezpečuje vzdelávacie zariadenie poverené ministerstvom  alebo ministerstvom zdravotníctva v rozsahu svojej pôsobnosti podľa osobitného prepisu </w:t>
      </w:r>
      <w:r>
        <w:rPr>
          <w:vertAlign w:val="superscript"/>
        </w:rPr>
        <w:t>17f)</w:t>
      </w:r>
      <w:r>
        <w:t>.“.</w:t>
      </w:r>
    </w:p>
    <w:p w:rsidR="00F423C6" w:rsidRPr="00F423C6">
      <w:pPr>
        <w:ind w:left="384" w:hanging="72"/>
        <w:jc w:val="both"/>
        <w:rPr>
          <w:i/>
        </w:rPr>
      </w:pPr>
    </w:p>
    <w:p w:rsidR="00194946">
      <w:pPr>
        <w:ind w:firstLine="708"/>
        <w:jc w:val="both"/>
      </w:pPr>
      <w:r>
        <w:t>Poznámky pod čiarou k odkazom 17b až 17</w:t>
      </w:r>
      <w:r w:rsidR="00336587">
        <w:t>f</w:t>
      </w:r>
      <w:r>
        <w:t xml:space="preserve"> znejú: </w:t>
      </w:r>
    </w:p>
    <w:p w:rsidR="00194946">
      <w:pPr>
        <w:ind w:left="888" w:hanging="504"/>
        <w:jc w:val="both"/>
        <w:rPr>
          <w:sz w:val="20"/>
          <w:szCs w:val="20"/>
        </w:rPr>
      </w:pPr>
      <w:r>
        <w:t>„</w:t>
      </w:r>
      <w:r>
        <w:rPr>
          <w:sz w:val="20"/>
          <w:szCs w:val="20"/>
          <w:vertAlign w:val="superscript"/>
        </w:rPr>
        <w:t>17b)</w:t>
      </w:r>
      <w:r>
        <w:rPr>
          <w:sz w:val="20"/>
          <w:szCs w:val="20"/>
        </w:rPr>
        <w:t xml:space="preserve">  Čl.  17 nariadenia </w:t>
      </w:r>
      <w:r w:rsidR="000E1769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0E1769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882/2004.</w:t>
      </w:r>
    </w:p>
    <w:p w:rsidR="00194946">
      <w:pPr>
        <w:ind w:left="888" w:hanging="504"/>
        <w:jc w:val="both"/>
        <w:rPr>
          <w:sz w:val="20"/>
          <w:szCs w:val="20"/>
        </w:rPr>
      </w:pPr>
      <w:r w:rsidR="00F423C6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>17c)</w:t>
      </w:r>
      <w:r>
        <w:rPr>
          <w:sz w:val="20"/>
          <w:szCs w:val="20"/>
        </w:rPr>
        <w:t xml:space="preserve">  Čl.   22 nariadenia </w:t>
      </w:r>
      <w:r w:rsidR="000E1769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0E1769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882/2004.</w:t>
      </w:r>
    </w:p>
    <w:p w:rsidR="00F423C6">
      <w:pPr>
        <w:ind w:left="888" w:hanging="50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</w:t>
      </w:r>
      <w:r w:rsidR="00194946">
        <w:rPr>
          <w:sz w:val="20"/>
          <w:szCs w:val="20"/>
          <w:vertAlign w:val="superscript"/>
        </w:rPr>
        <w:t>17d)</w:t>
      </w:r>
      <w:r w:rsidR="001949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94946">
        <w:rPr>
          <w:sz w:val="20"/>
          <w:szCs w:val="20"/>
        </w:rPr>
        <w:t xml:space="preserve">Čl. 4 ods.6 </w:t>
      </w:r>
      <w:r w:rsidR="00336587">
        <w:rPr>
          <w:sz w:val="20"/>
          <w:szCs w:val="20"/>
        </w:rPr>
        <w:t xml:space="preserve"> </w:t>
      </w:r>
      <w:r w:rsidR="00194946">
        <w:rPr>
          <w:sz w:val="20"/>
          <w:szCs w:val="20"/>
        </w:rPr>
        <w:t>nariadenia</w:t>
      </w:r>
      <w:r w:rsidR="00194946">
        <w:rPr>
          <w:bCs/>
          <w:sz w:val="20"/>
          <w:szCs w:val="20"/>
        </w:rPr>
        <w:t xml:space="preserve"> </w:t>
      </w:r>
      <w:r w:rsidR="000E1769">
        <w:rPr>
          <w:bCs/>
          <w:sz w:val="20"/>
          <w:szCs w:val="20"/>
        </w:rPr>
        <w:t>(</w:t>
      </w:r>
      <w:r w:rsidR="00194946">
        <w:rPr>
          <w:sz w:val="20"/>
          <w:szCs w:val="20"/>
        </w:rPr>
        <w:t>ES</w:t>
      </w:r>
      <w:r w:rsidR="000E1769">
        <w:rPr>
          <w:sz w:val="20"/>
          <w:szCs w:val="20"/>
        </w:rPr>
        <w:t xml:space="preserve">) </w:t>
      </w:r>
      <w:r w:rsidR="00194946">
        <w:rPr>
          <w:sz w:val="20"/>
          <w:szCs w:val="20"/>
        </w:rPr>
        <w:t xml:space="preserve"> č. 882/2004</w:t>
      </w:r>
    </w:p>
    <w:p w:rsidR="00194946">
      <w:pPr>
        <w:ind w:left="888" w:hanging="504"/>
        <w:jc w:val="both"/>
        <w:rPr>
          <w:sz w:val="20"/>
          <w:szCs w:val="20"/>
        </w:rPr>
      </w:pPr>
      <w:r w:rsidR="00F423C6">
        <w:rPr>
          <w:sz w:val="20"/>
          <w:szCs w:val="20"/>
          <w:vertAlign w:val="superscript"/>
        </w:rPr>
        <w:t xml:space="preserve">    17e)</w:t>
      </w:r>
      <w:r w:rsidR="00F423C6">
        <w:rPr>
          <w:sz w:val="20"/>
          <w:szCs w:val="20"/>
        </w:rPr>
        <w:t xml:space="preserve"> Napríklad </w:t>
      </w:r>
      <w:r w:rsidR="00336587">
        <w:rPr>
          <w:sz w:val="20"/>
          <w:szCs w:val="20"/>
        </w:rPr>
        <w:t>r</w:t>
      </w:r>
      <w:r w:rsidR="00F423C6">
        <w:rPr>
          <w:sz w:val="20"/>
          <w:szCs w:val="20"/>
        </w:rPr>
        <w:t>ozhodnutie Komisie 2002/75/E</w:t>
      </w:r>
      <w:r w:rsidR="00336587">
        <w:rPr>
          <w:sz w:val="20"/>
          <w:szCs w:val="20"/>
        </w:rPr>
        <w:t>S</w:t>
      </w:r>
      <w:r w:rsidR="00F423C6">
        <w:rPr>
          <w:sz w:val="20"/>
          <w:szCs w:val="20"/>
        </w:rPr>
        <w:t xml:space="preserve"> z 1. februára 2002, ktoré ustanovuje podmienky dovozu </w:t>
      </w:r>
      <w:r w:rsidR="001D103A">
        <w:rPr>
          <w:sz w:val="20"/>
          <w:szCs w:val="20"/>
        </w:rPr>
        <w:t xml:space="preserve">anízu </w:t>
      </w:r>
      <w:r w:rsidR="00F423C6">
        <w:rPr>
          <w:sz w:val="20"/>
          <w:szCs w:val="20"/>
        </w:rPr>
        <w:t>z tretích krajín</w:t>
      </w:r>
      <w:r w:rsidR="00AB0F4E">
        <w:rPr>
          <w:sz w:val="20"/>
          <w:szCs w:val="20"/>
        </w:rPr>
        <w:t xml:space="preserve">  (Ú. v. EÚ L 033, 2.2.2002)</w:t>
      </w:r>
      <w:r>
        <w:rPr>
          <w:sz w:val="20"/>
          <w:szCs w:val="20"/>
        </w:rPr>
        <w:t>.</w:t>
      </w:r>
    </w:p>
    <w:p w:rsidR="00194946" w:rsidRPr="00336587">
      <w:pPr>
        <w:jc w:val="both"/>
        <w:rPr>
          <w:sz w:val="20"/>
          <w:szCs w:val="20"/>
          <w:vertAlign w:val="superscript"/>
        </w:rPr>
      </w:pPr>
      <w:r w:rsidR="00336587">
        <w:t xml:space="preserve">        </w:t>
      </w:r>
      <w:r w:rsidR="00336587">
        <w:rPr>
          <w:sz w:val="20"/>
          <w:szCs w:val="20"/>
          <w:vertAlign w:val="superscript"/>
        </w:rPr>
        <w:t xml:space="preserve">17f)  </w:t>
      </w:r>
      <w:r w:rsidR="008C17F8">
        <w:rPr>
          <w:sz w:val="20"/>
          <w:szCs w:val="20"/>
        </w:rPr>
        <w:t xml:space="preserve"> Čl. 6 a príloha II nariadenia </w:t>
      </w:r>
      <w:r w:rsidR="002839F6">
        <w:rPr>
          <w:sz w:val="20"/>
          <w:szCs w:val="20"/>
        </w:rPr>
        <w:t>(</w:t>
      </w:r>
      <w:r w:rsidR="008C17F8">
        <w:rPr>
          <w:sz w:val="20"/>
          <w:szCs w:val="20"/>
        </w:rPr>
        <w:t>ES</w:t>
      </w:r>
      <w:r w:rsidR="002839F6">
        <w:rPr>
          <w:sz w:val="20"/>
          <w:szCs w:val="20"/>
        </w:rPr>
        <w:t>)</w:t>
      </w:r>
      <w:r w:rsidR="008C17F8">
        <w:rPr>
          <w:sz w:val="20"/>
          <w:szCs w:val="20"/>
        </w:rPr>
        <w:t xml:space="preserve"> č. 882/2004.“.</w:t>
      </w:r>
    </w:p>
    <w:p w:rsidR="00A419F7">
      <w:pPr>
        <w:jc w:val="both"/>
      </w:pPr>
    </w:p>
    <w:p w:rsidR="004B09E1">
      <w:pPr>
        <w:jc w:val="both"/>
      </w:pPr>
    </w:p>
    <w:p w:rsidR="00194946" w:rsidP="00A419F7">
      <w:pPr>
        <w:numPr>
          <w:ilvl w:val="0"/>
          <w:numId w:val="45"/>
        </w:numPr>
        <w:jc w:val="both"/>
      </w:pPr>
      <w:r>
        <w:t>§ 25 znie:</w:t>
      </w:r>
    </w:p>
    <w:p w:rsidR="00194946">
      <w:pPr>
        <w:ind w:firstLine="432"/>
        <w:jc w:val="center"/>
      </w:pPr>
      <w:r>
        <w:t>„§ 25</w:t>
      </w:r>
    </w:p>
    <w:p w:rsidR="00194946">
      <w:pPr>
        <w:ind w:firstLine="432"/>
        <w:jc w:val="center"/>
      </w:pPr>
    </w:p>
    <w:p w:rsidR="00194946">
      <w:pPr>
        <w:ind w:left="432" w:firstLine="276"/>
        <w:jc w:val="both"/>
      </w:pPr>
      <w:r w:rsidR="004B09E1">
        <w:t xml:space="preserve">   </w:t>
      </w:r>
      <w:r>
        <w:t>(1) Ministerstvo a ministerstvo zdravotníctva v rozsahu svojej pôsobno</w:t>
      </w:r>
      <w:r w:rsidR="004B09E1">
        <w:t>sti poverujú úradné laboratóriá</w:t>
      </w:r>
      <w:r>
        <w:t xml:space="preserve"> vykonáva</w:t>
      </w:r>
      <w:r w:rsidR="004B09E1">
        <w:t>ním</w:t>
      </w:r>
      <w:r>
        <w:t xml:space="preserve"> analýz</w:t>
      </w:r>
      <w:r w:rsidR="004B09E1">
        <w:t>y</w:t>
      </w:r>
      <w:r>
        <w:t xml:space="preserve"> vzoriek odobratých pri úradnej kontrole potravín podľa tohto zákona.</w:t>
      </w:r>
    </w:p>
    <w:p w:rsidR="00194946">
      <w:pPr>
        <w:ind w:firstLine="432"/>
        <w:jc w:val="both"/>
      </w:pPr>
    </w:p>
    <w:p w:rsidR="004B09E1" w:rsidP="004B09E1">
      <w:pPr>
        <w:ind w:firstLine="708"/>
        <w:jc w:val="both"/>
      </w:pPr>
      <w:r>
        <w:t xml:space="preserve">   (2) Na úradné laboratóriá sa vzťahujú požiadavky podľa osobitného predpisu</w:t>
      </w:r>
      <w:r w:rsidR="00330AD9">
        <w:rPr>
          <w:vertAlign w:val="superscript"/>
        </w:rPr>
        <w:t>21a</w:t>
      </w:r>
      <w:r>
        <w:rPr>
          <w:vertAlign w:val="superscript"/>
        </w:rPr>
        <w:t>)</w:t>
      </w:r>
      <w:r>
        <w:t>.</w:t>
      </w:r>
    </w:p>
    <w:p w:rsidR="004B09E1">
      <w:pPr>
        <w:ind w:firstLine="432"/>
        <w:jc w:val="both"/>
      </w:pPr>
    </w:p>
    <w:p w:rsidR="00194946">
      <w:pPr>
        <w:ind w:left="432"/>
        <w:jc w:val="both"/>
      </w:pPr>
      <w:r>
        <w:t xml:space="preserve">   </w:t>
      </w:r>
      <w:r w:rsidR="004B09E1">
        <w:t xml:space="preserve">    </w:t>
      </w:r>
      <w:r>
        <w:t xml:space="preserve"> (</w:t>
      </w:r>
      <w:r w:rsidR="004B09E1">
        <w:t>3</w:t>
      </w:r>
      <w:r>
        <w:t>) Ministerstvo a ministerstvo zdravotníctva po vzájomnej dohode poverujú jedno alebo viac národných referenčných laboratórií pre každé referenčné laboratórium spoločenstva podľa osobitého predpisu</w:t>
      </w:r>
      <w:r>
        <w:rPr>
          <w:vertAlign w:val="superscript"/>
        </w:rPr>
        <w:t>21</w:t>
      </w:r>
      <w:r w:rsidR="004B09E1">
        <w:rPr>
          <w:vertAlign w:val="superscript"/>
        </w:rPr>
        <w:t>b</w:t>
      </w:r>
      <w:r>
        <w:rPr>
          <w:vertAlign w:val="superscript"/>
        </w:rPr>
        <w:t>)</w:t>
      </w:r>
      <w:r>
        <w:t xml:space="preserve">. Národné referenčné laboratóriá pri svojej činnosť postupujú podľa osobitného predpisu </w:t>
      </w:r>
      <w:r>
        <w:rPr>
          <w:vertAlign w:val="superscript"/>
        </w:rPr>
        <w:t>21</w:t>
      </w:r>
      <w:r w:rsidR="004B09E1">
        <w:rPr>
          <w:vertAlign w:val="superscript"/>
        </w:rPr>
        <w:t>c</w:t>
      </w:r>
      <w:r>
        <w:rPr>
          <w:vertAlign w:val="superscript"/>
        </w:rPr>
        <w:t>)</w:t>
      </w:r>
      <w:r>
        <w:t>.</w:t>
      </w:r>
    </w:p>
    <w:p w:rsidR="00194946">
      <w:pPr>
        <w:ind w:left="432"/>
        <w:jc w:val="both"/>
      </w:pPr>
    </w:p>
    <w:p w:rsidR="00194946">
      <w:pPr>
        <w:ind w:left="432" w:firstLine="276"/>
        <w:jc w:val="both"/>
      </w:pPr>
      <w:r w:rsidR="004B09E1">
        <w:t xml:space="preserve">  </w:t>
      </w:r>
      <w:r>
        <w:t>(4)</w:t>
      </w:r>
      <w:r w:rsidR="004B09E1">
        <w:t xml:space="preserve"> Ak už nie sú splnené podmienky uvedené v odseku </w:t>
      </w:r>
      <w:r w:rsidR="00330AD9">
        <w:t>2</w:t>
      </w:r>
      <w:r w:rsidR="004B09E1">
        <w:t>, m</w:t>
      </w:r>
      <w:r>
        <w:t>inisterstvo a ministerstvo zdravotníctva môže odňať poverenie podľa odseku 1</w:t>
      </w:r>
      <w:r w:rsidR="004B09E1">
        <w:t>.</w:t>
      </w:r>
      <w:r>
        <w:t xml:space="preserve"> </w:t>
      </w:r>
    </w:p>
    <w:p w:rsidR="00194946">
      <w:pPr>
        <w:ind w:left="432" w:firstLine="708"/>
        <w:jc w:val="both"/>
      </w:pPr>
    </w:p>
    <w:p w:rsidR="00194946">
      <w:pPr>
        <w:pStyle w:val="BodyTextIndent3"/>
        <w:ind w:firstLine="300"/>
      </w:pPr>
      <w:r w:rsidR="004B09E1">
        <w:t xml:space="preserve">  </w:t>
      </w:r>
      <w:r>
        <w:t>(5) Ministerstvo oznamuje Európskej komisii národné refer</w:t>
      </w:r>
      <w:r w:rsidR="00330AD9">
        <w:t>enčné laboratóriá podľa odseku 3</w:t>
      </w:r>
      <w:r>
        <w:t>.</w:t>
      </w:r>
    </w:p>
    <w:p w:rsidR="00194946">
      <w:pPr>
        <w:ind w:left="456" w:firstLine="252"/>
        <w:jc w:val="both"/>
      </w:pPr>
    </w:p>
    <w:p w:rsidR="00194946">
      <w:pPr>
        <w:ind w:left="408" w:firstLine="300"/>
        <w:jc w:val="both"/>
      </w:pPr>
      <w:r w:rsidR="004B09E1">
        <w:t xml:space="preserve">   </w:t>
      </w:r>
      <w:r>
        <w:t>(6) Metódy odberu vzoriek a analýz pri úradných kontrolách potravín musia byť vykonávané podľa osobitných predpisov</w:t>
      </w:r>
      <w:r>
        <w:rPr>
          <w:vertAlign w:val="superscript"/>
        </w:rPr>
        <w:t>21</w:t>
      </w:r>
      <w:r w:rsidR="00330AD9">
        <w:rPr>
          <w:vertAlign w:val="superscript"/>
        </w:rPr>
        <w:t>d</w:t>
      </w:r>
      <w:r>
        <w:rPr>
          <w:vertAlign w:val="superscript"/>
        </w:rPr>
        <w:t>)</w:t>
      </w:r>
      <w:r>
        <w:t>, alebo ak takéto predpisy neexistujú, musia  spĺňať medzinárodne uznané pravidlá alebo dohovory, ktoré prijal Európsky výbor pre normalizáciu, alebo ktoré sú schválené v národnej legislatíve</w:t>
      </w:r>
      <w:r w:rsidR="00A419F7">
        <w:t>;</w:t>
      </w:r>
      <w:r>
        <w:t xml:space="preserve"> ak neexistujú ani takéto predpisy ani dohovory, potom </w:t>
      </w:r>
      <w:r w:rsidR="00A419F7">
        <w:t>musia byť</w:t>
      </w:r>
      <w:r>
        <w:t xml:space="preserve"> v súlade s inými metódami vhodnými na zamýšľaný účel alebo vyvinutými v súlade s vedeckými dohovormi.</w:t>
      </w:r>
    </w:p>
    <w:p w:rsidR="00194946">
      <w:pPr>
        <w:ind w:left="408" w:firstLine="300"/>
        <w:jc w:val="both"/>
      </w:pPr>
    </w:p>
    <w:p w:rsidR="00194946">
      <w:pPr>
        <w:ind w:left="408" w:firstLine="300"/>
        <w:jc w:val="both"/>
      </w:pPr>
      <w:r>
        <w:t>(7) Ak sa neuplatňuje odsek 6, možno použiť validovan</w:t>
      </w:r>
      <w:r w:rsidR="004B09E1">
        <w:t>é</w:t>
      </w:r>
      <w:r>
        <w:t xml:space="preserve"> analytick</w:t>
      </w:r>
      <w:r w:rsidR="00313BAF">
        <w:t>é</w:t>
      </w:r>
      <w:r>
        <w:t xml:space="preserve"> metód</w:t>
      </w:r>
      <w:r w:rsidR="00313BAF">
        <w:t>y</w:t>
      </w:r>
      <w:r>
        <w:t xml:space="preserve"> v jednom laboratóriu podľa medzinárodne uznaného dohovoru.</w:t>
      </w:r>
    </w:p>
    <w:p w:rsidR="00194946">
      <w:pPr>
        <w:ind w:left="408" w:firstLine="300"/>
        <w:jc w:val="both"/>
      </w:pPr>
    </w:p>
    <w:p w:rsidR="00194946">
      <w:pPr>
        <w:ind w:left="408" w:firstLine="300"/>
        <w:jc w:val="both"/>
      </w:pPr>
      <w:r>
        <w:t>(8) Všade</w:t>
      </w:r>
      <w:r w:rsidR="00C8576D">
        <w:t xml:space="preserve">, </w:t>
      </w:r>
      <w:r>
        <w:t xml:space="preserve"> kde je to možné, </w:t>
      </w:r>
      <w:r w:rsidR="000952C7">
        <w:t xml:space="preserve">musia byť </w:t>
      </w:r>
      <w:r>
        <w:t>analytické metódy charakterizované vhodnými kritériami</w:t>
      </w:r>
      <w:r>
        <w:rPr>
          <w:vertAlign w:val="superscript"/>
        </w:rPr>
        <w:t>21</w:t>
      </w:r>
      <w:r w:rsidR="00330AD9">
        <w:rPr>
          <w:vertAlign w:val="superscript"/>
        </w:rPr>
        <w:t>d</w:t>
      </w:r>
      <w:r>
        <w:rPr>
          <w:vertAlign w:val="superscript"/>
        </w:rPr>
        <w:t xml:space="preserve">) </w:t>
      </w:r>
      <w:r>
        <w:t>.</w:t>
      </w:r>
      <w:r w:rsidR="00313BAF">
        <w:t>“.</w:t>
      </w:r>
    </w:p>
    <w:p w:rsidR="00194946">
      <w:pPr>
        <w:ind w:left="408" w:firstLine="300"/>
        <w:jc w:val="both"/>
      </w:pPr>
    </w:p>
    <w:p w:rsidR="00194946">
      <w:pPr>
        <w:ind w:firstLine="708"/>
        <w:jc w:val="both"/>
      </w:pPr>
      <w:r w:rsidR="00EB5D2C">
        <w:t xml:space="preserve"> </w:t>
      </w:r>
      <w:r w:rsidR="00330AD9">
        <w:t xml:space="preserve">  </w:t>
      </w:r>
      <w:r w:rsidR="00EB5D2C">
        <w:t xml:space="preserve"> </w:t>
      </w:r>
      <w:r>
        <w:t>Poznámky pod čiarou k odkazom 21</w:t>
      </w:r>
      <w:r w:rsidR="00330AD9">
        <w:t>a</w:t>
      </w:r>
      <w:r>
        <w:t> až  21</w:t>
      </w:r>
      <w:r w:rsidR="00330AD9">
        <w:t>d</w:t>
      </w:r>
      <w:r>
        <w:t xml:space="preserve"> znejú:</w:t>
      </w:r>
    </w:p>
    <w:p w:rsidR="00330AD9">
      <w:pPr>
        <w:ind w:firstLine="708"/>
        <w:jc w:val="both"/>
      </w:pPr>
      <w:r>
        <w:rPr>
          <w:sz w:val="20"/>
          <w:szCs w:val="20"/>
          <w:vertAlign w:val="superscript"/>
        </w:rPr>
        <w:t>„21a)</w:t>
      </w:r>
      <w:r>
        <w:rPr>
          <w:sz w:val="20"/>
          <w:szCs w:val="20"/>
        </w:rPr>
        <w:t xml:space="preserve"> Čl.  12 nariadenia </w:t>
      </w:r>
      <w:r w:rsidR="00B922B0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B922B0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882/2004.</w:t>
      </w:r>
    </w:p>
    <w:p w:rsidR="00194946">
      <w:pPr>
        <w:ind w:left="1032" w:hanging="552"/>
        <w:jc w:val="both"/>
        <w:rPr>
          <w:sz w:val="20"/>
          <w:szCs w:val="20"/>
        </w:rPr>
      </w:pPr>
      <w:r w:rsidR="00330AD9">
        <w:rPr>
          <w:sz w:val="20"/>
          <w:szCs w:val="20"/>
          <w:vertAlign w:val="superscript"/>
        </w:rPr>
        <w:t xml:space="preserve">         </w:t>
      </w:r>
      <w:r>
        <w:rPr>
          <w:sz w:val="20"/>
          <w:szCs w:val="20"/>
          <w:vertAlign w:val="superscript"/>
        </w:rPr>
        <w:t>21</w:t>
      </w:r>
      <w:r w:rsidR="00313BAF">
        <w:rPr>
          <w:sz w:val="20"/>
          <w:szCs w:val="20"/>
          <w:vertAlign w:val="superscript"/>
        </w:rPr>
        <w:t>b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Čl.  32 a 33 nariadenia </w:t>
      </w:r>
      <w:r w:rsidR="00B922B0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B922B0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882/2004.</w:t>
      </w:r>
    </w:p>
    <w:p w:rsidR="00194946">
      <w:pPr>
        <w:ind w:left="1032" w:hanging="552"/>
        <w:jc w:val="both"/>
        <w:rPr>
          <w:sz w:val="20"/>
          <w:szCs w:val="20"/>
        </w:rPr>
      </w:pPr>
      <w:r w:rsidR="000952C7">
        <w:rPr>
          <w:sz w:val="20"/>
          <w:szCs w:val="20"/>
          <w:vertAlign w:val="superscript"/>
        </w:rPr>
        <w:t xml:space="preserve">   </w:t>
      </w:r>
      <w:r w:rsidR="00330AD9">
        <w:rPr>
          <w:sz w:val="20"/>
          <w:szCs w:val="20"/>
          <w:vertAlign w:val="superscript"/>
        </w:rPr>
        <w:t xml:space="preserve">      </w:t>
      </w:r>
      <w:r>
        <w:rPr>
          <w:sz w:val="20"/>
          <w:szCs w:val="20"/>
          <w:vertAlign w:val="superscript"/>
        </w:rPr>
        <w:t>21</w:t>
      </w:r>
      <w:r w:rsidR="00313BAF">
        <w:rPr>
          <w:sz w:val="20"/>
          <w:szCs w:val="20"/>
          <w:vertAlign w:val="superscript"/>
        </w:rPr>
        <w:t>c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Čl.</w:t>
      </w:r>
      <w:r w:rsidR="00EB5D2C">
        <w:rPr>
          <w:sz w:val="20"/>
          <w:szCs w:val="20"/>
        </w:rPr>
        <w:t xml:space="preserve">  </w:t>
      </w:r>
      <w:r>
        <w:rPr>
          <w:sz w:val="20"/>
          <w:szCs w:val="20"/>
        </w:rPr>
        <w:t>12 ods</w:t>
      </w:r>
      <w:r w:rsidR="00313BAF">
        <w:rPr>
          <w:sz w:val="20"/>
          <w:szCs w:val="20"/>
        </w:rPr>
        <w:t xml:space="preserve">. 2 a 3 nariadenia </w:t>
      </w:r>
      <w:r w:rsidR="00B922B0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B922B0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882/2004.</w:t>
      </w:r>
    </w:p>
    <w:p w:rsidR="00194946">
      <w:pPr>
        <w:ind w:left="1032" w:hanging="552"/>
        <w:jc w:val="both"/>
        <w:rPr>
          <w:sz w:val="20"/>
          <w:szCs w:val="20"/>
        </w:rPr>
      </w:pPr>
      <w:r w:rsidR="000952C7">
        <w:rPr>
          <w:sz w:val="20"/>
          <w:szCs w:val="20"/>
          <w:vertAlign w:val="superscript"/>
        </w:rPr>
        <w:t xml:space="preserve">     </w:t>
      </w:r>
      <w:r w:rsidR="00330AD9">
        <w:rPr>
          <w:sz w:val="20"/>
          <w:szCs w:val="20"/>
          <w:vertAlign w:val="superscript"/>
        </w:rPr>
        <w:t xml:space="preserve">  </w:t>
      </w:r>
      <w:r w:rsidR="000952C7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21</w:t>
      </w:r>
      <w:r w:rsidR="00330AD9">
        <w:rPr>
          <w:sz w:val="20"/>
          <w:szCs w:val="20"/>
          <w:vertAlign w:val="superscript"/>
        </w:rPr>
        <w:t>d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Čl.  11 a</w:t>
      </w:r>
      <w:r w:rsidR="0024068F">
        <w:rPr>
          <w:sz w:val="20"/>
          <w:szCs w:val="20"/>
        </w:rPr>
        <w:t> </w:t>
      </w:r>
      <w:r>
        <w:rPr>
          <w:sz w:val="20"/>
          <w:szCs w:val="20"/>
        </w:rPr>
        <w:t>príloh</w:t>
      </w:r>
      <w:r w:rsidR="0024068F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 III nariadenia </w:t>
      </w:r>
      <w:r w:rsidR="00B922B0">
        <w:rPr>
          <w:sz w:val="20"/>
          <w:szCs w:val="20"/>
        </w:rPr>
        <w:t>(</w:t>
      </w:r>
      <w:r>
        <w:rPr>
          <w:sz w:val="20"/>
          <w:szCs w:val="20"/>
        </w:rPr>
        <w:t>ES</w:t>
      </w:r>
      <w:r w:rsidR="00B922B0">
        <w:rPr>
          <w:sz w:val="20"/>
          <w:szCs w:val="20"/>
        </w:rPr>
        <w:t>)</w:t>
      </w:r>
      <w:r>
        <w:rPr>
          <w:sz w:val="20"/>
          <w:szCs w:val="20"/>
        </w:rPr>
        <w:t xml:space="preserve"> č. 882/2004.</w:t>
      </w:r>
      <w:r w:rsidR="00313BAF">
        <w:rPr>
          <w:sz w:val="20"/>
          <w:szCs w:val="20"/>
        </w:rPr>
        <w:t>“.</w:t>
      </w:r>
    </w:p>
    <w:p w:rsidR="00194946">
      <w:pPr>
        <w:ind w:left="1032" w:hanging="552"/>
        <w:jc w:val="both"/>
        <w:rPr>
          <w:sz w:val="20"/>
          <w:szCs w:val="20"/>
        </w:rPr>
      </w:pPr>
      <w:r w:rsidR="000952C7">
        <w:rPr>
          <w:sz w:val="20"/>
          <w:szCs w:val="20"/>
          <w:vertAlign w:val="superscript"/>
        </w:rPr>
        <w:t xml:space="preserve">   </w:t>
      </w:r>
    </w:p>
    <w:p w:rsidR="00194946">
      <w:pPr>
        <w:jc w:val="both"/>
      </w:pPr>
    </w:p>
    <w:p w:rsidR="00A056B0">
      <w:pPr>
        <w:jc w:val="both"/>
      </w:pPr>
    </w:p>
    <w:p w:rsidR="000952C7">
      <w:pPr>
        <w:jc w:val="both"/>
      </w:pPr>
    </w:p>
    <w:p w:rsidR="00194946" w:rsidP="006B19C3">
      <w:pPr>
        <w:numPr>
          <w:ilvl w:val="0"/>
          <w:numId w:val="45"/>
        </w:numPr>
        <w:ind w:hanging="456"/>
        <w:jc w:val="both"/>
      </w:pPr>
      <w:r w:rsidR="003B17C5">
        <w:t>V § 28 odseky 1 až 3 znejú:</w:t>
      </w:r>
    </w:p>
    <w:p w:rsidR="00194946" w:rsidRPr="003B17C5" w:rsidP="003B17C5">
      <w:pPr>
        <w:ind w:left="460"/>
        <w:jc w:val="both"/>
        <w:rPr>
          <w:vertAlign w:val="superscript"/>
        </w:rPr>
      </w:pPr>
      <w:r w:rsidR="003B17C5">
        <w:t xml:space="preserve">       „(1) Prevádzkovateľovi môže orgán potravinového dozoru uložiť pokutu do 1 000 000 Sk, ak v rozpore s týmto zákonom, potravinovým kódexom a  osobitnými predpismi</w:t>
      </w:r>
      <w:r w:rsidR="002220F8">
        <w:rPr>
          <w:vertAlign w:val="superscript"/>
        </w:rPr>
        <w:t>1f</w:t>
      </w:r>
      <w:r w:rsidR="003B17C5">
        <w:rPr>
          <w:vertAlign w:val="superscript"/>
        </w:rPr>
        <w:t>)</w:t>
      </w:r>
    </w:p>
    <w:p w:rsidR="000952C7" w:rsidP="001D1F86">
      <w:pPr>
        <w:ind w:left="840" w:hanging="360"/>
        <w:jc w:val="both"/>
      </w:pPr>
      <w:r w:rsidR="001D1F86">
        <w:t xml:space="preserve">a)  </w:t>
      </w:r>
      <w:r w:rsidR="003B17C5">
        <w:t>vyrába,  uvádza do obehu potraviny nedostatočne označené, pričom označenie nie je zrozumite</w:t>
      </w:r>
      <w:r w:rsidR="00E22F29">
        <w:t>ľné pre spotrebiteľa,</w:t>
      </w:r>
    </w:p>
    <w:p w:rsidR="00E22F29" w:rsidP="001D1F86">
      <w:pPr>
        <w:ind w:left="480"/>
        <w:jc w:val="both"/>
      </w:pPr>
      <w:r w:rsidR="001D1F86">
        <w:t xml:space="preserve">b)  </w:t>
      </w:r>
      <w:r>
        <w:t>uvádza do obehu potraviny, ktorým sa pripisujú iné vlastnosti než výrobok má,</w:t>
      </w:r>
    </w:p>
    <w:p w:rsidR="00E22F29" w:rsidP="001D1F86">
      <w:pPr>
        <w:ind w:left="480"/>
        <w:jc w:val="both"/>
      </w:pPr>
      <w:r w:rsidR="001D1F86">
        <w:t xml:space="preserve">c)  </w:t>
      </w:r>
      <w:r>
        <w:t>uvádza do obehu nedostatočne zabalené potraviny,</w:t>
      </w:r>
    </w:p>
    <w:p w:rsidR="00E22F29" w:rsidP="001D1F86">
      <w:pPr>
        <w:ind w:left="480"/>
        <w:jc w:val="both"/>
      </w:pPr>
      <w:r w:rsidR="001D1F86">
        <w:t xml:space="preserve">d)  </w:t>
      </w:r>
      <w:r>
        <w:t>nevedie záznamy o</w:t>
      </w:r>
      <w:r w:rsidR="001D1F86">
        <w:t> </w:t>
      </w:r>
      <w:r>
        <w:t>dodávateľoch a</w:t>
      </w:r>
      <w:r w:rsidR="001D1F86">
        <w:t> </w:t>
      </w:r>
      <w:r>
        <w:t>odberateľoch v</w:t>
      </w:r>
      <w:r w:rsidR="001D1F86">
        <w:t> </w:t>
      </w:r>
      <w:r>
        <w:t>záujme vysledovateľnosti potravín,</w:t>
      </w:r>
    </w:p>
    <w:p w:rsidR="00E22F29" w:rsidP="001D1F86">
      <w:pPr>
        <w:ind w:left="480"/>
        <w:jc w:val="both"/>
      </w:pPr>
      <w:r w:rsidR="001D1F86">
        <w:t xml:space="preserve">e)  </w:t>
      </w:r>
      <w:r>
        <w:t>porušuje zákaz klamlivého označenia alebo klamlivej reklamy potravín,</w:t>
      </w:r>
    </w:p>
    <w:p w:rsidR="00E22F29" w:rsidP="001D1F86">
      <w:pPr>
        <w:ind w:left="480"/>
        <w:jc w:val="both"/>
      </w:pPr>
      <w:r w:rsidR="001D1F86">
        <w:t xml:space="preserve">f)  </w:t>
      </w:r>
      <w:r>
        <w:t>používa zložky potravín, ktoré nezodpovedajú kvalitatívnym požiadavkám,</w:t>
      </w:r>
    </w:p>
    <w:p w:rsidR="00E22F29" w:rsidP="001D1F86">
      <w:pPr>
        <w:ind w:left="480"/>
        <w:jc w:val="both"/>
      </w:pPr>
      <w:r w:rsidR="001D1F86">
        <w:t xml:space="preserve">g)  </w:t>
      </w:r>
      <w:r>
        <w:t>porušuje zásady osobnej hygieny,</w:t>
      </w:r>
    </w:p>
    <w:p w:rsidR="00E22F29" w:rsidP="001D1F86">
      <w:pPr>
        <w:ind w:left="480"/>
        <w:jc w:val="both"/>
      </w:pPr>
      <w:r w:rsidR="001D1F86">
        <w:t xml:space="preserve">h)  </w:t>
      </w:r>
      <w:r>
        <w:t>nezabezpečuje školenie zamestnancov,</w:t>
      </w:r>
    </w:p>
    <w:p w:rsidR="00040C0E" w:rsidP="00040C0E">
      <w:pPr>
        <w:jc w:val="both"/>
      </w:pPr>
      <w:r w:rsidR="002220F8">
        <w:t xml:space="preserve">        i) </w:t>
      </w:r>
      <w:r w:rsidR="001D1F86">
        <w:t xml:space="preserve"> </w:t>
      </w:r>
      <w:r w:rsidR="002220F8">
        <w:t>umiestňuje na trh potraviny s nepovolenými alebo zakázanými zložkami.</w:t>
      </w:r>
    </w:p>
    <w:p w:rsidR="002220F8" w:rsidP="00040C0E">
      <w:pPr>
        <w:jc w:val="both"/>
      </w:pPr>
    </w:p>
    <w:p w:rsidR="00040C0E" w:rsidP="00040C0E">
      <w:pPr>
        <w:ind w:left="432" w:hanging="432"/>
        <w:jc w:val="both"/>
        <w:rPr>
          <w:vertAlign w:val="superscript"/>
        </w:rPr>
      </w:pPr>
      <w:r>
        <w:t xml:space="preserve">               (2) Prevádzkovateľovi môže orgán potravinového dozoru uložiť pokutu do 30 000 000 Sk, ak v rozpore s týmto zákonom, potravinovým kódexom a osobitnými predpismi</w:t>
      </w:r>
      <w:r w:rsidR="002220F8">
        <w:rPr>
          <w:vertAlign w:val="superscript"/>
        </w:rPr>
        <w:t>1f</w:t>
      </w:r>
      <w:r>
        <w:rPr>
          <w:vertAlign w:val="superscript"/>
        </w:rPr>
        <w:t>)</w:t>
      </w:r>
    </w:p>
    <w:p w:rsidR="004D20CB" w:rsidP="004D20CB">
      <w:pPr>
        <w:numPr>
          <w:ilvl w:val="0"/>
          <w:numId w:val="46"/>
        </w:numPr>
        <w:jc w:val="both"/>
      </w:pPr>
      <w:r>
        <w:t>vyrába, uvádza do obehu geneticky modifikované potraviny neoznačené v súlade s osobitnými predpismi</w:t>
      </w:r>
      <w:r w:rsidR="002220F8">
        <w:rPr>
          <w:vertAlign w:val="superscript"/>
        </w:rPr>
        <w:t>24a</w:t>
      </w:r>
      <w:r>
        <w:rPr>
          <w:vertAlign w:val="superscript"/>
        </w:rPr>
        <w:t>)</w:t>
      </w:r>
      <w:r>
        <w:t>,</w:t>
      </w:r>
    </w:p>
    <w:p w:rsidR="004D20CB" w:rsidP="004D20CB">
      <w:pPr>
        <w:numPr>
          <w:ilvl w:val="0"/>
          <w:numId w:val="46"/>
        </w:numPr>
        <w:jc w:val="both"/>
      </w:pPr>
      <w:r>
        <w:t>používa nepovolené prídavné látky do potravín, nepovolené arómy a technologické pomocné látky,</w:t>
      </w:r>
    </w:p>
    <w:p w:rsidR="004D20CB" w:rsidP="004D20CB">
      <w:pPr>
        <w:numPr>
          <w:ilvl w:val="0"/>
          <w:numId w:val="46"/>
        </w:numPr>
        <w:jc w:val="both"/>
      </w:pPr>
      <w:r>
        <w:t>nezabezpečí registráciu svojej prevádzky podľa § 6 orgánom potravinového dozoru,</w:t>
      </w:r>
    </w:p>
    <w:p w:rsidR="004D20CB" w:rsidP="004D20CB">
      <w:pPr>
        <w:numPr>
          <w:ilvl w:val="0"/>
          <w:numId w:val="46"/>
        </w:numPr>
        <w:jc w:val="both"/>
      </w:pPr>
      <w:r>
        <w:t>nezabezpečuje zdravotné prehliadky zamestnancov,</w:t>
      </w:r>
    </w:p>
    <w:p w:rsidR="004D20CB" w:rsidP="004D20CB">
      <w:pPr>
        <w:numPr>
          <w:ilvl w:val="0"/>
          <w:numId w:val="46"/>
        </w:numPr>
        <w:jc w:val="both"/>
      </w:pPr>
      <w:r>
        <w:t>vyrába, uvádza do obehu klamlivo označené potraviny alebo ponúkané na spotrebu klamlivým spôsobom,</w:t>
      </w:r>
    </w:p>
    <w:p w:rsidR="004D20CB" w:rsidP="004D20CB">
      <w:pPr>
        <w:numPr>
          <w:ilvl w:val="0"/>
          <w:numId w:val="46"/>
        </w:numPr>
        <w:jc w:val="both"/>
      </w:pPr>
      <w:r>
        <w:t>používa označenie pôvodu a zemepisné označenie podľa § 9a  a označenie špecifického charakteru.</w:t>
      </w:r>
    </w:p>
    <w:p w:rsidR="004D20CB" w:rsidP="004D20CB">
      <w:pPr>
        <w:jc w:val="both"/>
      </w:pPr>
    </w:p>
    <w:p w:rsidR="004D20CB" w:rsidP="004D20CB">
      <w:pPr>
        <w:ind w:left="480" w:firstLine="345"/>
        <w:jc w:val="both"/>
        <w:rPr>
          <w:vertAlign w:val="superscript"/>
        </w:rPr>
      </w:pPr>
      <w:r>
        <w:t xml:space="preserve">    (3) Prevádzkovateľovi môže orgán potravinového dozoru uložiť pokutu do 50 000 000 Sk, ak v rozpore s týmto zákonom, potravinovým kódexom a osobitnými predpismi</w:t>
      </w:r>
      <w:r>
        <w:rPr>
          <w:vertAlign w:val="superscript"/>
        </w:rPr>
        <w:t>1</w:t>
      </w:r>
      <w:r w:rsidR="002220F8">
        <w:rPr>
          <w:vertAlign w:val="superscript"/>
        </w:rPr>
        <w:t>f</w:t>
      </w:r>
      <w:r>
        <w:rPr>
          <w:vertAlign w:val="superscript"/>
        </w:rPr>
        <w:t>)</w:t>
      </w:r>
    </w:p>
    <w:p w:rsidR="004D20CB" w:rsidP="003F0DE8">
      <w:pPr>
        <w:numPr>
          <w:ilvl w:val="0"/>
          <w:numId w:val="48"/>
        </w:numPr>
        <w:jc w:val="both"/>
      </w:pPr>
      <w:r w:rsidR="00B4203A">
        <w:t>vyrába, uvádza do obehu potraviny, ktoré nie sú bezpečné, sú zdraviu škodlivé a nevhodné na ľudský konzum, skazené, vzbudzujúce odpor alebo inak poškodené, znečistené alebo chemicky alebo mikrobiologicky porušené,</w:t>
      </w:r>
    </w:p>
    <w:p w:rsidR="003F0DE8" w:rsidP="003F0DE8">
      <w:pPr>
        <w:numPr>
          <w:ilvl w:val="0"/>
          <w:numId w:val="48"/>
        </w:numPr>
        <w:jc w:val="both"/>
      </w:pPr>
      <w:r>
        <w:t>používa zložky potravín, ktoré nie sú bezpečné a vhodné na ľudský konzum,</w:t>
      </w:r>
    </w:p>
    <w:p w:rsidR="003F0DE8" w:rsidP="003F0DE8">
      <w:pPr>
        <w:numPr>
          <w:ilvl w:val="0"/>
          <w:numId w:val="48"/>
        </w:numPr>
        <w:jc w:val="both"/>
      </w:pPr>
      <w:r>
        <w:t>nezabezpečuje výrobu potravín a ich uvádzanie do obehu hygienickým spôsobom,</w:t>
      </w:r>
    </w:p>
    <w:p w:rsidR="003F0DE8" w:rsidP="003F0DE8">
      <w:pPr>
        <w:numPr>
          <w:ilvl w:val="0"/>
          <w:numId w:val="48"/>
        </w:numPr>
        <w:jc w:val="both"/>
      </w:pPr>
      <w:r>
        <w:t>používa technológie, ktoré nezodpovedajú zdravotným a hygienickým požiadavkám,</w:t>
      </w:r>
    </w:p>
    <w:p w:rsidR="003F0DE8" w:rsidP="003F0DE8">
      <w:pPr>
        <w:numPr>
          <w:ilvl w:val="0"/>
          <w:numId w:val="48"/>
        </w:numPr>
        <w:jc w:val="both"/>
      </w:pPr>
      <w:r>
        <w:t>vyrába a uvádza do obehu potraviny po uplynutí dátumu spotreby a dátumu minimálnej trvanlivosti,</w:t>
      </w:r>
    </w:p>
    <w:p w:rsidR="003F0DE8" w:rsidP="003F0DE8">
      <w:pPr>
        <w:numPr>
          <w:ilvl w:val="0"/>
          <w:numId w:val="48"/>
        </w:numPr>
        <w:jc w:val="both"/>
      </w:pPr>
      <w:r>
        <w:t>vyrába, uvádza do obehu potraviny bez označenia ich alergénových zložiek,</w:t>
      </w:r>
    </w:p>
    <w:p w:rsidR="003F0DE8" w:rsidP="003F0DE8">
      <w:pPr>
        <w:numPr>
          <w:ilvl w:val="0"/>
          <w:numId w:val="48"/>
        </w:numPr>
        <w:jc w:val="both"/>
      </w:pPr>
      <w:r>
        <w:t>vyrába, uvádza do obehu potraviny neznámeho pôvodu</w:t>
      </w:r>
      <w:r w:rsidR="00713BAA">
        <w:t>,</w:t>
      </w:r>
    </w:p>
    <w:p w:rsidR="00713BAA" w:rsidP="003F0DE8">
      <w:pPr>
        <w:numPr>
          <w:ilvl w:val="0"/>
          <w:numId w:val="48"/>
        </w:numPr>
        <w:jc w:val="both"/>
      </w:pPr>
      <w:r>
        <w:t>používa vodu, ktorá nie je v súlade s osobitnými predpismi,</w:t>
      </w:r>
    </w:p>
    <w:p w:rsidR="00713BAA" w:rsidP="003F0DE8">
      <w:pPr>
        <w:numPr>
          <w:ilvl w:val="0"/>
          <w:numId w:val="48"/>
        </w:numPr>
        <w:jc w:val="both"/>
      </w:pPr>
      <w:r>
        <w:t xml:space="preserve">vyrába, uvádza do obehu potraviny neschválené orgánom na ochranu zdravia </w:t>
      </w:r>
      <w:r w:rsidR="002220F8">
        <w:t>[</w:t>
      </w:r>
      <w:r>
        <w:t xml:space="preserve">(§ 6 ods. </w:t>
      </w:r>
      <w:r w:rsidR="002220F8">
        <w:t>3</w:t>
      </w:r>
      <w:r>
        <w:t xml:space="preserve"> písm. b)</w:t>
      </w:r>
      <w:r w:rsidR="002220F8">
        <w:t xml:space="preserve"> bod 1 a 2]</w:t>
      </w:r>
      <w:r>
        <w:t>,</w:t>
      </w:r>
    </w:p>
    <w:p w:rsidR="00713BAA" w:rsidP="003F0DE8">
      <w:pPr>
        <w:numPr>
          <w:ilvl w:val="0"/>
          <w:numId w:val="48"/>
        </w:numPr>
        <w:jc w:val="both"/>
      </w:pPr>
      <w:r>
        <w:t xml:space="preserve">vyrába, uvádza do obehu neschválené geneticky modifikované potraviny </w:t>
      </w:r>
      <w:r w:rsidR="002220F8">
        <w:t>[</w:t>
      </w:r>
      <w:r>
        <w:t xml:space="preserve">(§ 6 ods. </w:t>
      </w:r>
      <w:r w:rsidR="002220F8">
        <w:t>3</w:t>
      </w:r>
      <w:r>
        <w:t xml:space="preserve"> písm. c)</w:t>
      </w:r>
      <w:r w:rsidR="002220F8">
        <w:t xml:space="preserve"> bod 3]</w:t>
      </w:r>
      <w:r>
        <w:t>,</w:t>
      </w:r>
    </w:p>
    <w:p w:rsidR="00713BAA" w:rsidP="003F0DE8">
      <w:pPr>
        <w:numPr>
          <w:ilvl w:val="0"/>
          <w:numId w:val="48"/>
        </w:numPr>
        <w:jc w:val="both"/>
      </w:pPr>
      <w:r>
        <w:t xml:space="preserve">sťažuje alebo marí výkon potravinového dozoru tým, že zamestnancom  orgánu </w:t>
      </w:r>
      <w:r w:rsidR="00C9351F">
        <w:t>úradnej kontroly</w:t>
      </w:r>
      <w:r>
        <w:t xml:space="preserve"> bráni vykonávať činnosti uvedené v § 1</w:t>
      </w:r>
      <w:r w:rsidR="00C9351F">
        <w:t>8</w:t>
      </w:r>
      <w:r>
        <w:t xml:space="preserve"> a</w:t>
      </w:r>
      <w:r w:rsidR="00C9351F">
        <w:t>ž</w:t>
      </w:r>
      <w:r>
        <w:t xml:space="preserve">  20 alebo v určenej lehote nevykoná nimi uložené opatrenia, alebo nedodržiava záväzné pokyny orgánov </w:t>
      </w:r>
      <w:r w:rsidR="009F71A6">
        <w:t>úradnej kontroly</w:t>
      </w:r>
      <w:r>
        <w:t xml:space="preserve">, nezabezpečí stiahnutie potravín, ktoré nevyhovujú tomuto zákonu, potravinovému kódexu a osobitným predpisom z obehu, nespolupracuje s orgánom </w:t>
      </w:r>
      <w:r w:rsidR="009F71A6">
        <w:t>úradnej kontroly</w:t>
      </w:r>
      <w:r>
        <w:t>,</w:t>
      </w:r>
    </w:p>
    <w:p w:rsidR="00713BAA" w:rsidP="003F0DE8">
      <w:pPr>
        <w:numPr>
          <w:ilvl w:val="0"/>
          <w:numId w:val="48"/>
        </w:numPr>
        <w:jc w:val="both"/>
      </w:pPr>
      <w:r>
        <w:t>opakovane porušuje hygienické predpisy.“.</w:t>
      </w:r>
    </w:p>
    <w:p w:rsidR="00B4203A" w:rsidRPr="00B4203A" w:rsidP="00B4203A">
      <w:pPr>
        <w:ind w:left="480"/>
        <w:jc w:val="both"/>
      </w:pPr>
    </w:p>
    <w:p w:rsidR="00040C0E" w:rsidP="00040C0E">
      <w:pPr>
        <w:ind w:left="432" w:hanging="432"/>
        <w:jc w:val="both"/>
      </w:pPr>
      <w:r w:rsidR="009F71A6">
        <w:t xml:space="preserve">   </w:t>
      </w:r>
      <w:r w:rsidR="00EC6A49">
        <w:t xml:space="preserve">     </w:t>
      </w:r>
      <w:r>
        <w:t xml:space="preserve"> </w:t>
      </w:r>
      <w:r w:rsidR="009F71A6">
        <w:tab/>
        <w:t>Poznámka pod čiarou k odkazu 24a znie:</w:t>
      </w:r>
    </w:p>
    <w:p w:rsidR="009F71A6" w:rsidRPr="009F71A6" w:rsidP="00EC6A49">
      <w:pPr>
        <w:ind w:left="888" w:hanging="432"/>
        <w:jc w:val="both"/>
        <w:rPr>
          <w:sz w:val="20"/>
          <w:szCs w:val="20"/>
        </w:rPr>
      </w:pPr>
      <w:r w:rsidR="00EC6A49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>„24a)</w:t>
      </w:r>
      <w:r>
        <w:rPr>
          <w:sz w:val="20"/>
          <w:szCs w:val="20"/>
        </w:rPr>
        <w:t xml:space="preserve"> </w:t>
      </w:r>
      <w:r w:rsidR="00EC6A49">
        <w:rPr>
          <w:sz w:val="20"/>
          <w:szCs w:val="20"/>
        </w:rPr>
        <w:t>Napríklad n</w:t>
      </w:r>
      <w:r>
        <w:rPr>
          <w:sz w:val="20"/>
          <w:szCs w:val="20"/>
        </w:rPr>
        <w:t>ariadenie</w:t>
      </w:r>
      <w:r w:rsidR="00EC6A49">
        <w:rPr>
          <w:sz w:val="20"/>
          <w:szCs w:val="20"/>
        </w:rPr>
        <w:t xml:space="preserve"> Európskeho parlamentu a Rady č. 182</w:t>
      </w:r>
      <w:r w:rsidR="007E4DFD">
        <w:rPr>
          <w:sz w:val="20"/>
          <w:szCs w:val="20"/>
        </w:rPr>
        <w:t>9</w:t>
      </w:r>
      <w:r w:rsidR="00EC6A49">
        <w:rPr>
          <w:sz w:val="20"/>
          <w:szCs w:val="20"/>
        </w:rPr>
        <w:t>/2003 z 22. septembra 2003 o geneticky modifikovaných potravinách a krmovinách (Ú. v. EÚ L 268, 18. 10. 2003), nariadenie Európskeho parlamentu a Rady č.  1830/2003 z 22.</w:t>
      </w:r>
      <w:r w:rsidR="007E4DFD">
        <w:rPr>
          <w:sz w:val="20"/>
          <w:szCs w:val="20"/>
        </w:rPr>
        <w:t xml:space="preserve"> septembra</w:t>
      </w:r>
      <w:r w:rsidR="00EC6A49">
        <w:rPr>
          <w:sz w:val="20"/>
          <w:szCs w:val="20"/>
        </w:rPr>
        <w:t xml:space="preserve"> 2003 o vysledovateľnosti a označovaní  geneticky modifikovaných potravín a</w:t>
      </w:r>
      <w:r w:rsidR="007E4DFD">
        <w:rPr>
          <w:sz w:val="20"/>
          <w:szCs w:val="20"/>
        </w:rPr>
        <w:t> </w:t>
      </w:r>
      <w:r w:rsidR="00EC6A49">
        <w:rPr>
          <w:sz w:val="20"/>
          <w:szCs w:val="20"/>
        </w:rPr>
        <w:t>krm</w:t>
      </w:r>
      <w:r w:rsidR="007E4DFD">
        <w:rPr>
          <w:sz w:val="20"/>
          <w:szCs w:val="20"/>
        </w:rPr>
        <w:t xml:space="preserve">ovín </w:t>
      </w:r>
      <w:r w:rsidR="00EC6A49">
        <w:rPr>
          <w:sz w:val="20"/>
          <w:szCs w:val="20"/>
        </w:rPr>
        <w:t xml:space="preserve"> vyrobených z geneticky modifikovaných organizmov a ktorým sa mení a dopĺňa smernica 2001/18/ES (Ú. v. EÚ L 268, 18. 10. 2003).“.</w:t>
      </w:r>
    </w:p>
    <w:p w:rsidR="003B17C5">
      <w:pPr>
        <w:jc w:val="both"/>
      </w:pPr>
    </w:p>
    <w:p w:rsidR="0030723B">
      <w:pPr>
        <w:jc w:val="both"/>
      </w:pPr>
    </w:p>
    <w:p w:rsidR="00194946" w:rsidP="000952C7">
      <w:pPr>
        <w:numPr>
          <w:ilvl w:val="0"/>
          <w:numId w:val="45"/>
        </w:numPr>
        <w:jc w:val="both"/>
      </w:pPr>
      <w:r>
        <w:t xml:space="preserve">V § 30a ods. 2 písm. b) sa vypúšťajú slová „tabakových výrobkov“. </w:t>
      </w:r>
    </w:p>
    <w:p w:rsidR="00194946">
      <w:pPr>
        <w:jc w:val="both"/>
      </w:pPr>
    </w:p>
    <w:p w:rsidR="000952C7">
      <w:pPr>
        <w:jc w:val="both"/>
      </w:pPr>
    </w:p>
    <w:p w:rsidR="00194946" w:rsidP="000952C7">
      <w:pPr>
        <w:numPr>
          <w:ilvl w:val="0"/>
          <w:numId w:val="45"/>
        </w:numPr>
        <w:jc w:val="both"/>
      </w:pPr>
      <w:r>
        <w:t>V § 30a ods. 2 písm. f) sa vypúšťajú slová „tabakových výrobkov“.</w:t>
      </w:r>
    </w:p>
    <w:p w:rsidR="00194946">
      <w:pPr>
        <w:jc w:val="both"/>
      </w:pPr>
    </w:p>
    <w:p w:rsidR="00F06BEC">
      <w:pPr>
        <w:jc w:val="both"/>
      </w:pPr>
    </w:p>
    <w:p w:rsidR="00194946" w:rsidP="000952C7">
      <w:pPr>
        <w:numPr>
          <w:ilvl w:val="0"/>
          <w:numId w:val="45"/>
        </w:numPr>
        <w:jc w:val="both"/>
      </w:pPr>
      <w:r>
        <w:t>V § 30a ods. 2 sa dopĺňa písmenami j) a k), ktoré znejú:</w:t>
      </w:r>
    </w:p>
    <w:p w:rsidR="00194946">
      <w:pPr>
        <w:ind w:left="672" w:hanging="672"/>
        <w:jc w:val="both"/>
        <w:rPr>
          <w:highlight w:val="yellow"/>
        </w:rPr>
      </w:pPr>
      <w:r>
        <w:t xml:space="preserve">      „j) hygienických požiadaviek ustanovených osobitným predpisom</w:t>
      </w:r>
      <w:r>
        <w:rPr>
          <w:vertAlign w:val="superscript"/>
        </w:rPr>
        <w:t>2a)</w:t>
      </w:r>
      <w:r>
        <w:t xml:space="preserve"> na priame dodávanie malých množstiev prvotných produktov ich výrobcom konečnému spotrebiteľovi alebo miestnym maloobchodným prevádzkárniam, ktoré priamo zásobujú konečného spotrebiteľa, </w:t>
      </w:r>
    </w:p>
    <w:p w:rsidR="00194946">
      <w:pPr>
        <w:ind w:left="720" w:hanging="720"/>
        <w:jc w:val="both"/>
      </w:pPr>
      <w:r>
        <w:t xml:space="preserve">         k) na úpravy hygienických požiadaviek ustanovených osobitným predpisom</w:t>
      </w:r>
      <w:r>
        <w:rPr>
          <w:vertAlign w:val="superscript"/>
        </w:rPr>
        <w:t xml:space="preserve">2a) </w:t>
      </w:r>
      <w:r>
        <w:t>pre používanie tradičných metód výroby, spracovanie alebo distribúcie potravín a úpravu hygienických požiadaviek na konštrukciu, usporiadanie a vybavenie prevádzkární.“ .</w:t>
      </w:r>
    </w:p>
    <w:p w:rsidR="00194946">
      <w:pPr>
        <w:jc w:val="both"/>
      </w:pPr>
    </w:p>
    <w:p w:rsidR="000952C7">
      <w:pPr>
        <w:jc w:val="both"/>
      </w:pPr>
    </w:p>
    <w:p w:rsidR="00194946" w:rsidP="006B19C3">
      <w:pPr>
        <w:numPr>
          <w:ilvl w:val="0"/>
          <w:numId w:val="45"/>
        </w:numPr>
        <w:jc w:val="both"/>
      </w:pPr>
      <w:r>
        <w:t>V § 31 ods. 2 sa vypúšťajú slová „okrem konania podľa § 19 ods. 4 písm. b).“.</w:t>
      </w:r>
    </w:p>
    <w:p w:rsidR="00194946">
      <w:pPr>
        <w:jc w:val="both"/>
      </w:pPr>
    </w:p>
    <w:p w:rsidR="000952C7">
      <w:pPr>
        <w:jc w:val="both"/>
      </w:pPr>
    </w:p>
    <w:p w:rsidR="00194946" w:rsidP="0030723B">
      <w:pPr>
        <w:ind w:left="480" w:hanging="360"/>
        <w:jc w:val="both"/>
      </w:pPr>
      <w:r w:rsidR="0030723B">
        <w:t>5</w:t>
      </w:r>
      <w:r w:rsidR="006B19C3">
        <w:t>6</w:t>
      </w:r>
      <w:r w:rsidR="0030723B">
        <w:t xml:space="preserve">. </w:t>
      </w:r>
      <w:r>
        <w:t>V celom texte zákona sa slová „potravinový dozor“ nahrádzajú slovami „úradná kontrola potravín“ v príslušnom gramatickom tvare.</w:t>
      </w:r>
    </w:p>
    <w:p w:rsidR="00194946">
      <w:pPr>
        <w:jc w:val="both"/>
      </w:pPr>
    </w:p>
    <w:p w:rsidR="000952C7">
      <w:pPr>
        <w:jc w:val="both"/>
      </w:pPr>
    </w:p>
    <w:p w:rsidR="00194946" w:rsidP="006B19C3">
      <w:pPr>
        <w:numPr>
          <w:ilvl w:val="1"/>
          <w:numId w:val="46"/>
        </w:numPr>
        <w:tabs>
          <w:tab w:val="clear" w:pos="1545"/>
        </w:tabs>
        <w:ind w:left="432" w:hanging="432"/>
        <w:jc w:val="both"/>
      </w:pPr>
      <w:r>
        <w:t>V celom texte zákona sa slová „podnikateľ“ a „výrobca“ nahrádza slovami „prevádzkovateľ potravinárskeho podniku“ v príslušnom gramatickom tvare.</w:t>
      </w:r>
    </w:p>
    <w:p w:rsidR="00194946">
      <w:pPr>
        <w:jc w:val="both"/>
      </w:pPr>
    </w:p>
    <w:p w:rsidR="000952C7">
      <w:pPr>
        <w:jc w:val="both"/>
      </w:pPr>
    </w:p>
    <w:p w:rsidR="00194946" w:rsidP="006B19C3">
      <w:pPr>
        <w:numPr>
          <w:ilvl w:val="1"/>
          <w:numId w:val="46"/>
        </w:numPr>
        <w:tabs>
          <w:tab w:val="clear" w:pos="1545"/>
        </w:tabs>
        <w:ind w:left="504" w:hanging="504"/>
        <w:jc w:val="both"/>
      </w:pPr>
      <w:r>
        <w:t>V celom texte zákona sa slová „uvádzanie do obehu“ nahrádza slovami „umiestnenie na trh v príslušnom gramatickom tvare.</w:t>
      </w:r>
    </w:p>
    <w:p w:rsidR="00194946">
      <w:pPr>
        <w:ind w:firstLine="708"/>
        <w:jc w:val="both"/>
      </w:pPr>
    </w:p>
    <w:p w:rsidR="00194946">
      <w:pPr>
        <w:jc w:val="both"/>
        <w:rPr>
          <w:sz w:val="20"/>
          <w:szCs w:val="20"/>
        </w:rPr>
      </w:pPr>
    </w:p>
    <w:p w:rsidR="00194946" w:rsidP="006B19C3">
      <w:pPr>
        <w:jc w:val="both"/>
      </w:pPr>
      <w:r w:rsidR="006B19C3">
        <w:t xml:space="preserve">59.  </w:t>
      </w:r>
      <w:r>
        <w:t>Za § 32 sa vkladá nový § 33, ktorý znie:</w:t>
      </w:r>
    </w:p>
    <w:p w:rsidR="00194946">
      <w:pPr>
        <w:jc w:val="center"/>
      </w:pPr>
    </w:p>
    <w:p w:rsidR="00194946">
      <w:pPr>
        <w:jc w:val="center"/>
      </w:pPr>
      <w:r>
        <w:t>„§ 33</w:t>
      </w:r>
    </w:p>
    <w:p w:rsidR="00194946">
      <w:pPr>
        <w:ind w:firstLine="708"/>
        <w:jc w:val="both"/>
      </w:pPr>
      <w:r>
        <w:t>Týmto zákonom sa preberajú a vykonávajú právne akty Európskych spoločenstiev uvedené v prílohe 2“.</w:t>
      </w:r>
    </w:p>
    <w:p w:rsidR="00194946">
      <w:pPr>
        <w:jc w:val="both"/>
      </w:pPr>
      <w:r>
        <w:t xml:space="preserve">          </w:t>
      </w:r>
    </w:p>
    <w:p w:rsidR="000952C7">
      <w:pPr>
        <w:jc w:val="both"/>
      </w:pPr>
    </w:p>
    <w:p w:rsidR="00194946" w:rsidP="006B19C3">
      <w:pPr>
        <w:ind w:left="465" w:hanging="465"/>
        <w:jc w:val="both"/>
      </w:pPr>
      <w:r w:rsidR="006B19C3">
        <w:t xml:space="preserve">60. </w:t>
      </w:r>
      <w:r>
        <w:t xml:space="preserve">Doterajšia príloha sa označuje ako príloha č. 1 a dopĺňa sa príloha č. 2,  ktorá vrátane </w:t>
      </w:r>
      <w:r w:rsidR="000952C7">
        <w:t>na</w:t>
      </w:r>
      <w:r>
        <w:t>dpisu znie:</w:t>
      </w:r>
    </w:p>
    <w:p w:rsidR="00194946">
      <w:pPr>
        <w:jc w:val="both"/>
      </w:pPr>
      <w:r>
        <w:tab/>
        <w:tab/>
        <w:tab/>
        <w:tab/>
        <w:tab/>
        <w:tab/>
        <w:tab/>
        <w:tab/>
        <w:t>„Príloha č. 2</w:t>
      </w:r>
    </w:p>
    <w:p w:rsidR="00194946">
      <w:pPr>
        <w:jc w:val="both"/>
      </w:pPr>
      <w:r>
        <w:t xml:space="preserve">                                                                                                 k zákonu č. .../ ... Z. z.</w:t>
      </w:r>
    </w:p>
    <w:p w:rsidR="00194946">
      <w:pPr>
        <w:jc w:val="both"/>
      </w:pPr>
    </w:p>
    <w:p w:rsidR="00EC6A49" w:rsidP="00EC6A49">
      <w:pPr>
        <w:jc w:val="both"/>
      </w:pPr>
    </w:p>
    <w:p w:rsidR="00EC6A49" w:rsidP="00EC6A49">
      <w:pPr>
        <w:jc w:val="center"/>
      </w:pPr>
      <w:r>
        <w:t>Zoznam preberaných a vykonávaných právnych aktov Európskych spoločenstiev.</w:t>
      </w:r>
    </w:p>
    <w:p w:rsidR="00EC6A49" w:rsidP="00EC6A49">
      <w:pPr>
        <w:jc w:val="both"/>
      </w:pPr>
    </w:p>
    <w:p w:rsidR="00EC6A49" w:rsidP="00EC6A49">
      <w:pPr>
        <w:numPr>
          <w:ilvl w:val="0"/>
          <w:numId w:val="31"/>
        </w:numPr>
        <w:jc w:val="both"/>
      </w:pPr>
      <w:r>
        <w:t>Smernica Rady 89/396/E</w:t>
      </w:r>
      <w:r w:rsidR="00D854F7">
        <w:t>HS</w:t>
      </w:r>
      <w:r>
        <w:t xml:space="preserve"> zo 14. júna 1989 o identifikácii alebo rozlíšení druhu, ku ktorému potraviny patria (Ú. v. ES L 186, 30.6.1989) v znení </w:t>
      </w:r>
    </w:p>
    <w:p w:rsidR="00EC6A49" w:rsidP="00EC6A49">
      <w:pPr>
        <w:autoSpaceDE w:val="0"/>
        <w:autoSpaceDN w:val="0"/>
        <w:adjustRightInd w:val="0"/>
        <w:ind w:firstLine="708"/>
      </w:pPr>
      <w:r>
        <w:t>- smernice Rady 91/238/EHS (Ú. v. ES L 107, 27. 4. 1991),</w:t>
      </w:r>
    </w:p>
    <w:p w:rsidR="00EC6A49" w:rsidP="00EC6A49">
      <w:pPr>
        <w:ind w:left="360" w:firstLine="348"/>
        <w:jc w:val="both"/>
      </w:pPr>
      <w:r>
        <w:t>- smernice Rady 92/11/EHS (Ú. v. ES L 65, 11. 3. 1992).</w:t>
      </w:r>
    </w:p>
    <w:p w:rsidR="00EC6A49" w:rsidRPr="008F2E1F" w:rsidP="00EC6A49">
      <w:pPr>
        <w:ind w:left="360" w:firstLine="348"/>
        <w:jc w:val="both"/>
        <w:rPr>
          <w:iCs/>
        </w:rPr>
      </w:pPr>
    </w:p>
    <w:p w:rsidR="00EC6A49" w:rsidRPr="00994943" w:rsidP="00EC6A49">
      <w:pPr>
        <w:numPr>
          <w:ilvl w:val="0"/>
          <w:numId w:val="31"/>
        </w:numPr>
        <w:jc w:val="both"/>
        <w:rPr>
          <w:iCs/>
        </w:rPr>
      </w:pPr>
      <w:r>
        <w:t>Smernica Rady 90/496/EHS z 24. septembra 1990 o nutričnom označovaní potravín (Ú.  v. ES L 276, 6.10.1990) v znení smernice Rady 2003/120/ES z 5. decembra 2003 (Ú. v. EÚ L 333, 20.12.2003).</w:t>
      </w:r>
    </w:p>
    <w:p w:rsidR="00EC6A49" w:rsidRPr="008F2E1F" w:rsidP="00EC6A49">
      <w:pPr>
        <w:ind w:left="360"/>
        <w:jc w:val="both"/>
        <w:rPr>
          <w:iCs/>
        </w:rPr>
      </w:pPr>
    </w:p>
    <w:p w:rsidR="00EC6A49" w:rsidP="00EC6A49">
      <w:pPr>
        <w:numPr>
          <w:ilvl w:val="0"/>
          <w:numId w:val="31"/>
        </w:numPr>
        <w:jc w:val="both"/>
        <w:rPr>
          <w:iCs/>
        </w:rPr>
      </w:pPr>
      <w:r>
        <w:t>Nariadenie Rady (EHS) č. 2081/92  zo 14. júla 1992 o ochrane zemepisných označení a označení pôvodu poľnohospodárskych výrobkov a potravín (Ú. v. ES L 208, 24.07.1992) v znení</w:t>
      </w:r>
    </w:p>
    <w:p w:rsidR="00EC6A49" w:rsidP="00EC6A49">
      <w:pPr>
        <w:numPr>
          <w:ilvl w:val="1"/>
          <w:numId w:val="31"/>
        </w:numPr>
        <w:jc w:val="both"/>
        <w:rPr>
          <w:rStyle w:val="Emphasis"/>
          <w:i w:val="0"/>
        </w:rPr>
      </w:pPr>
      <w:r>
        <w:t xml:space="preserve">nariadenia Rady (ES) č. 535/97 </w:t>
      </w:r>
      <w:r>
        <w:rPr>
          <w:rStyle w:val="Emphasis"/>
          <w:i w:val="0"/>
        </w:rPr>
        <w:t>(Ú. v. ES L 083 , 25.03.1997),</w:t>
      </w:r>
    </w:p>
    <w:p w:rsidR="00EC6A49" w:rsidP="00EC6A49">
      <w:pPr>
        <w:numPr>
          <w:ilvl w:val="1"/>
          <w:numId w:val="31"/>
        </w:numPr>
        <w:jc w:val="both"/>
        <w:rPr>
          <w:rStyle w:val="Emphasis"/>
          <w:i w:val="0"/>
        </w:rPr>
      </w:pPr>
      <w:r>
        <w:t xml:space="preserve">nariadenia Komisie (ES) č. 1068/97 </w:t>
      </w:r>
      <w:r>
        <w:rPr>
          <w:rStyle w:val="Emphasis"/>
          <w:i w:val="0"/>
        </w:rPr>
        <w:t>(Ú. v. ES L 156, 13.06.1997),</w:t>
      </w:r>
    </w:p>
    <w:p w:rsidR="00EC6A49" w:rsidP="00EC6A49">
      <w:pPr>
        <w:numPr>
          <w:ilvl w:val="1"/>
          <w:numId w:val="31"/>
        </w:numPr>
        <w:jc w:val="both"/>
        <w:rPr>
          <w:rStyle w:val="Emphasis"/>
          <w:i w:val="0"/>
        </w:rPr>
      </w:pPr>
      <w:r>
        <w:t>nariadenia Komisie (ES) č. 2796/</w:t>
      </w:r>
      <w:r>
        <w:rPr>
          <w:rStyle w:val="formtitledesc1"/>
        </w:rPr>
        <w:t xml:space="preserve"> </w:t>
      </w:r>
      <w:r>
        <w:rPr>
          <w:rStyle w:val="Emphasis"/>
          <w:i w:val="0"/>
        </w:rPr>
        <w:t>(Ú. v. ES  L 324 , 21.12.2000),</w:t>
      </w:r>
    </w:p>
    <w:p w:rsidR="00EC6A49" w:rsidP="00EC6A49">
      <w:pPr>
        <w:numPr>
          <w:ilvl w:val="1"/>
          <w:numId w:val="31"/>
        </w:numPr>
        <w:jc w:val="both"/>
        <w:rPr>
          <w:rStyle w:val="Emphasis"/>
          <w:i w:val="0"/>
        </w:rPr>
      </w:pPr>
      <w:r>
        <w:t xml:space="preserve">nariadenia Rady (ES) č. 692/2003 </w:t>
      </w:r>
      <w:r>
        <w:rPr>
          <w:rStyle w:val="Emphasis"/>
          <w:i w:val="0"/>
        </w:rPr>
        <w:t>(Ú. v. EÚ L 099, 1.</w:t>
      </w:r>
      <w:r w:rsidR="00D854F7">
        <w:rPr>
          <w:rStyle w:val="Emphasis"/>
          <w:i w:val="0"/>
        </w:rPr>
        <w:t>4.</w:t>
      </w:r>
      <w:r>
        <w:rPr>
          <w:rStyle w:val="Emphasis"/>
          <w:i w:val="0"/>
        </w:rPr>
        <w:t xml:space="preserve"> 2003),</w:t>
      </w:r>
    </w:p>
    <w:p w:rsidR="00EC6A49" w:rsidP="00EC6A49">
      <w:pPr>
        <w:numPr>
          <w:ilvl w:val="1"/>
          <w:numId w:val="31"/>
        </w:numPr>
        <w:jc w:val="both"/>
        <w:rPr>
          <w:rStyle w:val="Emphasis"/>
          <w:i w:val="0"/>
        </w:rPr>
      </w:pPr>
      <w:r>
        <w:rPr>
          <w:rStyle w:val="Emphasis"/>
          <w:i w:val="0"/>
        </w:rPr>
        <w:t>n</w:t>
      </w:r>
      <w:r>
        <w:t xml:space="preserve">ariadenia Rady (ES) č. 806/2003 </w:t>
      </w:r>
      <w:r>
        <w:rPr>
          <w:rStyle w:val="Emphasis"/>
          <w:i w:val="0"/>
        </w:rPr>
        <w:t>(Ú. v. EÚ  L 122, 16.05.2003).</w:t>
      </w:r>
    </w:p>
    <w:p w:rsidR="00EC6A49" w:rsidP="00EC6A49">
      <w:pPr>
        <w:ind w:left="1080"/>
        <w:jc w:val="both"/>
        <w:rPr>
          <w:rStyle w:val="Emphasis"/>
          <w:i w:val="0"/>
        </w:rPr>
      </w:pPr>
    </w:p>
    <w:p w:rsidR="00EC6A49" w:rsidP="00EC6A49">
      <w:pPr>
        <w:numPr>
          <w:ilvl w:val="0"/>
          <w:numId w:val="31"/>
        </w:numPr>
        <w:jc w:val="both"/>
        <w:rPr>
          <w:rStyle w:val="Emphasis"/>
          <w:i w:val="0"/>
        </w:rPr>
      </w:pPr>
      <w:r>
        <w:t xml:space="preserve">Nariadenie Rady (EHS) č. 2082/92  zo 14. júla 1992 o osvedčeniach špecifického charakteru na poľnohospodárske výrobky a potraviny (Ú. v. ES L 208, 24.07.1992) v znení </w:t>
      </w:r>
      <w:r>
        <w:rPr>
          <w:rStyle w:val="Emphasis"/>
          <w:i w:val="0"/>
        </w:rPr>
        <w:t>- n</w:t>
      </w:r>
      <w:r>
        <w:t xml:space="preserve">ariadenia Rady (ES) č. 806/2003 </w:t>
      </w:r>
      <w:r>
        <w:rPr>
          <w:rStyle w:val="Emphasis"/>
          <w:i w:val="0"/>
        </w:rPr>
        <w:t>(Ú. v. EÚ  L 122, 16.05.2003).</w:t>
      </w:r>
    </w:p>
    <w:p w:rsidR="00EC6A49" w:rsidP="00EC6A49">
      <w:pPr>
        <w:ind w:left="360"/>
        <w:jc w:val="both"/>
        <w:rPr>
          <w:rStyle w:val="Emphasis"/>
          <w:i w:val="0"/>
        </w:rPr>
      </w:pPr>
    </w:p>
    <w:p w:rsidR="00EC6A49" w:rsidP="00EC6A49">
      <w:pPr>
        <w:numPr>
          <w:ilvl w:val="0"/>
          <w:numId w:val="31"/>
        </w:numPr>
        <w:jc w:val="both"/>
        <w:rPr>
          <w:rStyle w:val="Emphasis"/>
          <w:i w:val="0"/>
        </w:rPr>
      </w:pPr>
      <w:r>
        <w:t xml:space="preserve">Nariadenie Komisie (EHS) č. 1848/93 z 9. júla 1993, ktorým sa stanovujú podrobné pravidlá uplatňovania nariadenia Rady (EHS) 2082/92 o osvedčeniach osobitných znakov poľnohospodárskych výrobkov a potravín (Ú. v. </w:t>
      </w:r>
      <w:r>
        <w:rPr>
          <w:rStyle w:val="Emphasis"/>
          <w:i w:val="0"/>
        </w:rPr>
        <w:t>ES L 168, 10.07.1993).</w:t>
      </w:r>
    </w:p>
    <w:p w:rsidR="00EC6A49" w:rsidP="00EC6A49">
      <w:pPr>
        <w:ind w:left="360"/>
        <w:jc w:val="both"/>
        <w:rPr>
          <w:rStyle w:val="Emphasis"/>
          <w:i w:val="0"/>
        </w:rPr>
      </w:pPr>
    </w:p>
    <w:p w:rsidR="00EC6A49" w:rsidRPr="00994943" w:rsidP="00EC6A49">
      <w:pPr>
        <w:numPr>
          <w:ilvl w:val="0"/>
          <w:numId w:val="31"/>
        </w:numPr>
        <w:jc w:val="both"/>
      </w:pPr>
      <w:r>
        <w:t xml:space="preserve">Nariadenie Komisie (EHS) č. 2037/93 z 27. júla 1993 ustanovujúce podrobné pravidlá pre uplatňovanie Nariadenia rady (EHS) č. 2081/92 o ochrane zemepisných označení a označení pôvodu poľnohospodárskych výrobkov a potravín </w:t>
      </w:r>
      <w:r>
        <w:rPr>
          <w:iCs/>
        </w:rPr>
        <w:t>(Ú. v. ES L 185, 28.07.1993).</w:t>
      </w:r>
    </w:p>
    <w:p w:rsidR="00EC6A49" w:rsidP="00EC6A49">
      <w:pPr>
        <w:ind w:left="360"/>
        <w:jc w:val="both"/>
      </w:pPr>
    </w:p>
    <w:p w:rsidR="00EC6A49" w:rsidP="00EC6A49">
      <w:pPr>
        <w:numPr>
          <w:ilvl w:val="0"/>
          <w:numId w:val="31"/>
        </w:numPr>
        <w:jc w:val="both"/>
      </w:pPr>
      <w:r>
        <w:t>Smernica Komisie 94/54/ES z 18. novembra 1994, ktorá sa týka povinného uvádzania podrobných údajov v označení určitých potravín okrem tých, ktoré ustanovuje smernica rady 79/112/EHS (Ú. v. ES L 300, 23. 11. 1994) v znení</w:t>
      </w:r>
    </w:p>
    <w:p w:rsidR="00EC6A49" w:rsidRPr="00994943" w:rsidP="00EC6A49">
      <w:pPr>
        <w:ind w:left="360" w:firstLine="348"/>
        <w:jc w:val="both"/>
        <w:rPr>
          <w:iCs/>
        </w:rPr>
      </w:pPr>
      <w:r>
        <w:t>-  smernice Rady 96/21/ES (Ú. v. ES L 88, 5. 4. 1996),</w:t>
      </w:r>
    </w:p>
    <w:p w:rsidR="00EC6A49" w:rsidRPr="00994943" w:rsidP="00EC6A49">
      <w:pPr>
        <w:ind w:left="360" w:firstLine="348"/>
        <w:jc w:val="both"/>
        <w:rPr>
          <w:iCs/>
        </w:rPr>
      </w:pPr>
      <w:r w:rsidRPr="00994943">
        <w:t xml:space="preserve"> </w:t>
      </w:r>
      <w:r>
        <w:t>- smernice Komisie 2004/77/E</w:t>
      </w:r>
      <w:r w:rsidR="00D854F7">
        <w:t>S</w:t>
      </w:r>
      <w:r>
        <w:t xml:space="preserve"> (Ú. v. EÚ L 162, 30. 4. 2004).</w:t>
      </w:r>
    </w:p>
    <w:p w:rsidR="00EC6A49" w:rsidP="00EC6A49">
      <w:pPr>
        <w:pStyle w:val="BodyText2"/>
        <w:spacing w:after="0" w:line="240" w:lineRule="auto"/>
        <w:ind w:firstLine="708"/>
        <w:jc w:val="both"/>
      </w:pPr>
    </w:p>
    <w:p w:rsidR="00EC6A49" w:rsidP="00EC6A49">
      <w:pPr>
        <w:numPr>
          <w:ilvl w:val="0"/>
          <w:numId w:val="31"/>
        </w:numPr>
        <w:jc w:val="both"/>
      </w:pPr>
      <w:r>
        <w:t>Nariadenie Európskeho parlamentu a Rady (ES) č. 258/1997  z  27. januára 1997 o nových druhoch potravín a potravinových prísad (Ú. v. ES L 102, 19.04.1997)</w:t>
      </w:r>
    </w:p>
    <w:p w:rsidR="00EC6A49" w:rsidP="00EC6A49">
      <w:pPr>
        <w:ind w:left="360"/>
        <w:jc w:val="both"/>
      </w:pPr>
    </w:p>
    <w:p w:rsidR="00EC6A49" w:rsidP="00EC6A49">
      <w:pPr>
        <w:numPr>
          <w:ilvl w:val="0"/>
          <w:numId w:val="31"/>
        </w:numPr>
        <w:jc w:val="both"/>
      </w:pPr>
      <w:r>
        <w:t xml:space="preserve">Smernica Európskeho parlamentu a Rady 2000/13/ES z 20. marca 2000 o aproximácii právnych predpisov členských štátov týkajúcich sa označovania, prezentácie a reklamy potravín (Ú. v. ES L 109, 6.5.2000) v znení </w:t>
      </w:r>
    </w:p>
    <w:p w:rsidR="00EC6A49" w:rsidP="00EC6A49">
      <w:pPr>
        <w:ind w:firstLine="708"/>
        <w:jc w:val="both"/>
      </w:pPr>
      <w:r>
        <w:t>- smernice Komisie 2001/101/ES (Ú. v. ES L 310, 28.11.2001),</w:t>
      </w:r>
    </w:p>
    <w:p w:rsidR="00EC6A49" w:rsidP="00EC6A49">
      <w:pPr>
        <w:ind w:firstLine="708"/>
        <w:jc w:val="both"/>
      </w:pPr>
      <w:r>
        <w:t>- smernice Komisie 2002/86/ES  (Ú. v. ES L 305, 7.11.2002),</w:t>
      </w:r>
    </w:p>
    <w:p w:rsidR="00EC6A49" w:rsidP="00EC6A49">
      <w:pPr>
        <w:ind w:firstLine="708"/>
        <w:jc w:val="both"/>
      </w:pPr>
      <w:r>
        <w:t>- smernice Komisie 2003/89/ES  (Ú. v. EÚ L 308, 25.11.2003),</w:t>
      </w:r>
    </w:p>
    <w:p w:rsidR="00EC6A49" w:rsidP="00EC6A49">
      <w:pPr>
        <w:ind w:firstLine="708"/>
        <w:jc w:val="both"/>
      </w:pPr>
      <w:r>
        <w:t>- smernice Komisie 2005/26/ES (Ú. v. EÚ L75, 22.3.2005).</w:t>
      </w:r>
    </w:p>
    <w:p w:rsidR="00EC6A49" w:rsidP="00EC6A49">
      <w:pPr>
        <w:ind w:firstLine="708"/>
        <w:jc w:val="both"/>
      </w:pPr>
    </w:p>
    <w:p w:rsidR="00EC6A49" w:rsidRPr="001F6D37" w:rsidP="00EC6A49">
      <w:pPr>
        <w:numPr>
          <w:ilvl w:val="0"/>
          <w:numId w:val="31"/>
        </w:numPr>
        <w:jc w:val="both"/>
        <w:rPr>
          <w:rStyle w:val="Emphasis"/>
          <w:i w:val="0"/>
        </w:rPr>
      </w:pPr>
      <w:r w:rsidRPr="004407D9">
        <w:t xml:space="preserve">Nariadenie Európskeho parlamentu a Rady (ES) č. 178/2002 z 28. januára 2002 stanovujúce  všeobecné zásady a požiadavky zákona o potravinách,  ktoré ustanovuje všeobecné zásady a požiadavky zákona o potravinách, zriaďuje Európsky úrad pre bezpečnosť potravín a ktoré ustanovuje postupy v záležitostiach bezpečnosti potravín  (Ú. v. ES L 31, 01.02.2002) v znení </w:t>
      </w:r>
      <w:r w:rsidRPr="001F6D37">
        <w:t>nariadenia</w:t>
      </w:r>
      <w:r w:rsidRPr="001F6D37">
        <w:rPr>
          <w:rStyle w:val="formtitledesc1"/>
          <w:b w:val="0"/>
        </w:rPr>
        <w:t xml:space="preserve"> </w:t>
      </w:r>
      <w:r w:rsidRPr="00EC6A49">
        <w:rPr>
          <w:rStyle w:val="formtitledesc1"/>
          <w:rFonts w:ascii="Times New Roman" w:hAnsi="Times New Roman" w:cs="Times New Roman"/>
          <w:b w:val="0"/>
          <w:color w:val="auto"/>
          <w:sz w:val="24"/>
          <w:szCs w:val="24"/>
        </w:rPr>
        <w:t>(ES) č. 1642/2003</w:t>
      </w:r>
      <w:r w:rsidRPr="00EC6A49">
        <w:rPr>
          <w:rStyle w:val="formtitledesc1"/>
          <w:b w:val="0"/>
          <w:color w:val="auto"/>
        </w:rPr>
        <w:t xml:space="preserve"> </w:t>
      </w:r>
      <w:r w:rsidRPr="001F6D37">
        <w:rPr>
          <w:rStyle w:val="Emphasis"/>
          <w:i w:val="0"/>
        </w:rPr>
        <w:t>(Ú.  v. ES L 245, 29.9.2003).</w:t>
      </w:r>
    </w:p>
    <w:p w:rsidR="00EC6A49" w:rsidRPr="004407D9" w:rsidP="00EC6A49">
      <w:pPr>
        <w:ind w:left="360"/>
        <w:jc w:val="both"/>
        <w:rPr>
          <w:rStyle w:val="Emphasis"/>
          <w:i w:val="0"/>
        </w:rPr>
      </w:pPr>
    </w:p>
    <w:p w:rsidR="00EC6A49" w:rsidRPr="004407D9" w:rsidP="00EC6A49">
      <w:pPr>
        <w:numPr>
          <w:ilvl w:val="0"/>
          <w:numId w:val="31"/>
        </w:numPr>
        <w:jc w:val="both"/>
        <w:rPr>
          <w:rStyle w:val="Emphasis"/>
          <w:i w:val="0"/>
          <w:iCs w:val="0"/>
        </w:rPr>
      </w:pPr>
      <w:r w:rsidRPr="004407D9">
        <w:t xml:space="preserve">Nariadenie Európskeho parlamentu a Rady (ES) č. 1829/2003 Európskeho parlamentu a Rady z 22. septembra 2003 o geneticky modifikovaných potravinách a krmivách </w:t>
      </w:r>
      <w:r w:rsidRPr="004407D9">
        <w:rPr>
          <w:rStyle w:val="Emphasis"/>
          <w:i w:val="0"/>
        </w:rPr>
        <w:t>(Ú. v. EÚ  L 268 , 18.10.2003)</w:t>
      </w:r>
    </w:p>
    <w:p w:rsidR="00EC6A49" w:rsidRPr="004407D9" w:rsidP="00EC6A49">
      <w:pPr>
        <w:jc w:val="both"/>
        <w:rPr>
          <w:iCs/>
        </w:rPr>
      </w:pPr>
    </w:p>
    <w:p w:rsidR="00EC6A49" w:rsidRPr="004407D9" w:rsidP="00EC6A49">
      <w:pPr>
        <w:numPr>
          <w:ilvl w:val="0"/>
          <w:numId w:val="31"/>
        </w:numPr>
        <w:jc w:val="both"/>
        <w:rPr>
          <w:iCs/>
        </w:rPr>
      </w:pPr>
      <w:r w:rsidRPr="004407D9">
        <w:rPr>
          <w:iCs/>
        </w:rPr>
        <w:t xml:space="preserve">Nariadenie </w:t>
      </w:r>
      <w:r w:rsidRPr="004407D9">
        <w:t>Európskeho parlamentu a Rady</w:t>
      </w:r>
      <w:r w:rsidRPr="004407D9">
        <w:rPr>
          <w:iCs/>
        </w:rPr>
        <w:t xml:space="preserve"> (ES) č. 1830/2003 z 22. septembra 2003 o vysledovateľnosti a označovaní geneticky modifikovaných organizmov </w:t>
      </w:r>
      <w:r w:rsidRPr="004407D9">
        <w:t xml:space="preserve">a vysledovateľnosti potravín a krmív vyrobených z geneticky modifikovaných organizmov </w:t>
      </w:r>
      <w:r w:rsidRPr="004407D9">
        <w:rPr>
          <w:iCs/>
        </w:rPr>
        <w:t>a ktorým sa mení a dopĺňa smernica 2001/18/ES (Ú. v. E</w:t>
      </w:r>
      <w:r>
        <w:rPr>
          <w:iCs/>
        </w:rPr>
        <w:t>Ú</w:t>
      </w:r>
      <w:r w:rsidRPr="004407D9">
        <w:rPr>
          <w:iCs/>
        </w:rPr>
        <w:t xml:space="preserve"> L 268, 18.10.2003)</w:t>
      </w:r>
    </w:p>
    <w:p w:rsidR="00EC6A49" w:rsidRPr="004407D9" w:rsidP="00EC6A49">
      <w:pPr>
        <w:jc w:val="both"/>
      </w:pPr>
    </w:p>
    <w:p w:rsidR="00EC6A49" w:rsidRPr="004407D9" w:rsidP="00EC6A49">
      <w:pPr>
        <w:numPr>
          <w:ilvl w:val="0"/>
          <w:numId w:val="31"/>
        </w:numPr>
        <w:jc w:val="both"/>
      </w:pPr>
      <w:r w:rsidRPr="004407D9">
        <w:rPr>
          <w:iCs/>
        </w:rPr>
        <w:t>Rozhodnutie Komisie 2003/867</w:t>
      </w:r>
      <w:r w:rsidR="00A056B0">
        <w:rPr>
          <w:iCs/>
        </w:rPr>
        <w:t>/</w:t>
      </w:r>
      <w:r w:rsidRPr="004407D9">
        <w:rPr>
          <w:iCs/>
        </w:rPr>
        <w:t>ES z 1. decembra 2003, ktorým sa povoľuje umiestniť na trh salatrimy ako nové zložky potravín podľa nariadenie Európskeho parlamentu a Rady (ES) č. 268/97 (Ú. v. EÚ L 326, 13.12.2003)</w:t>
      </w:r>
    </w:p>
    <w:p w:rsidR="00EC6A49" w:rsidRPr="004407D9" w:rsidP="00EC6A49">
      <w:pPr>
        <w:ind w:left="360"/>
        <w:jc w:val="both"/>
      </w:pPr>
    </w:p>
    <w:p w:rsidR="00EC6A49" w:rsidP="00EC6A49">
      <w:pPr>
        <w:numPr>
          <w:ilvl w:val="0"/>
          <w:numId w:val="31"/>
        </w:numPr>
        <w:jc w:val="both"/>
      </w:pPr>
      <w:r w:rsidRPr="004407D9">
        <w:t>Nariadenie</w:t>
      </w:r>
      <w:r w:rsidRPr="004407D9">
        <w:rPr>
          <w:iCs/>
        </w:rPr>
        <w:t xml:space="preserve"> Európskeho Parlamentu a Rady (ES) č. 852/2004 z 29. apríla 2004 o</w:t>
      </w:r>
      <w:r>
        <w:rPr>
          <w:iCs/>
        </w:rPr>
        <w:t xml:space="preserve">  hygiene potravín (Ú. v. EÚ L 139, 30.04.2004) </w:t>
      </w:r>
    </w:p>
    <w:p w:rsidR="00EC6A49" w:rsidP="00EC6A49">
      <w:pPr>
        <w:jc w:val="both"/>
      </w:pPr>
    </w:p>
    <w:p w:rsidR="00EC6A49" w:rsidRPr="00263E57" w:rsidP="00EC6A49">
      <w:pPr>
        <w:numPr>
          <w:ilvl w:val="0"/>
          <w:numId w:val="31"/>
        </w:numPr>
        <w:jc w:val="both"/>
        <w:rPr>
          <w:iCs/>
        </w:rPr>
      </w:pPr>
      <w:r>
        <w:t>Nariadenie Európskeho parlamentu a Rady (ES) č. 882/2004 o úradných kontrolách uskutočňovaných za účelom zabezpečenia poverenia dodržiavania potravinového a krmovinového práva a predpisov o zdraví zvierat a o starostlivosti o zvieratá (Ú. v. EÚ L 165, 30.04. 2004)</w:t>
      </w:r>
    </w:p>
    <w:p w:rsidR="00EC6A49" w:rsidP="00EC6A49">
      <w:pPr>
        <w:jc w:val="both"/>
        <w:rPr>
          <w:iCs/>
        </w:rPr>
      </w:pPr>
    </w:p>
    <w:p w:rsidR="00EC6A49" w:rsidP="00EC6A49">
      <w:pPr>
        <w:jc w:val="both"/>
        <w:rPr>
          <w:iCs/>
        </w:rPr>
      </w:pPr>
    </w:p>
    <w:p w:rsidR="00194946">
      <w:pPr>
        <w:jc w:val="center"/>
      </w:pPr>
    </w:p>
    <w:p w:rsidR="00194946">
      <w:pPr>
        <w:pStyle w:val="BodyTextIndent2"/>
        <w:spacing w:after="0" w:line="240" w:lineRule="auto"/>
        <w:ind w:left="0"/>
        <w:jc w:val="center"/>
        <w:rPr>
          <w:bCs/>
        </w:rPr>
      </w:pPr>
      <w:r>
        <w:rPr>
          <w:bCs/>
        </w:rPr>
        <w:t>Čl. II</w:t>
      </w:r>
    </w:p>
    <w:p w:rsidR="000952C7">
      <w:pPr>
        <w:pStyle w:val="BodyTextIndent2"/>
        <w:spacing w:after="0" w:line="240" w:lineRule="auto"/>
        <w:ind w:left="0"/>
        <w:jc w:val="center"/>
        <w:rPr>
          <w:bCs/>
        </w:rPr>
      </w:pPr>
    </w:p>
    <w:p w:rsidR="00194946">
      <w:pPr>
        <w:pStyle w:val="BodyTextIndent2"/>
        <w:spacing w:after="0" w:line="240" w:lineRule="auto"/>
        <w:ind w:left="0"/>
        <w:jc w:val="both"/>
        <w:rPr>
          <w:bCs/>
        </w:rPr>
      </w:pPr>
      <w:r>
        <w:rPr>
          <w:bCs/>
        </w:rPr>
        <w:tab/>
        <w:t xml:space="preserve">Predseda Národnej rady Slovenskej republiky sa splnomocňuje, aby v Zbierke zákonov Slovenskej republiky vyhlásil úplné znenie zákona č. 152/1995 Z. z. o potravinách v znení ako vyplýva zo zmien a doplnení vykonaných zákonom č. </w:t>
      </w:r>
      <w:r>
        <w:t xml:space="preserve">290/1996 Z. z.,  zákonom č. 470/2000 </w:t>
        <w:br/>
        <w:t xml:space="preserve">Z. z., zákonom. č. 523 3/2001 Z. z.,  zákonom č.   23/2002 Z. z., zákonom č. 450/2002 Z .z.,  zákonom č.   472/2003 Z. z., zákonom č. 546/2004 Z. z. </w:t>
      </w:r>
      <w:r>
        <w:rPr>
          <w:bCs/>
        </w:rPr>
        <w:t>a týmto zákonom.</w:t>
      </w:r>
    </w:p>
    <w:p w:rsidR="00194946">
      <w:pPr>
        <w:pStyle w:val="BodyTextIndent2"/>
        <w:spacing w:after="0"/>
        <w:ind w:left="0"/>
        <w:rPr>
          <w:bCs/>
        </w:rPr>
      </w:pPr>
    </w:p>
    <w:p w:rsidR="0030723B">
      <w:pPr>
        <w:pStyle w:val="BodyTextIndent2"/>
        <w:spacing w:after="0"/>
        <w:ind w:left="0"/>
        <w:rPr>
          <w:bCs/>
        </w:rPr>
      </w:pPr>
    </w:p>
    <w:p w:rsidR="00194946">
      <w:pPr>
        <w:jc w:val="center"/>
      </w:pPr>
      <w:r>
        <w:t>Čl. III</w:t>
      </w:r>
    </w:p>
    <w:p w:rsidR="00F06BEC">
      <w:pPr>
        <w:jc w:val="center"/>
      </w:pPr>
    </w:p>
    <w:p w:rsidR="00194946">
      <w:pPr>
        <w:ind w:firstLine="672"/>
        <w:jc w:val="both"/>
      </w:pPr>
      <w:r>
        <w:t xml:space="preserve">Tento  zákon nadobúda účinnosť 1. </w:t>
      </w:r>
      <w:r w:rsidR="00EC6F55">
        <w:t xml:space="preserve">júna </w:t>
      </w:r>
      <w:r>
        <w:t>2006, s výnimkou  čl. I § 21 ods. 2  v 43. bode  a  § 22 ods. 2  písm. b) v 45. bode, ktoré nadobúdajú účinnosť 1. januára 2007</w:t>
      </w:r>
      <w:r>
        <w:rPr>
          <w:b/>
        </w:rPr>
        <w:t>.</w:t>
      </w:r>
    </w:p>
    <w:p w:rsidR="00194946">
      <w:pPr>
        <w:jc w:val="both"/>
      </w:pPr>
    </w:p>
    <w:p w:rsidR="00194946">
      <w:pPr>
        <w:jc w:val="both"/>
      </w:pPr>
    </w:p>
    <w:p w:rsidR="00194946">
      <w:pPr>
        <w:jc w:val="both"/>
      </w:pPr>
    </w:p>
    <w:sectPr>
      <w:footerReference w:type="even" r:id="rId4"/>
      <w:footerReference w:type="default" r:id="rId5"/>
      <w:pgSz w:w="11906" w:h="16838"/>
      <w:pgMar w:top="1418" w:right="128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06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4068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82"/>
    <w:multiLevelType w:val="hybridMultilevel"/>
    <w:tmpl w:val="AB5A2684"/>
    <w:lvl w:ilvl="0">
      <w:start w:val="58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13403"/>
    <w:multiLevelType w:val="hybridMultilevel"/>
    <w:tmpl w:val="14B232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821EF"/>
    <w:multiLevelType w:val="hybridMultilevel"/>
    <w:tmpl w:val="EF226B3A"/>
    <w:lvl w:ilvl="0">
      <w:start w:val="4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060C4"/>
    <w:multiLevelType w:val="hybridMultilevel"/>
    <w:tmpl w:val="0C44D6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8689D"/>
    <w:multiLevelType w:val="hybridMultilevel"/>
    <w:tmpl w:val="26362F90"/>
    <w:lvl w:ilvl="0">
      <w:start w:val="1"/>
      <w:numFmt w:val="decimal"/>
      <w:lvlText w:val="(%1)"/>
      <w:lvlJc w:val="left"/>
      <w:pPr>
        <w:tabs>
          <w:tab w:val="num" w:pos="543"/>
        </w:tabs>
        <w:ind w:left="54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5">
    <w:nsid w:val="09D73D7D"/>
    <w:multiLevelType w:val="hybridMultilevel"/>
    <w:tmpl w:val="3DB6CAA8"/>
    <w:lvl w:ilvl="0">
      <w:start w:val="2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C3C53"/>
    <w:multiLevelType w:val="hybridMultilevel"/>
    <w:tmpl w:val="943EAB34"/>
    <w:lvl w:ilvl="0">
      <w:start w:val="3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93B2A"/>
    <w:multiLevelType w:val="hybridMultilevel"/>
    <w:tmpl w:val="E40052AE"/>
    <w:lvl w:ilvl="0">
      <w:start w:val="60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7864AC"/>
    <w:multiLevelType w:val="hybridMultilevel"/>
    <w:tmpl w:val="D59C7252"/>
    <w:lvl w:ilvl="0">
      <w:start w:val="11"/>
      <w:numFmt w:val="decimal"/>
      <w:lvlText w:val="%1)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102D49CD"/>
    <w:multiLevelType w:val="hybridMultilevel"/>
    <w:tmpl w:val="76DEBD36"/>
    <w:lvl w:ilvl="0">
      <w:start w:val="54"/>
      <w:numFmt w:val="decimal"/>
      <w:lvlText w:val="%1."/>
      <w:lvlJc w:val="left"/>
      <w:pPr>
        <w:tabs>
          <w:tab w:val="num" w:pos="696"/>
        </w:tabs>
        <w:ind w:left="676" w:hanging="34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0">
    <w:nsid w:val="10BE0C14"/>
    <w:multiLevelType w:val="hybridMultilevel"/>
    <w:tmpl w:val="039EFE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663AA"/>
    <w:multiLevelType w:val="hybridMultilevel"/>
    <w:tmpl w:val="8922735C"/>
    <w:lvl w:ilvl="0">
      <w:start w:val="2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690B26"/>
    <w:multiLevelType w:val="hybridMultilevel"/>
    <w:tmpl w:val="2586E9E8"/>
    <w:lvl w:ilvl="0">
      <w:start w:val="60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542F0"/>
    <w:multiLevelType w:val="hybridMultilevel"/>
    <w:tmpl w:val="950C8D7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1B50737A"/>
    <w:multiLevelType w:val="hybridMultilevel"/>
    <w:tmpl w:val="4B50A99A"/>
    <w:lvl w:ilvl="0">
      <w:start w:val="58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11C63"/>
    <w:multiLevelType w:val="hybridMultilevel"/>
    <w:tmpl w:val="8ABCEAC6"/>
    <w:lvl w:ilvl="0">
      <w:start w:val="2"/>
      <w:numFmt w:val="decimal"/>
      <w:lvlText w:val="%1."/>
      <w:lvlJc w:val="left"/>
      <w:pPr>
        <w:tabs>
          <w:tab w:val="num" w:pos="600"/>
        </w:tabs>
        <w:ind w:left="58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25EF6910"/>
    <w:multiLevelType w:val="hybridMultilevel"/>
    <w:tmpl w:val="C394B58E"/>
    <w:lvl w:ilvl="0">
      <w:start w:val="63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50E3D"/>
    <w:multiLevelType w:val="hybridMultilevel"/>
    <w:tmpl w:val="0178978E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6ED3"/>
    <w:multiLevelType w:val="hybridMultilevel"/>
    <w:tmpl w:val="A6D230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C2ED0"/>
    <w:multiLevelType w:val="hybridMultilevel"/>
    <w:tmpl w:val="8B62A25E"/>
    <w:lvl w:ilvl="0">
      <w:start w:val="28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69B1E74"/>
    <w:multiLevelType w:val="hybridMultilevel"/>
    <w:tmpl w:val="ED5A4BB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1">
    <w:nsid w:val="37E17976"/>
    <w:multiLevelType w:val="hybridMultilevel"/>
    <w:tmpl w:val="E34EB9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38E90245"/>
    <w:multiLevelType w:val="hybridMultilevel"/>
    <w:tmpl w:val="A6467D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994942"/>
    <w:multiLevelType w:val="hybridMultilevel"/>
    <w:tmpl w:val="61EAD960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4">
    <w:nsid w:val="3FA55F21"/>
    <w:multiLevelType w:val="hybridMultilevel"/>
    <w:tmpl w:val="E460BF48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076E19"/>
    <w:multiLevelType w:val="hybridMultilevel"/>
    <w:tmpl w:val="BAFCF4E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A01490A"/>
    <w:multiLevelType w:val="hybridMultilevel"/>
    <w:tmpl w:val="93BC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ED3D6A"/>
    <w:multiLevelType w:val="hybridMultilevel"/>
    <w:tmpl w:val="BB1223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796830"/>
    <w:multiLevelType w:val="hybridMultilevel"/>
    <w:tmpl w:val="8EEEE73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E46F66"/>
    <w:multiLevelType w:val="hybridMultilevel"/>
    <w:tmpl w:val="B310D92C"/>
    <w:lvl w:ilvl="0">
      <w:start w:val="4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2A1308"/>
    <w:multiLevelType w:val="hybridMultilevel"/>
    <w:tmpl w:val="BAEED574"/>
    <w:lvl w:ilvl="0">
      <w:start w:val="1"/>
      <w:numFmt w:val="decimal"/>
      <w:lvlText w:val="%1."/>
      <w:lvlJc w:val="left"/>
      <w:pPr>
        <w:tabs>
          <w:tab w:val="num" w:pos="1062"/>
        </w:tabs>
        <w:ind w:left="1042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31">
    <w:nsid w:val="59986AB4"/>
    <w:multiLevelType w:val="hybridMultilevel"/>
    <w:tmpl w:val="5C606804"/>
    <w:lvl w:ilvl="0">
      <w:start w:val="47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F73F77"/>
    <w:multiLevelType w:val="hybridMultilevel"/>
    <w:tmpl w:val="F6CEDA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3570E"/>
    <w:multiLevelType w:val="hybridMultilevel"/>
    <w:tmpl w:val="741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977BCC"/>
    <w:multiLevelType w:val="multilevel"/>
    <w:tmpl w:val="E460BF48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9E4965"/>
    <w:multiLevelType w:val="hybridMultilevel"/>
    <w:tmpl w:val="3D32345C"/>
    <w:lvl w:ilvl="0">
      <w:start w:val="2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16F93"/>
    <w:multiLevelType w:val="hybridMultilevel"/>
    <w:tmpl w:val="5B5678FC"/>
    <w:lvl w:ilvl="0">
      <w:start w:val="54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402EA6"/>
    <w:multiLevelType w:val="hybridMultilevel"/>
    <w:tmpl w:val="A118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E2675"/>
    <w:multiLevelType w:val="multilevel"/>
    <w:tmpl w:val="EDFC78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9">
    <w:nsid w:val="709A2015"/>
    <w:multiLevelType w:val="hybridMultilevel"/>
    <w:tmpl w:val="8E6E9CE2"/>
    <w:lvl w:ilvl="0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0">
    <w:nsid w:val="70A9406C"/>
    <w:multiLevelType w:val="hybridMultilevel"/>
    <w:tmpl w:val="4D10CF3C"/>
    <w:lvl w:ilvl="0">
      <w:start w:val="47"/>
      <w:numFmt w:val="decimal"/>
      <w:lvlText w:val="%1."/>
      <w:lvlJc w:val="left"/>
      <w:pPr>
        <w:tabs>
          <w:tab w:val="num" w:pos="480"/>
        </w:tabs>
        <w:ind w:left="460" w:hanging="34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C412DC"/>
    <w:multiLevelType w:val="hybridMultilevel"/>
    <w:tmpl w:val="1FE2A23E"/>
    <w:lvl w:ilvl="0">
      <w:start w:val="2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C91601"/>
    <w:multiLevelType w:val="hybridMultilevel"/>
    <w:tmpl w:val="ACEA020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7A67B4A"/>
    <w:multiLevelType w:val="hybridMultilevel"/>
    <w:tmpl w:val="3E0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EE461D"/>
    <w:multiLevelType w:val="hybridMultilevel"/>
    <w:tmpl w:val="3042A6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B73426"/>
    <w:multiLevelType w:val="hybridMultilevel"/>
    <w:tmpl w:val="93549F16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6">
    <w:nsid w:val="7B9A1E3E"/>
    <w:multiLevelType w:val="hybridMultilevel"/>
    <w:tmpl w:val="85F8DB1E"/>
    <w:lvl w:ilvl="0">
      <w:start w:val="8"/>
      <w:numFmt w:val="decimal"/>
      <w:lvlText w:val="(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E66CBD"/>
    <w:multiLevelType w:val="hybridMultilevel"/>
    <w:tmpl w:val="D12AC2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E129E3"/>
    <w:multiLevelType w:val="hybridMultilevel"/>
    <w:tmpl w:val="B4D84A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24"/>
  </w:num>
  <w:num w:numId="4">
    <w:abstractNumId w:val="34"/>
  </w:num>
  <w:num w:numId="5">
    <w:abstractNumId w:val="46"/>
  </w:num>
  <w:num w:numId="6">
    <w:abstractNumId w:val="37"/>
  </w:num>
  <w:num w:numId="7">
    <w:abstractNumId w:val="4"/>
  </w:num>
  <w:num w:numId="8">
    <w:abstractNumId w:val="8"/>
  </w:num>
  <w:num w:numId="9">
    <w:abstractNumId w:val="48"/>
  </w:num>
  <w:num w:numId="10">
    <w:abstractNumId w:val="33"/>
  </w:num>
  <w:num w:numId="11">
    <w:abstractNumId w:val="23"/>
  </w:num>
  <w:num w:numId="12">
    <w:abstractNumId w:val="47"/>
  </w:num>
  <w:num w:numId="13">
    <w:abstractNumId w:val="18"/>
  </w:num>
  <w:num w:numId="14">
    <w:abstractNumId w:val="17"/>
  </w:num>
  <w:num w:numId="15">
    <w:abstractNumId w:val="28"/>
  </w:num>
  <w:num w:numId="16">
    <w:abstractNumId w:val="41"/>
  </w:num>
  <w:num w:numId="17">
    <w:abstractNumId w:val="32"/>
  </w:num>
  <w:num w:numId="18">
    <w:abstractNumId w:val="11"/>
  </w:num>
  <w:num w:numId="19">
    <w:abstractNumId w:val="10"/>
  </w:num>
  <w:num w:numId="20">
    <w:abstractNumId w:val="30"/>
  </w:num>
  <w:num w:numId="21">
    <w:abstractNumId w:val="19"/>
  </w:num>
  <w:num w:numId="22">
    <w:abstractNumId w:val="27"/>
  </w:num>
  <w:num w:numId="23">
    <w:abstractNumId w:val="44"/>
  </w:num>
  <w:num w:numId="24">
    <w:abstractNumId w:val="6"/>
  </w:num>
  <w:num w:numId="25">
    <w:abstractNumId w:val="22"/>
  </w:num>
  <w:num w:numId="26">
    <w:abstractNumId w:val="29"/>
  </w:num>
  <w:num w:numId="27">
    <w:abstractNumId w:val="2"/>
  </w:num>
  <w:num w:numId="28">
    <w:abstractNumId w:val="1"/>
  </w:num>
  <w:num w:numId="29">
    <w:abstractNumId w:val="3"/>
  </w:num>
  <w:num w:numId="30">
    <w:abstractNumId w:val="39"/>
  </w:num>
  <w:num w:numId="31">
    <w:abstractNumId w:val="43"/>
  </w:num>
  <w:num w:numId="32">
    <w:abstractNumId w:val="31"/>
  </w:num>
  <w:num w:numId="33">
    <w:abstractNumId w:val="40"/>
  </w:num>
  <w:num w:numId="34">
    <w:abstractNumId w:val="9"/>
  </w:num>
  <w:num w:numId="35">
    <w:abstractNumId w:val="36"/>
  </w:num>
  <w:num w:numId="36">
    <w:abstractNumId w:val="14"/>
  </w:num>
  <w:num w:numId="37">
    <w:abstractNumId w:val="0"/>
  </w:num>
  <w:num w:numId="38">
    <w:abstractNumId w:val="12"/>
  </w:num>
  <w:num w:numId="39">
    <w:abstractNumId w:val="7"/>
  </w:num>
  <w:num w:numId="40">
    <w:abstractNumId w:val="16"/>
  </w:num>
  <w:num w:numId="41">
    <w:abstractNumId w:val="26"/>
  </w:num>
  <w:num w:numId="42">
    <w:abstractNumId w:val="35"/>
  </w:num>
  <w:num w:numId="43">
    <w:abstractNumId w:val="5"/>
  </w:num>
  <w:num w:numId="44">
    <w:abstractNumId w:val="15"/>
  </w:num>
  <w:num w:numId="45">
    <w:abstractNumId w:val="13"/>
  </w:num>
  <w:num w:numId="46">
    <w:abstractNumId w:val="20"/>
  </w:num>
  <w:num w:numId="47">
    <w:abstractNumId w:val="45"/>
  </w:num>
  <w:num w:numId="48">
    <w:abstractNumId w:val="25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1E1"/>
    <w:rsid w:val="00005490"/>
    <w:rsid w:val="00027BC2"/>
    <w:rsid w:val="00040C0E"/>
    <w:rsid w:val="00056CE8"/>
    <w:rsid w:val="000952C7"/>
    <w:rsid w:val="000B75D0"/>
    <w:rsid w:val="000C369E"/>
    <w:rsid w:val="000C3DC6"/>
    <w:rsid w:val="000E1769"/>
    <w:rsid w:val="00106362"/>
    <w:rsid w:val="00131A92"/>
    <w:rsid w:val="00133AF5"/>
    <w:rsid w:val="00180E86"/>
    <w:rsid w:val="00182195"/>
    <w:rsid w:val="001831E1"/>
    <w:rsid w:val="00194946"/>
    <w:rsid w:val="001D103A"/>
    <w:rsid w:val="001D1F86"/>
    <w:rsid w:val="001F2E24"/>
    <w:rsid w:val="001F6D37"/>
    <w:rsid w:val="00205ABB"/>
    <w:rsid w:val="00215647"/>
    <w:rsid w:val="00220D20"/>
    <w:rsid w:val="002220F8"/>
    <w:rsid w:val="0024068F"/>
    <w:rsid w:val="002416C1"/>
    <w:rsid w:val="002439F7"/>
    <w:rsid w:val="00257C50"/>
    <w:rsid w:val="00263E57"/>
    <w:rsid w:val="002839F6"/>
    <w:rsid w:val="002A0FCE"/>
    <w:rsid w:val="002B7938"/>
    <w:rsid w:val="002C0103"/>
    <w:rsid w:val="002C06F6"/>
    <w:rsid w:val="002E0199"/>
    <w:rsid w:val="002F0094"/>
    <w:rsid w:val="002F05F0"/>
    <w:rsid w:val="0030723B"/>
    <w:rsid w:val="003109B6"/>
    <w:rsid w:val="00313BAF"/>
    <w:rsid w:val="00324F88"/>
    <w:rsid w:val="00326171"/>
    <w:rsid w:val="00330AD9"/>
    <w:rsid w:val="0033548D"/>
    <w:rsid w:val="00336587"/>
    <w:rsid w:val="003516A9"/>
    <w:rsid w:val="00363026"/>
    <w:rsid w:val="00373872"/>
    <w:rsid w:val="003914CA"/>
    <w:rsid w:val="003B17C5"/>
    <w:rsid w:val="003C178E"/>
    <w:rsid w:val="003F0DE8"/>
    <w:rsid w:val="003F2E25"/>
    <w:rsid w:val="004407D9"/>
    <w:rsid w:val="00450C79"/>
    <w:rsid w:val="00467045"/>
    <w:rsid w:val="004710A1"/>
    <w:rsid w:val="004A4CF8"/>
    <w:rsid w:val="004A7053"/>
    <w:rsid w:val="004B09E1"/>
    <w:rsid w:val="004D20CB"/>
    <w:rsid w:val="004E5BF0"/>
    <w:rsid w:val="00520960"/>
    <w:rsid w:val="005445A8"/>
    <w:rsid w:val="00572B7C"/>
    <w:rsid w:val="005749EE"/>
    <w:rsid w:val="005946C5"/>
    <w:rsid w:val="005B1C4C"/>
    <w:rsid w:val="006512B8"/>
    <w:rsid w:val="006A25EE"/>
    <w:rsid w:val="006B19C3"/>
    <w:rsid w:val="006B3401"/>
    <w:rsid w:val="0070347B"/>
    <w:rsid w:val="00710E7F"/>
    <w:rsid w:val="00713BAA"/>
    <w:rsid w:val="00734294"/>
    <w:rsid w:val="0075223B"/>
    <w:rsid w:val="007561AC"/>
    <w:rsid w:val="00797931"/>
    <w:rsid w:val="007B77CE"/>
    <w:rsid w:val="007E4DFD"/>
    <w:rsid w:val="007E57A0"/>
    <w:rsid w:val="007E747E"/>
    <w:rsid w:val="00870010"/>
    <w:rsid w:val="00873BF4"/>
    <w:rsid w:val="00882F64"/>
    <w:rsid w:val="008873BE"/>
    <w:rsid w:val="00895784"/>
    <w:rsid w:val="00896324"/>
    <w:rsid w:val="008B6C7E"/>
    <w:rsid w:val="008C1346"/>
    <w:rsid w:val="008C17F8"/>
    <w:rsid w:val="008D57D0"/>
    <w:rsid w:val="008D58D8"/>
    <w:rsid w:val="008F2E1F"/>
    <w:rsid w:val="00914DCC"/>
    <w:rsid w:val="00981C9C"/>
    <w:rsid w:val="00994943"/>
    <w:rsid w:val="009B3803"/>
    <w:rsid w:val="009D62F0"/>
    <w:rsid w:val="009E0793"/>
    <w:rsid w:val="009E5868"/>
    <w:rsid w:val="009F71A6"/>
    <w:rsid w:val="00A04CC7"/>
    <w:rsid w:val="00A056B0"/>
    <w:rsid w:val="00A33DDC"/>
    <w:rsid w:val="00A419F7"/>
    <w:rsid w:val="00A47B86"/>
    <w:rsid w:val="00A541F8"/>
    <w:rsid w:val="00A64C24"/>
    <w:rsid w:val="00A64CA9"/>
    <w:rsid w:val="00A74062"/>
    <w:rsid w:val="00A93906"/>
    <w:rsid w:val="00AB0F4E"/>
    <w:rsid w:val="00AB780A"/>
    <w:rsid w:val="00AC78A0"/>
    <w:rsid w:val="00AE2D50"/>
    <w:rsid w:val="00AF1FE4"/>
    <w:rsid w:val="00B4203A"/>
    <w:rsid w:val="00B65B24"/>
    <w:rsid w:val="00B922B0"/>
    <w:rsid w:val="00BA24C7"/>
    <w:rsid w:val="00BA2551"/>
    <w:rsid w:val="00BD507E"/>
    <w:rsid w:val="00C07601"/>
    <w:rsid w:val="00C2413F"/>
    <w:rsid w:val="00C3052C"/>
    <w:rsid w:val="00C50ECB"/>
    <w:rsid w:val="00C76BA4"/>
    <w:rsid w:val="00C8576D"/>
    <w:rsid w:val="00C9351F"/>
    <w:rsid w:val="00C9557F"/>
    <w:rsid w:val="00CE512D"/>
    <w:rsid w:val="00D2165C"/>
    <w:rsid w:val="00D34235"/>
    <w:rsid w:val="00D67F1E"/>
    <w:rsid w:val="00D749D6"/>
    <w:rsid w:val="00D854F7"/>
    <w:rsid w:val="00DB5027"/>
    <w:rsid w:val="00DE0E0A"/>
    <w:rsid w:val="00DE5204"/>
    <w:rsid w:val="00E00F95"/>
    <w:rsid w:val="00E12E2B"/>
    <w:rsid w:val="00E22F29"/>
    <w:rsid w:val="00E3242E"/>
    <w:rsid w:val="00E71FB2"/>
    <w:rsid w:val="00E925C1"/>
    <w:rsid w:val="00EB5D2C"/>
    <w:rsid w:val="00EC502A"/>
    <w:rsid w:val="00EC6A49"/>
    <w:rsid w:val="00EC6F55"/>
    <w:rsid w:val="00ED1B0C"/>
    <w:rsid w:val="00EF1DCC"/>
    <w:rsid w:val="00EF48F2"/>
    <w:rsid w:val="00F062C2"/>
    <w:rsid w:val="00F06BEC"/>
    <w:rsid w:val="00F423C6"/>
    <w:rsid w:val="00F44A98"/>
    <w:rsid w:val="00F51526"/>
    <w:rsid w:val="00F678B6"/>
    <w:rsid w:val="00F7689B"/>
    <w:rsid w:val="00F81142"/>
    <w:rsid w:val="00F82F88"/>
    <w:rsid w:val="00FA4BA1"/>
    <w:rsid w:val="00FB4AA0"/>
    <w:rsid w:val="00FC501F"/>
    <w:rsid w:val="00FC5CCE"/>
    <w:rsid w:val="00FE173C"/>
    <w:rsid w:val="00FF4B3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uiPriority w:val="9"/>
    <w:qFormat/>
    <w:pPr>
      <w:spacing w:before="150" w:after="150"/>
      <w:ind w:left="450" w:right="450"/>
      <w:outlineLvl w:val="0"/>
    </w:pPr>
    <w:rPr>
      <w:b/>
      <w:bCs/>
      <w:color w:val="757D8D"/>
      <w:kern w:val="36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50" w:after="150"/>
      <w:ind w:left="675" w:right="525"/>
    </w:pPr>
    <w:rPr>
      <w:sz w:val="19"/>
      <w:szCs w:val="19"/>
    </w:rPr>
  </w:style>
  <w:style w:type="paragraph" w:customStyle="1" w:styleId="Normlnywebov8">
    <w:name w:val="Normálny (webový)8"/>
    <w:basedOn w:val="Normal"/>
    <w:pPr>
      <w:spacing w:before="75" w:after="75"/>
      <w:ind w:left="225" w:right="225"/>
    </w:pPr>
    <w:rPr>
      <w:sz w:val="22"/>
      <w:szCs w:val="22"/>
    </w:rPr>
  </w:style>
  <w:style w:type="character" w:customStyle="1" w:styleId="formtitledesc1">
    <w:name w:val="formtitledesc1"/>
    <w:basedOn w:val="DefaultParagraphFont"/>
    <w:rPr>
      <w:rFonts w:ascii="Arial" w:hAnsi="Arial" w:cs="Arial" w:hint="default"/>
      <w:b/>
      <w:bCs/>
      <w:color w:val="0000AA"/>
      <w:sz w:val="18"/>
      <w:szCs w:val="18"/>
      <w:u w:val="none"/>
      <w:effect w:val="non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odyTextIndent">
    <w:name w:val="Body Text Indent"/>
    <w:basedOn w:val="Normal"/>
    <w:pPr>
      <w:ind w:left="840" w:hanging="408"/>
      <w:jc w:val="both"/>
    </w:pPr>
    <w:rPr>
      <w:sz w:val="20"/>
      <w:szCs w:val="20"/>
    </w:rPr>
  </w:style>
  <w:style w:type="paragraph" w:styleId="BodyTextIndent3">
    <w:name w:val="Body Text Indent 3"/>
    <w:basedOn w:val="Normal"/>
    <w:pPr>
      <w:ind w:left="408" w:firstLine="552"/>
      <w:jc w:val="both"/>
    </w:pPr>
  </w:style>
  <w:style w:type="paragraph" w:styleId="BodyText2">
    <w:name w:val="Body Text 2"/>
    <w:basedOn w:val="Normal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GENiUM</Company>
  <LinksUpToDate>false</LinksUpToDate>
  <CharactersWithSpaces>38787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GENiUM</dc:creator>
  <cp:lastModifiedBy>Vaše meno</cp:lastModifiedBy>
  <cp:revision>257</cp:revision>
  <cp:lastPrinted>2006-01-19T08:19:00Z</cp:lastPrinted>
  <dcterms:created xsi:type="dcterms:W3CDTF">2005-10-25T07:15:00Z</dcterms:created>
  <dcterms:modified xsi:type="dcterms:W3CDTF">2006-01-19T08:20:00Z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-1147787327</vt:i4>
  </property>
  <property fmtid="{D5CDD505-2E9C-101B-9397-08002B2CF9AE}" pid="3" name="_AuthorEmail">
    <vt:lpwstr>andrea.jurcakova@land.gov.sk</vt:lpwstr>
  </property>
  <property fmtid="{D5CDD505-2E9C-101B-9397-08002B2CF9AE}" pid="4" name="_AuthorEmailDisplayName">
    <vt:lpwstr>Jurčáková Andrea</vt:lpwstr>
  </property>
  <property fmtid="{D5CDD505-2E9C-101B-9397-08002B2CF9AE}" pid="5" name="_EmailSubject">
    <vt:lpwstr>novela 152/1995</vt:lpwstr>
  </property>
  <property fmtid="{D5CDD505-2E9C-101B-9397-08002B2CF9AE}" pid="6" name="_PreviousAdHocReviewCycleID">
    <vt:i4>-1345239028</vt:i4>
  </property>
  <property fmtid="{D5CDD505-2E9C-101B-9397-08002B2CF9AE}" pid="7" name="_ReviewingToolsShownOnce">
    <vt:lpwstr/>
  </property>
</Properties>
</file>