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A7543" w:rsidRPr="00496E12" w:rsidP="000A7543">
      <w:pPr>
        <w:jc w:val="center"/>
        <w:rPr>
          <w:rFonts w:ascii="Times New Roman" w:hAnsi="Times New Roman" w:cs="Times New Roman"/>
          <w:b/>
          <w:spacing w:val="20"/>
          <w:sz w:val="28"/>
          <w:szCs w:val="28"/>
          <w:u w:val="single"/>
        </w:rPr>
      </w:pPr>
      <w:r w:rsidRPr="00496E12">
        <w:rPr>
          <w:rFonts w:ascii="Times New Roman" w:hAnsi="Times New Roman" w:cs="Times New Roman"/>
          <w:b/>
          <w:spacing w:val="20"/>
          <w:sz w:val="28"/>
          <w:szCs w:val="28"/>
          <w:u w:val="single"/>
        </w:rPr>
        <w:t>NÁRODNÁ RADA SLOVENSKEJ REPUBLIKY</w:t>
      </w:r>
    </w:p>
    <w:p w:rsidR="000A7543" w:rsidRPr="00496E12" w:rsidP="000A7543">
      <w:pPr>
        <w:jc w:val="center"/>
        <w:rPr>
          <w:rFonts w:ascii="Times New Roman" w:hAnsi="Times New Roman" w:cs="Times New Roman"/>
          <w:b/>
          <w:spacing w:val="20"/>
          <w:sz w:val="28"/>
          <w:szCs w:val="28"/>
          <w:u w:val="single"/>
        </w:rPr>
      </w:pPr>
    </w:p>
    <w:p w:rsidR="000A7543" w:rsidRPr="00496E12" w:rsidP="000A7543">
      <w:pPr>
        <w:jc w:val="center"/>
        <w:rPr>
          <w:rFonts w:ascii="Times New Roman" w:hAnsi="Times New Roman" w:cs="Times New Roman"/>
          <w:b/>
        </w:rPr>
      </w:pPr>
      <w:r w:rsidRPr="00496E12">
        <w:rPr>
          <w:rFonts w:ascii="Times New Roman" w:hAnsi="Times New Roman" w:cs="Times New Roman"/>
          <w:b/>
        </w:rPr>
        <w:t>III. volebné obdobie</w:t>
      </w:r>
    </w:p>
    <w:p w:rsidR="000A7543" w:rsidRPr="00496E12" w:rsidP="000A7543">
      <w:pPr>
        <w:tabs>
          <w:tab w:val="left" w:pos="-2160"/>
        </w:tabs>
        <w:jc w:val="center"/>
        <w:rPr>
          <w:rFonts w:ascii="Times New Roman" w:hAnsi="Times New Roman" w:cs="Times New Roman"/>
        </w:rPr>
      </w:pPr>
    </w:p>
    <w:p w:rsidR="000A7543" w:rsidRPr="008A4B9E" w:rsidP="000A7543">
      <w:pPr>
        <w:jc w:val="center"/>
        <w:rPr>
          <w:rFonts w:ascii="Times New Roman" w:hAnsi="Times New Roman" w:cs="Times New Roman"/>
          <w:bCs/>
        </w:rPr>
      </w:pPr>
      <w:r w:rsidRPr="008A4B9E">
        <w:rPr>
          <w:rFonts w:ascii="Times New Roman" w:hAnsi="Times New Roman" w:cs="Times New Roman"/>
          <w:bCs/>
        </w:rPr>
        <w:t>návrh</w:t>
      </w:r>
    </w:p>
    <w:p w:rsidR="000A7543" w:rsidP="000A7543">
      <w:pPr>
        <w:jc w:val="center"/>
        <w:rPr>
          <w:rFonts w:ascii="Times New Roman" w:hAnsi="Times New Roman" w:cs="Times New Roman"/>
          <w:b/>
          <w:bCs/>
        </w:rPr>
      </w:pPr>
    </w:p>
    <w:p w:rsidR="000A7543" w:rsidP="000A7543">
      <w:pPr>
        <w:pStyle w:val="Heading1"/>
        <w:rPr>
          <w:rFonts w:ascii="Times New Roman" w:hAnsi="Times New Roman" w:cs="Times New Roman"/>
        </w:rPr>
      </w:pPr>
      <w:r>
        <w:rPr>
          <w:rFonts w:ascii="Times New Roman" w:hAnsi="Times New Roman" w:cs="Times New Roman"/>
        </w:rPr>
        <w:t xml:space="preserve">Zákon </w:t>
      </w:r>
    </w:p>
    <w:p w:rsidR="00E20F7B" w:rsidP="00E20F7B">
      <w:pPr>
        <w:autoSpaceDE/>
        <w:autoSpaceDN/>
        <w:spacing w:line="240" w:lineRule="atLeast"/>
        <w:rPr>
          <w:rFonts w:ascii="Tms Rmn" w:hAnsi="Tms Rmn" w:cs="Times New Roman"/>
        </w:rPr>
      </w:pPr>
    </w:p>
    <w:p w:rsidR="00E20F7B" w:rsidP="00E20F7B">
      <w:pPr>
        <w:keepLines/>
        <w:autoSpaceDE/>
        <w:autoSpaceDN/>
        <w:spacing w:line="240" w:lineRule="atLeast"/>
        <w:jc w:val="center"/>
        <w:rPr>
          <w:rFonts w:ascii="Times New Roman" w:hAnsi="Times New Roman" w:cs="Times New Roman"/>
          <w:b/>
          <w:bCs/>
          <w:color w:val="000000"/>
        </w:rPr>
      </w:pPr>
      <w:r>
        <w:rPr>
          <w:rFonts w:ascii="Times New Roman" w:hAnsi="Times New Roman" w:cs="Times New Roman"/>
          <w:b/>
          <w:bCs/>
          <w:color w:val="000000"/>
        </w:rPr>
        <w:t>z ....................2005,</w:t>
      </w:r>
    </w:p>
    <w:p w:rsidR="00E20F7B" w:rsidP="00E20F7B">
      <w:pPr>
        <w:keepLines/>
        <w:autoSpaceDE/>
        <w:autoSpaceDN/>
        <w:spacing w:line="240" w:lineRule="atLeast"/>
        <w:jc w:val="center"/>
        <w:rPr>
          <w:rFonts w:ascii="Times New Roman" w:hAnsi="Times New Roman" w:cs="Times New Roman"/>
          <w:b/>
          <w:bCs/>
          <w:color w:val="000000"/>
        </w:rPr>
      </w:pPr>
      <w:r>
        <w:rPr>
          <w:rFonts w:ascii="Times New Roman" w:hAnsi="Times New Roman" w:cs="Times New Roman"/>
          <w:b/>
          <w:bCs/>
          <w:color w:val="000000"/>
        </w:rPr>
        <w:t>ktorým sa mení a  dopĺňa zákona č. 381/2001 Z. z. o povinnom zmluvnom poistení zodpovednosti za škodu spôsobenú prevádzkou motorového vozidla a o zmene a doplnení niektorých zákonov v znení neskorších predpisov a ktorým sa dopĺňa zákon č. 40/1964 Zb. Občiansky zákonník v znení neskorších predpisov</w:t>
      </w:r>
    </w:p>
    <w:p w:rsidR="00E20F7B" w:rsidP="00E20F7B">
      <w:pPr>
        <w:keepLines/>
        <w:autoSpaceDE/>
        <w:autoSpaceDN/>
        <w:spacing w:line="240" w:lineRule="atLeast"/>
        <w:jc w:val="center"/>
        <w:rPr>
          <w:rFonts w:ascii="Times New Roman" w:hAnsi="Times New Roman" w:cs="Times New Roman"/>
          <w:b/>
          <w:bCs/>
          <w:color w:val="000000"/>
        </w:rPr>
      </w:pPr>
      <w:r>
        <w:rPr>
          <w:rFonts w:ascii="Times New Roman" w:hAnsi="Times New Roman" w:cs="Times New Roman"/>
          <w:b/>
          <w:bCs/>
          <w:color w:val="000000"/>
        </w:rPr>
        <w:t xml:space="preserve"> </w:t>
      </w:r>
    </w:p>
    <w:p w:rsidR="00E20F7B" w:rsidP="00E20F7B">
      <w:pPr>
        <w:keepLines/>
        <w:autoSpaceDE/>
        <w:autoSpaceDN/>
        <w:spacing w:line="240" w:lineRule="atLeast"/>
        <w:jc w:val="center"/>
        <w:rPr>
          <w:rFonts w:ascii="Times New Roman" w:hAnsi="Times New Roman" w:cs="Times New Roman"/>
          <w:b/>
          <w:bCs/>
          <w:color w:val="000000"/>
        </w:rPr>
      </w:pPr>
      <w:r>
        <w:rPr>
          <w:rFonts w:ascii="Times New Roman" w:hAnsi="Times New Roman" w:cs="Times New Roman"/>
          <w:b/>
          <w:bCs/>
          <w:color w:val="000000"/>
        </w:rPr>
        <w:t xml:space="preserve"> </w:t>
      </w:r>
    </w:p>
    <w:p w:rsidR="00E20F7B" w:rsidP="00E20F7B">
      <w:pPr>
        <w:keepLines/>
        <w:autoSpaceDE/>
        <w:autoSpaceDN/>
        <w:spacing w:line="240" w:lineRule="atLeast"/>
        <w:rPr>
          <w:rFonts w:ascii="Times New Roman" w:hAnsi="Times New Roman" w:cs="Times New Roman"/>
          <w:color w:val="000000"/>
        </w:rPr>
      </w:pPr>
      <w:r>
        <w:rPr>
          <w:rFonts w:ascii="Times New Roman" w:hAnsi="Times New Roman" w:cs="Times New Roman"/>
          <w:color w:val="000000"/>
        </w:rPr>
        <w:t xml:space="preserve"> </w:t>
      </w:r>
    </w:p>
    <w:p w:rsidR="00E20F7B" w:rsidP="00E20F7B">
      <w:pPr>
        <w:keepLines/>
        <w:autoSpaceDE/>
        <w:autoSpaceDN/>
        <w:spacing w:line="240" w:lineRule="atLeast"/>
        <w:rPr>
          <w:rFonts w:ascii="Times New Roman" w:hAnsi="Times New Roman" w:cs="Times New Roman"/>
          <w:b/>
          <w:bCs/>
          <w:color w:val="000000"/>
        </w:rPr>
      </w:pPr>
      <w:r>
        <w:rPr>
          <w:rFonts w:ascii="Times New Roman" w:hAnsi="Times New Roman" w:cs="Times New Roman"/>
          <w:color w:val="000000"/>
        </w:rPr>
        <w:t xml:space="preserve">     Národná rada Slovenskej republiky sa uzniesla na tomto zákone</w:t>
      </w:r>
      <w:r>
        <w:rPr>
          <w:rFonts w:ascii="Times New Roman" w:hAnsi="Times New Roman" w:cs="Times New Roman"/>
          <w:b/>
          <w:bCs/>
          <w:color w:val="000000"/>
        </w:rPr>
        <w:t>:</w:t>
      </w:r>
    </w:p>
    <w:p w:rsidR="00E20F7B" w:rsidP="00E20F7B">
      <w:pPr>
        <w:keepLines/>
        <w:autoSpaceDE/>
        <w:autoSpaceDN/>
        <w:spacing w:line="240" w:lineRule="atLeast"/>
        <w:rPr>
          <w:rFonts w:ascii="Times New Roman" w:hAnsi="Times New Roman" w:cs="Times New Roman"/>
          <w:b/>
          <w:bCs/>
          <w:color w:val="000000"/>
        </w:rPr>
      </w:pPr>
      <w:r>
        <w:rPr>
          <w:rFonts w:ascii="Times New Roman" w:hAnsi="Times New Roman" w:cs="Times New Roman"/>
          <w:b/>
          <w:bCs/>
          <w:color w:val="000000"/>
        </w:rPr>
        <w:t xml:space="preserve"> </w:t>
      </w:r>
    </w:p>
    <w:p w:rsidR="00E20F7B" w:rsidP="00E20F7B">
      <w:pPr>
        <w:keepLines/>
        <w:autoSpaceDE/>
        <w:autoSpaceDN/>
        <w:spacing w:line="240" w:lineRule="atLeast"/>
        <w:jc w:val="center"/>
        <w:rPr>
          <w:rFonts w:ascii="Times New Roman" w:hAnsi="Times New Roman" w:cs="Times New Roman"/>
          <w:color w:val="000000"/>
        </w:rPr>
      </w:pPr>
      <w:r>
        <w:rPr>
          <w:rFonts w:ascii="Times New Roman" w:hAnsi="Times New Roman" w:cs="Times New Roman"/>
          <w:color w:val="000000"/>
        </w:rPr>
        <w:t>Čl. I</w:t>
      </w:r>
    </w:p>
    <w:p w:rsidR="00E20F7B" w:rsidP="00E20F7B">
      <w:pPr>
        <w:keepLines/>
        <w:autoSpaceDE/>
        <w:autoSpaceDN/>
        <w:spacing w:line="240" w:lineRule="atLeast"/>
        <w:jc w:val="center"/>
        <w:rPr>
          <w:rFonts w:ascii="Times New Roman" w:hAnsi="Times New Roman" w:cs="Times New Roman"/>
          <w:color w:val="000000"/>
        </w:rPr>
      </w:pPr>
      <w:r>
        <w:rPr>
          <w:rFonts w:ascii="Times New Roman" w:hAnsi="Times New Roman" w:cs="Times New Roman"/>
          <w:color w:val="000000"/>
        </w:rPr>
        <w:t xml:space="preserve"> </w:t>
      </w:r>
    </w:p>
    <w:p w:rsidR="00E20F7B" w:rsidP="00E20F7B">
      <w:pPr>
        <w:keepLines/>
        <w:autoSpaceDE/>
        <w:autoSpaceDN/>
        <w:spacing w:line="240" w:lineRule="atLeast"/>
        <w:jc w:val="both"/>
        <w:rPr>
          <w:rFonts w:ascii="Times New Roman" w:hAnsi="Times New Roman" w:cs="Times New Roman"/>
          <w:color w:val="000000"/>
        </w:rPr>
      </w:pPr>
      <w:r>
        <w:rPr>
          <w:rFonts w:ascii="Times New Roman" w:hAnsi="Times New Roman" w:cs="Times New Roman"/>
          <w:color w:val="000000"/>
        </w:rPr>
        <w:t>Zákon č. 381/2001 Z. z. o povinnom zmluvnom poistení zodpovednosti za škodu spôsobenú prevádzkou motorového vozidla a o zmene a doplnení niektorých zákonov v znení zákona č. 95/2002 Z.  z., zákona č. 99/2003 Z. z., zákona č. 430/2003 Z. z., zákona č. 595/2003 Z. z., zákona č. 186/2004 Z. z., zákona č.  645/2004 Z. z., zákona č. 747/2004 Z. z. a zákona č. 91/2005 Z. z.  sa mení a dopĺňa takto:</w:t>
      </w:r>
    </w:p>
    <w:p w:rsidR="00E20F7B" w:rsidP="00E20F7B">
      <w:pPr>
        <w:keepLines/>
        <w:autoSpaceDE/>
        <w:autoSpaceDN/>
        <w:spacing w:line="240" w:lineRule="atLeast"/>
        <w:rPr>
          <w:rFonts w:ascii="Times New Roman" w:hAnsi="Times New Roman" w:cs="Times New Roman"/>
          <w:color w:val="000000"/>
        </w:rPr>
      </w:pPr>
      <w:r>
        <w:rPr>
          <w:rFonts w:ascii="Times New Roman" w:hAnsi="Times New Roman" w:cs="Times New Roman"/>
          <w:color w:val="000000"/>
        </w:rPr>
        <w:t xml:space="preserve"> </w:t>
      </w:r>
    </w:p>
    <w:p w:rsidR="00E20F7B" w:rsidP="00E20F7B">
      <w:pPr>
        <w:keepLines/>
        <w:autoSpaceDE/>
        <w:autoSpaceDN/>
        <w:spacing w:line="240" w:lineRule="atLeast"/>
        <w:jc w:val="both"/>
        <w:rPr>
          <w:rFonts w:ascii="Times New Roman" w:hAnsi="Times New Roman" w:cs="Times New Roman"/>
          <w:color w:val="000000"/>
        </w:rPr>
      </w:pPr>
      <w:r>
        <w:rPr>
          <w:rFonts w:ascii="Times New Roman" w:hAnsi="Times New Roman" w:cs="Times New Roman"/>
          <w:color w:val="000000"/>
        </w:rPr>
        <w:t xml:space="preserve"> </w:t>
      </w:r>
    </w:p>
    <w:p w:rsidR="00E20F7B" w:rsidP="00E20F7B">
      <w:pPr>
        <w:keepLines/>
        <w:autoSpaceDE/>
        <w:autoSpaceDN/>
        <w:spacing w:line="240" w:lineRule="atLeast"/>
        <w:ind w:left="720" w:hanging="360"/>
        <w:jc w:val="both"/>
        <w:rPr>
          <w:rFonts w:ascii="Times New Roman" w:hAnsi="Times New Roman" w:cs="Times New Roman"/>
          <w:color w:val="000000"/>
        </w:rPr>
      </w:pPr>
      <w:r>
        <w:rPr>
          <w:rFonts w:ascii="Helv" w:hAnsi="Helv" w:cs="Helv"/>
          <w:color w:val="000000"/>
          <w:sz w:val="20"/>
          <w:szCs w:val="20"/>
        </w:rPr>
        <w:t>1.</w:t>
        <w:tab/>
      </w:r>
      <w:r>
        <w:rPr>
          <w:rFonts w:ascii="Times New Roman" w:hAnsi="Times New Roman" w:cs="Times New Roman"/>
          <w:color w:val="000000"/>
        </w:rPr>
        <w:t>§ 2</w:t>
      </w:r>
      <w:r w:rsidR="006B5F29">
        <w:rPr>
          <w:rFonts w:ascii="Times New Roman" w:hAnsi="Times New Roman" w:cs="Times New Roman"/>
          <w:color w:val="000000"/>
        </w:rPr>
        <w:t>8</w:t>
      </w:r>
      <w:r>
        <w:rPr>
          <w:rFonts w:ascii="Times New Roman" w:hAnsi="Times New Roman" w:cs="Times New Roman"/>
          <w:color w:val="000000"/>
        </w:rPr>
        <w:t xml:space="preserve"> ods. 4 posledná veta znie:</w:t>
      </w:r>
    </w:p>
    <w:p w:rsidR="00E20F7B" w:rsidRPr="004354C0" w:rsidP="004D533E">
      <w:pPr>
        <w:keepLines/>
        <w:autoSpaceDE/>
        <w:autoSpaceDN/>
        <w:spacing w:line="240" w:lineRule="atLeast"/>
        <w:jc w:val="both"/>
        <w:rPr>
          <w:rFonts w:ascii="Times New Roman" w:hAnsi="Times New Roman" w:cs="Times New Roman"/>
          <w:iCs/>
          <w:color w:val="000000"/>
        </w:rPr>
      </w:pPr>
      <w:r w:rsidRPr="004354C0">
        <w:rPr>
          <w:rFonts w:ascii="Times New Roman" w:hAnsi="Times New Roman" w:cs="Times New Roman"/>
          <w:color w:val="000000"/>
        </w:rPr>
        <w:t>„</w:t>
      </w:r>
      <w:r w:rsidRPr="004354C0">
        <w:rPr>
          <w:rFonts w:ascii="Times New Roman" w:hAnsi="Times New Roman" w:cs="Times New Roman"/>
          <w:iCs/>
          <w:color w:val="000000"/>
        </w:rPr>
        <w:t>Ak prostriedky  na  tomto  účte nepostačujú,  úhradu  záväzkov  zo  zákonného  poistenia a náklady spojen</w:t>
      </w:r>
      <w:r w:rsidRPr="004354C0">
        <w:rPr>
          <w:rFonts w:ascii="Times New Roman" w:hAnsi="Times New Roman" w:cs="Times New Roman"/>
          <w:iCs/>
          <w:color w:val="000000"/>
        </w:rPr>
        <w:t xml:space="preserve">é  s  ich  vybavovaním  hradí  štát.“ </w:t>
      </w:r>
    </w:p>
    <w:p w:rsidR="00E20F7B" w:rsidP="00E20F7B">
      <w:pPr>
        <w:keepLines/>
        <w:autoSpaceDE/>
        <w:autoSpaceDN/>
        <w:spacing w:line="240" w:lineRule="atLeast"/>
        <w:jc w:val="both"/>
        <w:rPr>
          <w:rFonts w:ascii="Times New Roman" w:hAnsi="Times New Roman" w:cs="Times New Roman"/>
          <w:i/>
          <w:iCs/>
          <w:color w:val="000000"/>
        </w:rPr>
      </w:pPr>
      <w:r>
        <w:rPr>
          <w:rFonts w:ascii="Times New Roman" w:hAnsi="Times New Roman" w:cs="Times New Roman"/>
          <w:i/>
          <w:iCs/>
          <w:color w:val="000000"/>
        </w:rPr>
        <w:t xml:space="preserve"> </w:t>
      </w:r>
    </w:p>
    <w:p w:rsidR="00E20F7B" w:rsidP="00E20F7B">
      <w:pPr>
        <w:keepLines/>
        <w:autoSpaceDE/>
        <w:autoSpaceDN/>
        <w:spacing w:line="240" w:lineRule="atLeast"/>
        <w:ind w:left="720" w:hanging="360"/>
        <w:jc w:val="both"/>
        <w:rPr>
          <w:rFonts w:ascii="Times New Roman" w:hAnsi="Times New Roman" w:cs="Times New Roman"/>
          <w:color w:val="000000"/>
        </w:rPr>
      </w:pPr>
      <w:r>
        <w:rPr>
          <w:rFonts w:ascii="Helv" w:hAnsi="Helv" w:cs="Helv"/>
          <w:color w:val="000000"/>
          <w:sz w:val="20"/>
          <w:szCs w:val="20"/>
        </w:rPr>
        <w:t>2.</w:t>
        <w:tab/>
      </w:r>
      <w:r>
        <w:rPr>
          <w:rFonts w:ascii="Times New Roman" w:hAnsi="Times New Roman" w:cs="Times New Roman"/>
          <w:color w:val="000000"/>
        </w:rPr>
        <w:t>V § 2</w:t>
      </w:r>
      <w:r w:rsidR="006B5F29">
        <w:rPr>
          <w:rFonts w:ascii="Times New Roman" w:hAnsi="Times New Roman" w:cs="Times New Roman"/>
          <w:color w:val="000000"/>
        </w:rPr>
        <w:t>8</w:t>
      </w:r>
      <w:r>
        <w:rPr>
          <w:rFonts w:ascii="Times New Roman" w:hAnsi="Times New Roman" w:cs="Times New Roman"/>
          <w:color w:val="000000"/>
        </w:rPr>
        <w:t xml:space="preserve"> ods. 4 sa za poslednú vetu vkladá text:</w:t>
      </w:r>
    </w:p>
    <w:p w:rsidR="00E20F7B" w:rsidP="00E20F7B">
      <w:pPr>
        <w:keepLines/>
        <w:autoSpaceDE/>
        <w:autoSpaceDN/>
        <w:spacing w:line="240" w:lineRule="atLeast"/>
        <w:jc w:val="both"/>
        <w:rPr>
          <w:rFonts w:ascii="Times New Roman" w:hAnsi="Times New Roman" w:cs="Times New Roman"/>
          <w:i/>
          <w:iCs/>
          <w:color w:val="000000"/>
        </w:rPr>
      </w:pPr>
      <w:r>
        <w:rPr>
          <w:rFonts w:ascii="Times New Roman" w:hAnsi="Times New Roman" w:cs="Times New Roman"/>
          <w:i/>
          <w:iCs/>
          <w:color w:val="000000"/>
        </w:rPr>
        <w:t xml:space="preserve"> </w:t>
      </w:r>
    </w:p>
    <w:p w:rsidR="00E20F7B" w:rsidRPr="004354C0" w:rsidP="00E20F7B">
      <w:pPr>
        <w:keepLines/>
        <w:autoSpaceDE/>
        <w:autoSpaceDN/>
        <w:spacing w:line="240" w:lineRule="atLeast"/>
        <w:jc w:val="both"/>
        <w:rPr>
          <w:rFonts w:ascii="Times New Roman" w:hAnsi="Times New Roman" w:cs="Times New Roman"/>
          <w:iCs/>
          <w:color w:val="000000"/>
        </w:rPr>
      </w:pPr>
      <w:r w:rsidRPr="004354C0">
        <w:rPr>
          <w:rFonts w:ascii="Times New Roman" w:hAnsi="Times New Roman" w:cs="Times New Roman"/>
          <w:iCs/>
          <w:color w:val="000000"/>
        </w:rPr>
        <w:t>„Kancelária najneskôr do 3</w:t>
      </w:r>
      <w:r w:rsidRPr="004354C0" w:rsidR="00F02410">
        <w:rPr>
          <w:rFonts w:ascii="Times New Roman" w:hAnsi="Times New Roman" w:cs="Times New Roman"/>
          <w:iCs/>
          <w:color w:val="000000"/>
        </w:rPr>
        <w:t>0</w:t>
      </w:r>
      <w:r w:rsidRPr="004354C0">
        <w:rPr>
          <w:rFonts w:ascii="Times New Roman" w:hAnsi="Times New Roman" w:cs="Times New Roman"/>
          <w:iCs/>
          <w:color w:val="000000"/>
        </w:rPr>
        <w:t xml:space="preserve">. </w:t>
      </w:r>
      <w:r w:rsidRPr="004354C0" w:rsidR="00F02410">
        <w:rPr>
          <w:rFonts w:ascii="Times New Roman" w:hAnsi="Times New Roman" w:cs="Times New Roman"/>
          <w:iCs/>
          <w:color w:val="000000"/>
        </w:rPr>
        <w:t xml:space="preserve">novembra </w:t>
      </w:r>
      <w:r w:rsidRPr="004354C0">
        <w:rPr>
          <w:rFonts w:ascii="Times New Roman" w:hAnsi="Times New Roman" w:cs="Times New Roman"/>
          <w:iCs/>
          <w:color w:val="000000"/>
        </w:rPr>
        <w:t xml:space="preserve"> predkladá úradu na schválenie návrh tvorby, čerpania a stavu prostriedkov osobitného účtu zákonného poistenia v aktuálnom kalendárnom roku a pre nasledujúci kalendárny rok.“ </w:t>
      </w:r>
    </w:p>
    <w:p w:rsidR="00E20F7B" w:rsidP="00E20F7B">
      <w:pPr>
        <w:keepLines/>
        <w:autoSpaceDE/>
        <w:autoSpaceDN/>
        <w:spacing w:line="240" w:lineRule="atLeast"/>
        <w:jc w:val="both"/>
        <w:rPr>
          <w:rFonts w:ascii="Times New Roman" w:hAnsi="Times New Roman" w:cs="Times New Roman"/>
          <w:i/>
          <w:iCs/>
          <w:color w:val="000000"/>
        </w:rPr>
      </w:pPr>
      <w:r>
        <w:rPr>
          <w:rFonts w:ascii="Times New Roman" w:hAnsi="Times New Roman" w:cs="Times New Roman"/>
          <w:i/>
          <w:iCs/>
          <w:color w:val="000000"/>
        </w:rPr>
        <w:t xml:space="preserve"> </w:t>
      </w:r>
    </w:p>
    <w:p w:rsidR="00E20F7B" w:rsidP="00E20F7B">
      <w:pPr>
        <w:keepLines/>
        <w:autoSpaceDE/>
        <w:autoSpaceDN/>
        <w:spacing w:line="240" w:lineRule="atLeast"/>
        <w:jc w:val="center"/>
        <w:rPr>
          <w:rFonts w:ascii="Arial" w:hAnsi="Arial" w:cs="Arial"/>
          <w:color w:val="000000"/>
        </w:rPr>
      </w:pPr>
      <w:r>
        <w:rPr>
          <w:rFonts w:ascii="Arial" w:hAnsi="Arial" w:cs="Arial"/>
          <w:color w:val="000000"/>
        </w:rPr>
        <w:t xml:space="preserve"> </w:t>
      </w:r>
    </w:p>
    <w:p w:rsidR="00E20F7B" w:rsidP="00E20F7B">
      <w:pPr>
        <w:keepLines/>
        <w:autoSpaceDE/>
        <w:autoSpaceDN/>
        <w:spacing w:line="240" w:lineRule="atLeast"/>
        <w:jc w:val="center"/>
        <w:rPr>
          <w:rFonts w:ascii="Times New Roman" w:hAnsi="Times New Roman" w:cs="Times New Roman"/>
          <w:color w:val="000000"/>
        </w:rPr>
      </w:pPr>
      <w:r>
        <w:rPr>
          <w:rFonts w:ascii="Times New Roman" w:hAnsi="Times New Roman" w:cs="Times New Roman"/>
          <w:color w:val="000000"/>
        </w:rPr>
        <w:t>Čl. II</w:t>
      </w:r>
    </w:p>
    <w:p w:rsidR="00E20F7B" w:rsidP="00E20F7B">
      <w:pPr>
        <w:keepLines/>
        <w:autoSpaceDE/>
        <w:autoSpaceDN/>
        <w:spacing w:line="240" w:lineRule="atLeast"/>
        <w:jc w:val="center"/>
        <w:rPr>
          <w:rFonts w:ascii="Arial" w:hAnsi="Arial" w:cs="Arial"/>
          <w:color w:val="000000"/>
        </w:rPr>
      </w:pPr>
      <w:r>
        <w:rPr>
          <w:rFonts w:ascii="Arial" w:hAnsi="Arial" w:cs="Arial"/>
          <w:color w:val="000000"/>
        </w:rPr>
        <w:t xml:space="preserve"> </w:t>
      </w:r>
    </w:p>
    <w:p w:rsidR="00E20F7B" w:rsidP="00E20F7B">
      <w:pPr>
        <w:keepLines/>
        <w:autoSpaceDE/>
        <w:autoSpaceDN/>
        <w:spacing w:line="240" w:lineRule="atLeast"/>
        <w:jc w:val="center"/>
        <w:rPr>
          <w:rFonts w:ascii="Times New Roman" w:hAnsi="Times New Roman" w:cs="Times New Roman"/>
          <w:color w:val="000000"/>
        </w:rPr>
      </w:pPr>
      <w:r>
        <w:rPr>
          <w:rFonts w:ascii="Times New Roman" w:hAnsi="Times New Roman" w:cs="Times New Roman"/>
          <w:color w:val="000000"/>
        </w:rPr>
        <w:t xml:space="preserve">         Tento zákon nadobúda účinnosť 1.1.2006.</w:t>
      </w:r>
    </w:p>
    <w:p w:rsidR="00E20F7B" w:rsidP="00E20F7B">
      <w:pPr>
        <w:keepLines/>
        <w:autoSpaceDE/>
        <w:autoSpaceDN/>
        <w:spacing w:line="240" w:lineRule="atLeast"/>
        <w:rPr>
          <w:rFonts w:ascii="Times New Roman" w:hAnsi="Times New Roman" w:cs="Times New Roman"/>
          <w:color w:val="000000"/>
        </w:rPr>
      </w:pPr>
      <w:r>
        <w:rPr>
          <w:rFonts w:ascii="Times New Roman" w:hAnsi="Times New Roman" w:cs="Times New Roman"/>
          <w:color w:val="000000"/>
        </w:rPr>
        <w:t xml:space="preserve"> </w:t>
      </w:r>
    </w:p>
    <w:p w:rsidR="00E20F7B" w:rsidP="00E20F7B">
      <w:pPr>
        <w:keepLines/>
        <w:autoSpaceDE/>
        <w:autoSpaceDN/>
        <w:spacing w:line="240" w:lineRule="atLeast"/>
        <w:rPr>
          <w:rFonts w:ascii="Times New Roman" w:hAnsi="Times New Roman" w:cs="Times New Roman"/>
          <w:color w:val="000000"/>
        </w:rPr>
      </w:pPr>
      <w:r>
        <w:rPr>
          <w:rFonts w:ascii="Times New Roman" w:hAnsi="Times New Roman" w:cs="Times New Roman"/>
          <w:color w:val="000000"/>
        </w:rPr>
        <w:t xml:space="preserve"> </w:t>
      </w:r>
    </w:p>
    <w:p w:rsidR="00CA0CBB" w:rsidP="00E20F7B">
      <w:pPr>
        <w:keepLines/>
        <w:autoSpaceDE/>
        <w:autoSpaceDN/>
        <w:spacing w:line="240" w:lineRule="atLeast"/>
        <w:rPr>
          <w:rFonts w:ascii="Times New Roman" w:hAnsi="Times New Roman" w:cs="Times New Roman"/>
          <w:color w:val="000000"/>
        </w:rPr>
      </w:pPr>
    </w:p>
    <w:p w:rsidR="00CA0CBB" w:rsidP="00E20F7B">
      <w:pPr>
        <w:keepLines/>
        <w:autoSpaceDE/>
        <w:autoSpaceDN/>
        <w:spacing w:line="240" w:lineRule="atLeast"/>
        <w:rPr>
          <w:rFonts w:ascii="Times New Roman" w:hAnsi="Times New Roman" w:cs="Times New Roman"/>
          <w:color w:val="000000"/>
        </w:rPr>
      </w:pPr>
    </w:p>
    <w:p w:rsidR="00CA0CBB" w:rsidP="00E20F7B">
      <w:pPr>
        <w:keepLines/>
        <w:autoSpaceDE/>
        <w:autoSpaceDN/>
        <w:spacing w:line="240" w:lineRule="atLeast"/>
        <w:rPr>
          <w:rFonts w:ascii="Times New Roman" w:hAnsi="Times New Roman" w:cs="Times New Roman"/>
          <w:color w:val="000000"/>
        </w:rPr>
      </w:pPr>
    </w:p>
    <w:p w:rsidR="001E48F4" w:rsidRPr="00496E12" w:rsidP="001E48F4">
      <w:pPr>
        <w:tabs>
          <w:tab w:val="left" w:pos="-2160"/>
        </w:tabs>
        <w:jc w:val="center"/>
        <w:rPr>
          <w:rFonts w:ascii="Times New Roman" w:hAnsi="Times New Roman" w:cs="Times New Roman"/>
          <w:b/>
        </w:rPr>
      </w:pPr>
      <w:r w:rsidRPr="00496E12">
        <w:rPr>
          <w:rFonts w:ascii="Times New Roman" w:hAnsi="Times New Roman" w:cs="Times New Roman"/>
          <w:b/>
        </w:rPr>
        <w:t>Dôvodová správa</w:t>
      </w:r>
    </w:p>
    <w:p w:rsidR="001E48F4" w:rsidRPr="00496E12" w:rsidP="001E48F4">
      <w:pPr>
        <w:tabs>
          <w:tab w:val="left" w:pos="-2160"/>
        </w:tabs>
        <w:rPr>
          <w:rFonts w:ascii="Times New Roman" w:hAnsi="Times New Roman" w:cs="Times New Roman"/>
          <w:b/>
        </w:rPr>
      </w:pPr>
    </w:p>
    <w:p w:rsidR="001E48F4" w:rsidRPr="00496E12" w:rsidP="001E48F4">
      <w:pPr>
        <w:tabs>
          <w:tab w:val="left" w:pos="-2160"/>
        </w:tabs>
        <w:rPr>
          <w:rFonts w:ascii="Times New Roman" w:hAnsi="Times New Roman" w:cs="Times New Roman"/>
          <w:b/>
        </w:rPr>
      </w:pPr>
      <w:r w:rsidRPr="00496E12">
        <w:rPr>
          <w:rFonts w:ascii="Times New Roman" w:hAnsi="Times New Roman" w:cs="Times New Roman"/>
          <w:b/>
        </w:rPr>
        <w:t>Všeobecná časť:</w:t>
      </w:r>
    </w:p>
    <w:p w:rsidR="00E20F7B" w:rsidP="00E20F7B">
      <w:pPr>
        <w:keepLines/>
        <w:autoSpaceDE/>
        <w:autoSpaceDN/>
        <w:spacing w:line="240" w:lineRule="atLeast"/>
        <w:jc w:val="center"/>
        <w:rPr>
          <w:rFonts w:ascii="Times New Roman" w:hAnsi="Times New Roman" w:cs="Times New Roman"/>
          <w:color w:val="000000"/>
        </w:rPr>
      </w:pPr>
    </w:p>
    <w:p w:rsidR="00E20F7B" w:rsidP="001E48F4">
      <w:pPr>
        <w:keepLines/>
        <w:autoSpaceDE/>
        <w:autoSpaceDN/>
        <w:spacing w:line="240" w:lineRule="atLeast"/>
        <w:ind w:firstLine="708"/>
        <w:jc w:val="both"/>
        <w:rPr>
          <w:rFonts w:ascii="Times New Roman" w:hAnsi="Times New Roman" w:cs="Times New Roman"/>
          <w:color w:val="000000"/>
        </w:rPr>
      </w:pPr>
      <w:r>
        <w:rPr>
          <w:rFonts w:ascii="Times New Roman" w:hAnsi="Times New Roman" w:cs="Times New Roman"/>
          <w:color w:val="000000"/>
        </w:rPr>
        <w:t>Navrhované znenie mení systém financovania deficitu z bývalého zákonného poistenia motorových vozidiel</w:t>
      </w:r>
      <w:r>
        <w:rPr>
          <w:rFonts w:ascii="Times New Roman" w:hAnsi="Times New Roman" w:cs="Times New Roman"/>
          <w:color w:val="000000"/>
        </w:rPr>
        <w:t>, ktorý vznikol v období prevádzkovania tohto poistenia štátom.</w:t>
      </w:r>
    </w:p>
    <w:p w:rsidR="00E20F7B" w:rsidP="00E20F7B">
      <w:pPr>
        <w:keepLines/>
        <w:autoSpaceDE/>
        <w:autoSpaceDN/>
        <w:spacing w:line="240" w:lineRule="atLeast"/>
        <w:jc w:val="both"/>
        <w:rPr>
          <w:rFonts w:ascii="Times New Roman" w:hAnsi="Times New Roman" w:cs="Times New Roman"/>
          <w:color w:val="000000"/>
        </w:rPr>
      </w:pPr>
      <w:r>
        <w:rPr>
          <w:rFonts w:ascii="Times New Roman" w:hAnsi="Times New Roman" w:cs="Times New Roman"/>
          <w:color w:val="000000"/>
        </w:rPr>
        <w:t xml:space="preserve">Po demonopolizácii zákonného poistenia motorových vozidiel v roku 2002 deficit financuje Slovenská kancelária poisťovateľov z príspevkov členských poisťovní poskytujúcich povinné zmluvné poistenie motorových vozidiel. </w:t>
      </w:r>
    </w:p>
    <w:p w:rsidR="00E20F7B" w:rsidP="00E20F7B">
      <w:pPr>
        <w:keepLines/>
        <w:autoSpaceDE/>
        <w:autoSpaceDN/>
        <w:spacing w:line="240" w:lineRule="atLeast"/>
        <w:jc w:val="both"/>
        <w:rPr>
          <w:rFonts w:ascii="Times New Roman" w:hAnsi="Times New Roman" w:cs="Times New Roman"/>
          <w:color w:val="000000"/>
        </w:rPr>
      </w:pPr>
      <w:r>
        <w:rPr>
          <w:rFonts w:ascii="Times New Roman" w:hAnsi="Times New Roman" w:cs="Times New Roman"/>
          <w:color w:val="000000"/>
        </w:rPr>
        <w:t xml:space="preserve">Poisťovne zdôvodňujú zvyšovanie poistného v povinnom zmluvnom poistení nutnosťou financovať deficit z bývalého zákonného poistenia. Poistné pre príslušný kalendárny rok musí obsahovať aj položku, z ktorej je financovaný deficit z bývalého zákonného poistenia a to tak, že poisťovne platia Slovenskej kancelárii poisťovateľov ročný príspevok na osobitný účet zákonného poistenia. </w:t>
      </w:r>
    </w:p>
    <w:p w:rsidR="00E20F7B" w:rsidP="00E20F7B">
      <w:pPr>
        <w:keepLines/>
        <w:autoSpaceDE/>
        <w:autoSpaceDN/>
        <w:spacing w:line="240" w:lineRule="atLeast"/>
        <w:jc w:val="both"/>
        <w:rPr>
          <w:rFonts w:ascii="Times New Roman" w:hAnsi="Times New Roman" w:cs="Times New Roman"/>
          <w:color w:val="000000"/>
        </w:rPr>
      </w:pPr>
      <w:r>
        <w:rPr>
          <w:rFonts w:ascii="Times New Roman" w:hAnsi="Times New Roman" w:cs="Times New Roman"/>
          <w:color w:val="000000"/>
        </w:rPr>
        <w:t xml:space="preserve">Podľa Ročnej správy o stave poisťovníctva za rok 2004 Úradu pre finančný trh, ktorý Vláda SR prerokovala a vzala na vedomie </w:t>
      </w:r>
      <w:r w:rsidRPr="006B5F29">
        <w:rPr>
          <w:rFonts w:ascii="Times New Roman" w:hAnsi="Times New Roman" w:cs="Times New Roman"/>
          <w:b/>
          <w:color w:val="000000"/>
        </w:rPr>
        <w:t>29.6.2005</w:t>
      </w:r>
      <w:r>
        <w:rPr>
          <w:rFonts w:ascii="Times New Roman" w:hAnsi="Times New Roman" w:cs="Times New Roman"/>
          <w:color w:val="000000"/>
        </w:rPr>
        <w:t xml:space="preserve">,  poisťovne neodviedli za rok 2004 na osobitný účet zákonného poistenia žiadne finančné prostriedky a to z dôvodu dostatočnej výšky peňažných prostriedkov na tomto účte.  </w:t>
      </w:r>
    </w:p>
    <w:p w:rsidR="00E20F7B" w:rsidP="00E20F7B">
      <w:pPr>
        <w:keepLines/>
        <w:autoSpaceDE/>
        <w:autoSpaceDN/>
        <w:spacing w:line="240" w:lineRule="atLeast"/>
        <w:jc w:val="both"/>
        <w:rPr>
          <w:rFonts w:ascii="Times New Roman" w:hAnsi="Times New Roman" w:cs="Times New Roman"/>
          <w:color w:val="000000"/>
        </w:rPr>
      </w:pPr>
      <w:r>
        <w:rPr>
          <w:rFonts w:ascii="Times New Roman" w:hAnsi="Times New Roman" w:cs="Times New Roman"/>
          <w:color w:val="000000"/>
        </w:rPr>
        <w:t>Poistné pre rok 2004 obsahovalo položku na financovanie deficitu z bývalého zákonného poistenia</w:t>
      </w:r>
      <w:r w:rsidR="00424CFE">
        <w:rPr>
          <w:rFonts w:ascii="Times New Roman" w:hAnsi="Times New Roman" w:cs="Times New Roman"/>
          <w:color w:val="000000"/>
        </w:rPr>
        <w:t>,</w:t>
      </w:r>
      <w:r>
        <w:rPr>
          <w:rFonts w:ascii="Times New Roman" w:hAnsi="Times New Roman" w:cs="Times New Roman"/>
          <w:color w:val="000000"/>
        </w:rPr>
        <w:t xml:space="preserve"> avšak príspevok pre Slovenskú kanceláriu poisťovateľov vo výške 1, 055 mld. Sk  na financovanie deficitu nebol pre rok 2004 odvedený. Rovnaká situácia sa opakuje v roku 2005. </w:t>
      </w:r>
    </w:p>
    <w:p w:rsidR="00E20F7B" w:rsidP="00E20F7B">
      <w:pPr>
        <w:keepLines/>
        <w:autoSpaceDE/>
        <w:autoSpaceDN/>
        <w:spacing w:line="240" w:lineRule="atLeast"/>
        <w:jc w:val="both"/>
        <w:rPr>
          <w:rFonts w:ascii="Times New Roman" w:hAnsi="Times New Roman" w:cs="Times New Roman"/>
          <w:color w:val="000000"/>
        </w:rPr>
      </w:pPr>
      <w:r>
        <w:rPr>
          <w:rFonts w:ascii="Times New Roman" w:hAnsi="Times New Roman" w:cs="Times New Roman"/>
          <w:color w:val="000000"/>
        </w:rPr>
        <w:t xml:space="preserve">Súčasný systém financovania deficitu umožnil, aby poisťovne v rokoch </w:t>
      </w:r>
      <w:smartTag w:uri="urn:schemas-microsoft-com:office:smarttags" w:element="metricconverter">
        <w:smartTagPr>
          <w:attr w:name="ProductID" w:val="2004 a"/>
        </w:smartTagPr>
        <w:r>
          <w:rPr>
            <w:rFonts w:ascii="Times New Roman" w:hAnsi="Times New Roman" w:cs="Times New Roman"/>
            <w:color w:val="000000"/>
          </w:rPr>
          <w:t>2004 a</w:t>
        </w:r>
      </w:smartTag>
      <w:r>
        <w:rPr>
          <w:rFonts w:ascii="Times New Roman" w:hAnsi="Times New Roman" w:cs="Times New Roman"/>
          <w:color w:val="000000"/>
        </w:rPr>
        <w:t xml:space="preserve"> 2005 zinkasovali prostredníctvom poistného peňažné prostriedky na financovanie deficitu</w:t>
      </w:r>
      <w:r w:rsidR="00917440">
        <w:rPr>
          <w:rFonts w:ascii="Times New Roman" w:hAnsi="Times New Roman" w:cs="Times New Roman"/>
          <w:color w:val="000000"/>
        </w:rPr>
        <w:t>,</w:t>
      </w:r>
      <w:r>
        <w:rPr>
          <w:rFonts w:ascii="Times New Roman" w:hAnsi="Times New Roman" w:cs="Times New Roman"/>
          <w:color w:val="000000"/>
        </w:rPr>
        <w:t xml:space="preserve"> avšak tieto prostriedky neodviedli na osobitný účet zákonného poistenia, a tým si neoprávnene zvýšili zisk.  </w:t>
      </w:r>
    </w:p>
    <w:p w:rsidR="00E20F7B" w:rsidP="00E20F7B">
      <w:pPr>
        <w:keepLines/>
        <w:autoSpaceDE/>
        <w:autoSpaceDN/>
        <w:spacing w:line="240" w:lineRule="atLeast"/>
        <w:jc w:val="both"/>
        <w:rPr>
          <w:rFonts w:ascii="Times New Roman" w:hAnsi="Times New Roman" w:cs="Times New Roman"/>
          <w:color w:val="000000"/>
        </w:rPr>
      </w:pPr>
      <w:r>
        <w:rPr>
          <w:rFonts w:ascii="Times New Roman" w:hAnsi="Times New Roman" w:cs="Times New Roman"/>
          <w:color w:val="000000"/>
        </w:rPr>
        <w:t xml:space="preserve">Návrhom sa sleduje to, aby financovanie deficitu z bývalého zákonného poistenia bolo transparentné a  nedeformovalo každoročne cenu poistného. </w:t>
      </w:r>
    </w:p>
    <w:p w:rsidR="00E20F7B" w:rsidP="00E20F7B">
      <w:pPr>
        <w:keepLines/>
        <w:autoSpaceDE/>
        <w:autoSpaceDN/>
        <w:spacing w:line="240" w:lineRule="atLeast"/>
        <w:jc w:val="both"/>
        <w:rPr>
          <w:rFonts w:ascii="Times New Roman" w:hAnsi="Times New Roman" w:cs="Times New Roman"/>
          <w:color w:val="000000"/>
        </w:rPr>
      </w:pPr>
      <w:r>
        <w:rPr>
          <w:rFonts w:ascii="Times New Roman" w:hAnsi="Times New Roman" w:cs="Times New Roman"/>
          <w:color w:val="000000"/>
        </w:rPr>
        <w:t xml:space="preserve">Navrhuje sa, aby tvorbu, čerpanie a stav finančných prostriedkov na osobitnom účte zákonného poistenia každoročne schvaľoval Úrad pre finančný trh. V prípade nedostatku finančných prostriedkov na tomto účte, by štát prostredníctvom štátneho rozpočtu hradil záväzky zo  zákonného  poistenia a náklady spojené s ich  vybavovaním.   </w:t>
      </w:r>
    </w:p>
    <w:p w:rsidR="00E20F7B" w:rsidP="00E20F7B">
      <w:pPr>
        <w:keepLines/>
        <w:autoSpaceDE/>
        <w:autoSpaceDN/>
        <w:spacing w:line="240" w:lineRule="atLeast"/>
        <w:jc w:val="both"/>
        <w:rPr>
          <w:rFonts w:ascii="Times New Roman" w:hAnsi="Times New Roman" w:cs="Times New Roman"/>
          <w:color w:val="000000"/>
        </w:rPr>
      </w:pPr>
      <w:r>
        <w:rPr>
          <w:rFonts w:ascii="Times New Roman" w:hAnsi="Times New Roman" w:cs="Times New Roman"/>
          <w:color w:val="000000"/>
        </w:rPr>
        <w:t xml:space="preserve"> </w:t>
      </w:r>
    </w:p>
    <w:p w:rsidR="00203047" w:rsidRPr="00203047" w:rsidP="00203047">
      <w:pPr>
        <w:tabs>
          <w:tab w:val="left" w:pos="-2160"/>
        </w:tabs>
        <w:jc w:val="both"/>
        <w:rPr>
          <w:rFonts w:ascii="Times New Roman" w:hAnsi="Times New Roman" w:cs="Times New Roman"/>
        </w:rPr>
      </w:pPr>
      <w:r w:rsidRPr="00203047" w:rsidR="00E20F7B">
        <w:rPr>
          <w:rFonts w:ascii="Times New Roman" w:hAnsi="Times New Roman" w:cs="Times New Roman"/>
          <w:color w:val="000000"/>
        </w:rPr>
        <w:t xml:space="preserve"> </w:t>
      </w:r>
      <w:r w:rsidRPr="00203047">
        <w:rPr>
          <w:rFonts w:ascii="Times New Roman" w:hAnsi="Times New Roman" w:cs="Times New Roman"/>
        </w:rPr>
        <w:tab/>
        <w:t>Návrh zákona je v súlade s Ústavou Slovenskej republ</w:t>
      </w:r>
      <w:r w:rsidRPr="00203047">
        <w:rPr>
          <w:rFonts w:ascii="Times New Roman" w:hAnsi="Times New Roman" w:cs="Times New Roman"/>
        </w:rPr>
        <w:t>iky a platnými medzinárodnými záväzkami Slovenskej republiky.</w:t>
      </w:r>
    </w:p>
    <w:p w:rsidR="00203047" w:rsidRPr="00203047" w:rsidP="00203047">
      <w:pPr>
        <w:tabs>
          <w:tab w:val="left" w:pos="-2160"/>
        </w:tabs>
        <w:rPr>
          <w:rFonts w:ascii="Times New Roman" w:hAnsi="Times New Roman" w:cs="Times New Roman"/>
        </w:rPr>
      </w:pPr>
    </w:p>
    <w:p w:rsidR="00203047" w:rsidRPr="00203047" w:rsidP="00203047">
      <w:pPr>
        <w:tabs>
          <w:tab w:val="left" w:pos="-2160"/>
        </w:tabs>
        <w:jc w:val="both"/>
        <w:rPr>
          <w:rFonts w:ascii="Times New Roman" w:hAnsi="Times New Roman" w:cs="Times New Roman"/>
        </w:rPr>
      </w:pPr>
      <w:r w:rsidRPr="00203047">
        <w:rPr>
          <w:rFonts w:ascii="Times New Roman" w:hAnsi="Times New Roman" w:cs="Times New Roman"/>
        </w:rPr>
        <w:tab/>
        <w:t>Návrh zákona si vyžiada zvýšené nároky na štátny rozpočet</w:t>
      </w:r>
      <w:r w:rsidR="00BE2E36">
        <w:rPr>
          <w:rFonts w:ascii="Times New Roman" w:hAnsi="Times New Roman" w:cs="Times New Roman"/>
        </w:rPr>
        <w:t>. Výšku finančných nákladov je možné len odhadovať</w:t>
      </w:r>
      <w:r w:rsidR="00917440">
        <w:rPr>
          <w:rFonts w:ascii="Times New Roman" w:hAnsi="Times New Roman" w:cs="Times New Roman"/>
        </w:rPr>
        <w:t>,</w:t>
      </w:r>
      <w:r w:rsidR="00BE2E36">
        <w:rPr>
          <w:rFonts w:ascii="Times New Roman" w:hAnsi="Times New Roman" w:cs="Times New Roman"/>
        </w:rPr>
        <w:t xml:space="preserve"> </w:t>
      </w:r>
      <w:r w:rsidR="00917440">
        <w:rPr>
          <w:rFonts w:ascii="Times New Roman" w:hAnsi="Times New Roman" w:cs="Times New Roman"/>
        </w:rPr>
        <w:t>pretože</w:t>
      </w:r>
      <w:r w:rsidR="00BE2E36">
        <w:rPr>
          <w:rFonts w:ascii="Times New Roman" w:hAnsi="Times New Roman" w:cs="Times New Roman"/>
        </w:rPr>
        <w:t xml:space="preserve"> závisí od množstva </w:t>
      </w:r>
      <w:r w:rsidR="00E131B6">
        <w:rPr>
          <w:rFonts w:ascii="Times New Roman" w:hAnsi="Times New Roman" w:cs="Times New Roman"/>
        </w:rPr>
        <w:t>neúspešných</w:t>
      </w:r>
      <w:r w:rsidR="00BE2E36">
        <w:rPr>
          <w:rFonts w:ascii="Times New Roman" w:hAnsi="Times New Roman" w:cs="Times New Roman"/>
        </w:rPr>
        <w:t xml:space="preserve"> súdnych sporov štát verzus</w:t>
      </w:r>
      <w:r w:rsidRPr="00BE2E36" w:rsidR="00BE2E36">
        <w:rPr>
          <w:rFonts w:ascii="Times New Roman" w:hAnsi="Times New Roman" w:cs="Times New Roman"/>
        </w:rPr>
        <w:t xml:space="preserve"> </w:t>
      </w:r>
      <w:r w:rsidR="00BE2E36">
        <w:rPr>
          <w:rFonts w:ascii="Times New Roman" w:hAnsi="Times New Roman" w:cs="Times New Roman"/>
        </w:rPr>
        <w:t>klient. Táto suma sa môže v  priebehu 2-3 rokov pohybovať</w:t>
      </w:r>
      <w:r w:rsidR="002651D9">
        <w:rPr>
          <w:rFonts w:ascii="Times New Roman" w:hAnsi="Times New Roman" w:cs="Times New Roman"/>
        </w:rPr>
        <w:t xml:space="preserve"> zostupne</w:t>
      </w:r>
      <w:r w:rsidR="00BE2E36">
        <w:rPr>
          <w:rFonts w:ascii="Times New Roman" w:hAnsi="Times New Roman" w:cs="Times New Roman"/>
        </w:rPr>
        <w:t xml:space="preserve"> od </w:t>
      </w:r>
      <w:r w:rsidR="002651D9">
        <w:rPr>
          <w:rFonts w:ascii="Times New Roman" w:hAnsi="Times New Roman" w:cs="Times New Roman"/>
        </w:rPr>
        <w:t xml:space="preserve">jednej miliardy až po </w:t>
      </w:r>
      <w:r w:rsidR="00BE2E36">
        <w:rPr>
          <w:rFonts w:ascii="Times New Roman" w:hAnsi="Times New Roman" w:cs="Times New Roman"/>
        </w:rPr>
        <w:t xml:space="preserve">niekoľko </w:t>
      </w:r>
      <w:r w:rsidR="00E131B6">
        <w:rPr>
          <w:rFonts w:ascii="Times New Roman" w:hAnsi="Times New Roman" w:cs="Times New Roman"/>
        </w:rPr>
        <w:t>desiatok miliónov</w:t>
      </w:r>
      <w:r w:rsidR="005267CD">
        <w:rPr>
          <w:rFonts w:ascii="Times New Roman" w:hAnsi="Times New Roman" w:cs="Times New Roman"/>
        </w:rPr>
        <w:t xml:space="preserve">, dokonca môže byť ešte nižšia, čo je </w:t>
      </w:r>
      <w:r w:rsidR="00067339">
        <w:rPr>
          <w:rFonts w:ascii="Times New Roman" w:hAnsi="Times New Roman" w:cs="Times New Roman"/>
        </w:rPr>
        <w:t xml:space="preserve">aj </w:t>
      </w:r>
      <w:r w:rsidR="005267CD">
        <w:rPr>
          <w:rFonts w:ascii="Times New Roman" w:hAnsi="Times New Roman" w:cs="Times New Roman"/>
        </w:rPr>
        <w:t xml:space="preserve">dôvodom </w:t>
      </w:r>
      <w:r w:rsidR="00067339">
        <w:rPr>
          <w:rFonts w:ascii="Times New Roman" w:hAnsi="Times New Roman" w:cs="Times New Roman"/>
        </w:rPr>
        <w:t>predloženia</w:t>
      </w:r>
      <w:r w:rsidR="005267CD">
        <w:rPr>
          <w:rFonts w:ascii="Times New Roman" w:hAnsi="Times New Roman" w:cs="Times New Roman"/>
        </w:rPr>
        <w:t xml:space="preserve"> tejto novely</w:t>
      </w:r>
      <w:r w:rsidR="00067339">
        <w:rPr>
          <w:rFonts w:ascii="Times New Roman" w:hAnsi="Times New Roman" w:cs="Times New Roman"/>
        </w:rPr>
        <w:t xml:space="preserve">. Zároveň poisťovne </w:t>
      </w:r>
      <w:r w:rsidR="002818FF">
        <w:rPr>
          <w:rFonts w:ascii="Times New Roman" w:hAnsi="Times New Roman" w:cs="Times New Roman"/>
        </w:rPr>
        <w:t xml:space="preserve">nebudú deficit z bývalého zákonného poistenia zneužívať pri cenotvorbe. </w:t>
      </w:r>
      <w:r w:rsidR="004F0593">
        <w:rPr>
          <w:rFonts w:ascii="Times New Roman" w:hAnsi="Times New Roman" w:cs="Times New Roman"/>
        </w:rPr>
        <w:t xml:space="preserve"> </w:t>
      </w:r>
      <w:r w:rsidRPr="00203047">
        <w:rPr>
          <w:rFonts w:ascii="Times New Roman" w:hAnsi="Times New Roman" w:cs="Times New Roman"/>
        </w:rPr>
        <w:t>Vyjadrenie MF SR k návrhu zákona tvorí prílohu návrhu zákona.</w:t>
      </w:r>
    </w:p>
    <w:p w:rsidR="00203047" w:rsidRPr="00203047" w:rsidP="00203047">
      <w:pPr>
        <w:tabs>
          <w:tab w:val="left" w:pos="-2160"/>
        </w:tabs>
        <w:rPr>
          <w:rFonts w:ascii="Times New Roman" w:hAnsi="Times New Roman" w:cs="Times New Roman"/>
        </w:rPr>
      </w:pPr>
    </w:p>
    <w:p w:rsidR="00203047" w:rsidRPr="00203047" w:rsidP="00203047">
      <w:pPr>
        <w:tabs>
          <w:tab w:val="left" w:pos="-2160"/>
        </w:tabs>
        <w:rPr>
          <w:rFonts w:ascii="Times New Roman" w:hAnsi="Times New Roman" w:cs="Times New Roman"/>
        </w:rPr>
      </w:pPr>
      <w:r w:rsidRPr="00203047">
        <w:rPr>
          <w:rFonts w:ascii="Times New Roman" w:hAnsi="Times New Roman" w:cs="Times New Roman"/>
        </w:rPr>
        <w:t xml:space="preserve">Návrh zákona si nevyžaduje osobitné personálne a organizačné zabezpečenie. </w:t>
      </w:r>
    </w:p>
    <w:p w:rsidR="00E20F7B" w:rsidRPr="00203047" w:rsidP="00E20F7B">
      <w:pPr>
        <w:keepLines/>
        <w:autoSpaceDE/>
        <w:autoSpaceDN/>
        <w:spacing w:line="240" w:lineRule="atLeast"/>
        <w:jc w:val="both"/>
        <w:rPr>
          <w:rFonts w:ascii="Times New Roman" w:hAnsi="Times New Roman" w:cs="Times New Roman"/>
          <w:color w:val="000000"/>
        </w:rPr>
      </w:pPr>
    </w:p>
    <w:p w:rsidR="00E20F7B" w:rsidP="00E20F7B">
      <w:pPr>
        <w:keepLines/>
        <w:autoSpaceDE/>
        <w:autoSpaceDN/>
        <w:spacing w:line="240" w:lineRule="atLeast"/>
        <w:rPr>
          <w:rFonts w:ascii="Times New Roman" w:hAnsi="Times New Roman" w:cs="Times New Roman"/>
          <w:color w:val="000000"/>
        </w:rPr>
      </w:pPr>
    </w:p>
    <w:p w:rsidR="00E20F7B" w:rsidP="00E20F7B">
      <w:pPr>
        <w:keepLines/>
        <w:autoSpaceDE/>
        <w:autoSpaceDN/>
        <w:spacing w:line="240" w:lineRule="atLeast"/>
        <w:rPr>
          <w:rFonts w:ascii="Times New Roman" w:hAnsi="Times New Roman" w:cs="Times New Roman"/>
          <w:color w:val="000000"/>
        </w:rPr>
      </w:pPr>
    </w:p>
    <w:p w:rsidR="002636DC" w:rsidP="00E20F7B">
      <w:pPr>
        <w:keepLines/>
        <w:autoSpaceDE/>
        <w:autoSpaceDN/>
        <w:spacing w:line="240" w:lineRule="atLeast"/>
        <w:rPr>
          <w:rFonts w:ascii="Times New Roman" w:hAnsi="Times New Roman" w:cs="Times New Roman"/>
          <w:color w:val="000000"/>
        </w:rPr>
      </w:pPr>
    </w:p>
    <w:p w:rsidR="002636DC" w:rsidP="00E20F7B">
      <w:pPr>
        <w:keepLines/>
        <w:autoSpaceDE/>
        <w:autoSpaceDN/>
        <w:spacing w:line="240" w:lineRule="atLeast"/>
        <w:rPr>
          <w:rFonts w:ascii="Times New Roman" w:hAnsi="Times New Roman" w:cs="Times New Roman"/>
          <w:color w:val="000000"/>
        </w:rPr>
      </w:pPr>
    </w:p>
    <w:p w:rsidR="002636DC" w:rsidP="00E20F7B">
      <w:pPr>
        <w:keepLines/>
        <w:autoSpaceDE/>
        <w:autoSpaceDN/>
        <w:spacing w:line="240" w:lineRule="atLeast"/>
        <w:rPr>
          <w:rFonts w:ascii="Times New Roman" w:hAnsi="Times New Roman" w:cs="Times New Roman"/>
          <w:b/>
          <w:color w:val="000000"/>
        </w:rPr>
      </w:pPr>
      <w:r w:rsidR="009F5C15">
        <w:rPr>
          <w:rFonts w:ascii="Times New Roman" w:hAnsi="Times New Roman" w:cs="Times New Roman"/>
          <w:b/>
          <w:color w:val="000000"/>
        </w:rPr>
        <w:t>Osobitná časť</w:t>
      </w:r>
    </w:p>
    <w:p w:rsidR="009F5C15" w:rsidP="00E20F7B">
      <w:pPr>
        <w:keepLines/>
        <w:autoSpaceDE/>
        <w:autoSpaceDN/>
        <w:spacing w:line="240" w:lineRule="atLeast"/>
        <w:rPr>
          <w:rFonts w:ascii="Times New Roman" w:hAnsi="Times New Roman" w:cs="Times New Roman"/>
          <w:b/>
          <w:color w:val="000000"/>
        </w:rPr>
      </w:pPr>
    </w:p>
    <w:p w:rsidR="009F5C15" w:rsidRPr="009F5C15" w:rsidP="00E20F7B">
      <w:pPr>
        <w:keepLines/>
        <w:autoSpaceDE/>
        <w:autoSpaceDN/>
        <w:spacing w:line="240" w:lineRule="atLeast"/>
        <w:rPr>
          <w:rFonts w:ascii="Times New Roman" w:hAnsi="Times New Roman" w:cs="Times New Roman"/>
          <w:color w:val="000000"/>
        </w:rPr>
      </w:pPr>
      <w:r w:rsidR="00F36BAD">
        <w:rPr>
          <w:rFonts w:ascii="Times New Roman" w:hAnsi="Times New Roman" w:cs="Times New Roman"/>
          <w:color w:val="000000"/>
        </w:rPr>
        <w:t>K</w:t>
      </w:r>
      <w:r>
        <w:rPr>
          <w:rFonts w:ascii="Times New Roman" w:hAnsi="Times New Roman" w:cs="Times New Roman"/>
          <w:color w:val="000000"/>
        </w:rPr>
        <w:t xml:space="preserve">  čl. I. </w:t>
      </w:r>
    </w:p>
    <w:p w:rsidR="00E20F7B" w:rsidP="00E20F7B">
      <w:pPr>
        <w:keepLines/>
        <w:autoSpaceDE/>
        <w:autoSpaceDN/>
        <w:spacing w:line="240" w:lineRule="atLeast"/>
        <w:rPr>
          <w:rFonts w:ascii="Times New Roman" w:hAnsi="Times New Roman" w:cs="Times New Roman"/>
          <w:color w:val="000000"/>
        </w:rPr>
      </w:pPr>
      <w:r>
        <w:rPr>
          <w:rFonts w:ascii="Times New Roman" w:hAnsi="Times New Roman" w:cs="Times New Roman"/>
          <w:color w:val="000000"/>
        </w:rPr>
        <w:t xml:space="preserve"> </w:t>
      </w:r>
    </w:p>
    <w:p w:rsidR="00B60984" w:rsidP="00404923">
      <w:pPr>
        <w:keepLines/>
        <w:autoSpaceDE/>
        <w:autoSpaceDN/>
        <w:spacing w:line="240" w:lineRule="atLeast"/>
        <w:jc w:val="both"/>
        <w:rPr>
          <w:rFonts w:ascii="Times New Roman" w:hAnsi="Times New Roman" w:cs="Times New Roman"/>
          <w:color w:val="000000"/>
        </w:rPr>
      </w:pPr>
      <w:r w:rsidRPr="00001D6D" w:rsidR="003F6C60">
        <w:rPr>
          <w:rFonts w:ascii="Times New Roman" w:hAnsi="Times New Roman" w:cs="Times New Roman"/>
          <w:b/>
          <w:color w:val="000000"/>
        </w:rPr>
        <w:t>K bodu 1</w:t>
      </w:r>
      <w:r w:rsidRPr="00001D6D" w:rsidR="003F6C60">
        <w:rPr>
          <w:rFonts w:ascii="Times New Roman" w:hAnsi="Times New Roman" w:cs="Times New Roman"/>
          <w:color w:val="000000"/>
        </w:rPr>
        <w:t>.</w:t>
      </w:r>
      <w:r w:rsidR="00001D6D">
        <w:rPr>
          <w:rFonts w:ascii="Times New Roman" w:hAnsi="Times New Roman" w:cs="Times New Roman"/>
          <w:color w:val="000000"/>
        </w:rPr>
        <w:t xml:space="preserve"> </w:t>
      </w:r>
      <w:r w:rsidR="003F6C60">
        <w:rPr>
          <w:rFonts w:ascii="Times New Roman" w:hAnsi="Times New Roman" w:cs="Times New Roman"/>
          <w:color w:val="000000"/>
        </w:rPr>
        <w:t xml:space="preserve">V § 28 </w:t>
      </w:r>
      <w:r w:rsidR="00AB2D17">
        <w:rPr>
          <w:rFonts w:ascii="Times New Roman" w:hAnsi="Times New Roman" w:cs="Times New Roman"/>
          <w:color w:val="000000"/>
        </w:rPr>
        <w:t xml:space="preserve">ods. 4 </w:t>
      </w:r>
      <w:r w:rsidR="003F6C60">
        <w:rPr>
          <w:rFonts w:ascii="Times New Roman" w:hAnsi="Times New Roman" w:cs="Times New Roman"/>
          <w:color w:val="000000"/>
        </w:rPr>
        <w:t>sa mení znenie poslednej vety</w:t>
      </w:r>
      <w:r w:rsidR="00001D6D">
        <w:rPr>
          <w:rFonts w:ascii="Times New Roman" w:hAnsi="Times New Roman" w:cs="Times New Roman"/>
          <w:color w:val="000000"/>
        </w:rPr>
        <w:t xml:space="preserve">, ktoré súvisí </w:t>
      </w:r>
      <w:r w:rsidR="00941AAE">
        <w:rPr>
          <w:rFonts w:ascii="Times New Roman" w:hAnsi="Times New Roman" w:cs="Times New Roman"/>
          <w:color w:val="000000"/>
        </w:rPr>
        <w:t>s nav</w:t>
      </w:r>
      <w:r w:rsidR="00941AAE">
        <w:rPr>
          <w:rFonts w:ascii="Times New Roman" w:hAnsi="Times New Roman" w:cs="Times New Roman"/>
          <w:color w:val="000000"/>
        </w:rPr>
        <w:t>rhovanou zmenou financovania def</w:t>
      </w:r>
      <w:r w:rsidR="00463393">
        <w:rPr>
          <w:rFonts w:ascii="Times New Roman" w:hAnsi="Times New Roman" w:cs="Times New Roman"/>
          <w:color w:val="000000"/>
        </w:rPr>
        <w:t>i</w:t>
      </w:r>
      <w:r w:rsidR="00941AAE">
        <w:rPr>
          <w:rFonts w:ascii="Times New Roman" w:hAnsi="Times New Roman" w:cs="Times New Roman"/>
          <w:color w:val="000000"/>
        </w:rPr>
        <w:t>citu z bývalého zákonného poistenia</w:t>
      </w:r>
      <w:r w:rsidR="00404923">
        <w:rPr>
          <w:rFonts w:ascii="Times New Roman" w:hAnsi="Times New Roman" w:cs="Times New Roman"/>
          <w:color w:val="000000"/>
        </w:rPr>
        <w:t xml:space="preserve"> motorových vozidiel. Doteraz tento deficit financuje Slovenská kancelária poisťovateľov</w:t>
      </w:r>
      <w:r w:rsidR="0002157B">
        <w:rPr>
          <w:rFonts w:ascii="Times New Roman" w:hAnsi="Times New Roman" w:cs="Times New Roman"/>
          <w:color w:val="000000"/>
        </w:rPr>
        <w:t xml:space="preserve"> z príspevkov členských poisťovní, ktoré týmto zdôvodňujú zvyšovanie cien poistného v povinnom zmluvnom poistení.</w:t>
      </w:r>
      <w:r>
        <w:rPr>
          <w:rFonts w:ascii="Times New Roman" w:hAnsi="Times New Roman" w:cs="Times New Roman"/>
          <w:color w:val="000000"/>
        </w:rPr>
        <w:t xml:space="preserve"> Návrh novely zákona prenáša túto povinnosť úhrady záväzkov</w:t>
      </w:r>
      <w:r w:rsidR="00D26D3A">
        <w:rPr>
          <w:rFonts w:ascii="Times New Roman" w:hAnsi="Times New Roman" w:cs="Times New Roman"/>
          <w:color w:val="000000"/>
        </w:rPr>
        <w:t xml:space="preserve"> zo zákonného poistenia na štát, čo bude transp</w:t>
      </w:r>
      <w:r w:rsidR="00D564D7">
        <w:rPr>
          <w:rFonts w:ascii="Times New Roman" w:hAnsi="Times New Roman" w:cs="Times New Roman"/>
          <w:color w:val="000000"/>
        </w:rPr>
        <w:t>a</w:t>
      </w:r>
      <w:r w:rsidR="00D26D3A">
        <w:rPr>
          <w:rFonts w:ascii="Times New Roman" w:hAnsi="Times New Roman" w:cs="Times New Roman"/>
          <w:color w:val="000000"/>
        </w:rPr>
        <w:t>rentné, pretože podklady bude posudzov</w:t>
      </w:r>
      <w:r w:rsidR="00D564D7">
        <w:rPr>
          <w:rFonts w:ascii="Times New Roman" w:hAnsi="Times New Roman" w:cs="Times New Roman"/>
          <w:color w:val="000000"/>
        </w:rPr>
        <w:t>ať</w:t>
      </w:r>
      <w:r w:rsidR="00D26D3A">
        <w:rPr>
          <w:rFonts w:ascii="Times New Roman" w:hAnsi="Times New Roman" w:cs="Times New Roman"/>
          <w:color w:val="000000"/>
        </w:rPr>
        <w:t xml:space="preserve"> </w:t>
      </w:r>
      <w:r w:rsidR="00D564D7">
        <w:rPr>
          <w:rFonts w:ascii="Times New Roman" w:hAnsi="Times New Roman" w:cs="Times New Roman"/>
          <w:color w:val="000000"/>
        </w:rPr>
        <w:t>Úrad pre finančný trh a poisťovne nebudú z</w:t>
      </w:r>
      <w:r w:rsidR="00D26D3A">
        <w:rPr>
          <w:rFonts w:ascii="Times New Roman" w:hAnsi="Times New Roman" w:cs="Times New Roman"/>
          <w:color w:val="000000"/>
        </w:rPr>
        <w:t xml:space="preserve">neužívať tento dlh pri </w:t>
      </w:r>
      <w:r w:rsidR="00D564D7">
        <w:rPr>
          <w:rFonts w:ascii="Times New Roman" w:hAnsi="Times New Roman" w:cs="Times New Roman"/>
          <w:color w:val="000000"/>
        </w:rPr>
        <w:t>cenotvorbe</w:t>
      </w:r>
      <w:r w:rsidR="00D26D3A">
        <w:rPr>
          <w:rFonts w:ascii="Times New Roman" w:hAnsi="Times New Roman" w:cs="Times New Roman"/>
          <w:color w:val="000000"/>
        </w:rPr>
        <w:t>.</w:t>
      </w:r>
    </w:p>
    <w:p w:rsidR="00B60984" w:rsidP="00404923">
      <w:pPr>
        <w:keepLines/>
        <w:autoSpaceDE/>
        <w:autoSpaceDN/>
        <w:spacing w:line="240" w:lineRule="atLeast"/>
        <w:jc w:val="both"/>
        <w:rPr>
          <w:rFonts w:ascii="Times New Roman" w:hAnsi="Times New Roman" w:cs="Times New Roman"/>
          <w:color w:val="000000"/>
        </w:rPr>
      </w:pPr>
    </w:p>
    <w:p w:rsidR="004072FA" w:rsidP="00404923">
      <w:pPr>
        <w:keepLines/>
        <w:autoSpaceDE/>
        <w:autoSpaceDN/>
        <w:spacing w:line="240" w:lineRule="atLeast"/>
        <w:jc w:val="both"/>
        <w:rPr>
          <w:rFonts w:ascii="Times New Roman" w:hAnsi="Times New Roman" w:cs="Times New Roman"/>
          <w:color w:val="000000"/>
        </w:rPr>
      </w:pPr>
      <w:r w:rsidRPr="00B60984" w:rsidR="00B60984">
        <w:rPr>
          <w:rFonts w:ascii="Times New Roman" w:hAnsi="Times New Roman" w:cs="Times New Roman"/>
          <w:b/>
          <w:color w:val="000000"/>
        </w:rPr>
        <w:t>K bodu 2.</w:t>
      </w:r>
      <w:r w:rsidR="00B60984">
        <w:rPr>
          <w:rFonts w:ascii="Times New Roman" w:hAnsi="Times New Roman" w:cs="Times New Roman"/>
          <w:b/>
          <w:color w:val="000000"/>
        </w:rPr>
        <w:t xml:space="preserve"> </w:t>
      </w:r>
      <w:r w:rsidR="00AB2D17">
        <w:rPr>
          <w:rFonts w:ascii="Times New Roman" w:hAnsi="Times New Roman" w:cs="Times New Roman"/>
          <w:color w:val="000000"/>
        </w:rPr>
        <w:t xml:space="preserve">V § 28 </w:t>
      </w:r>
      <w:r w:rsidR="00463393">
        <w:rPr>
          <w:rFonts w:ascii="Times New Roman" w:hAnsi="Times New Roman" w:cs="Times New Roman"/>
          <w:color w:val="000000"/>
        </w:rPr>
        <w:t xml:space="preserve">ods. 4 </w:t>
      </w:r>
      <w:r w:rsidR="00AB2D17">
        <w:rPr>
          <w:rFonts w:ascii="Times New Roman" w:hAnsi="Times New Roman" w:cs="Times New Roman"/>
          <w:color w:val="000000"/>
        </w:rPr>
        <w:t xml:space="preserve">sa dopĺňa za poslednú vetu nový text, ktorý upravuje </w:t>
      </w:r>
      <w:r w:rsidR="00EB5090">
        <w:rPr>
          <w:rFonts w:ascii="Times New Roman" w:hAnsi="Times New Roman" w:cs="Times New Roman"/>
          <w:color w:val="000000"/>
        </w:rPr>
        <w:t>spôsob nakladania finančných prostriedkov na osobitnom účte. Navrhuje s</w:t>
      </w:r>
      <w:r w:rsidR="00A25525">
        <w:rPr>
          <w:rFonts w:ascii="Times New Roman" w:hAnsi="Times New Roman" w:cs="Times New Roman"/>
          <w:color w:val="000000"/>
        </w:rPr>
        <w:t>a</w:t>
      </w:r>
      <w:r w:rsidR="00EB5090">
        <w:rPr>
          <w:rFonts w:ascii="Times New Roman" w:hAnsi="Times New Roman" w:cs="Times New Roman"/>
          <w:color w:val="000000"/>
        </w:rPr>
        <w:t xml:space="preserve">, aby do procesu vstúpil Úrad pre finančný trh, ktorý </w:t>
      </w:r>
      <w:r w:rsidR="00A25525">
        <w:rPr>
          <w:rFonts w:ascii="Times New Roman" w:hAnsi="Times New Roman" w:cs="Times New Roman"/>
          <w:color w:val="000000"/>
        </w:rPr>
        <w:t>by schvaľoval tvorbu, čerpanie a stav financií na tomto účte.</w:t>
      </w:r>
      <w:r w:rsidR="000D7EDC">
        <w:rPr>
          <w:rFonts w:ascii="Times New Roman" w:hAnsi="Times New Roman" w:cs="Times New Roman"/>
          <w:color w:val="000000"/>
        </w:rPr>
        <w:t xml:space="preserve"> </w:t>
      </w:r>
      <w:r w:rsidRPr="000D7EDC" w:rsidR="000D7EDC">
        <w:rPr>
          <w:rFonts w:ascii="Times New Roman" w:hAnsi="Times New Roman" w:cs="Times New Roman"/>
          <w:color w:val="000000"/>
        </w:rPr>
        <w:t>Zároveň sa stanovuje termín pre Slovenskú kanceláriu poisťovateľov</w:t>
      </w:r>
      <w:r w:rsidR="0077339F">
        <w:rPr>
          <w:rFonts w:ascii="Times New Roman" w:hAnsi="Times New Roman" w:cs="Times New Roman"/>
          <w:color w:val="000000"/>
        </w:rPr>
        <w:t>, a to 30. november, na predloženie potrebných podkladov Úradu pre finančný trh</w:t>
      </w:r>
      <w:r>
        <w:rPr>
          <w:rFonts w:ascii="Times New Roman" w:hAnsi="Times New Roman" w:cs="Times New Roman"/>
          <w:color w:val="000000"/>
        </w:rPr>
        <w:t xml:space="preserve"> za aktuálny rok a tiež pre nasledujúci kalendárny rok.</w:t>
      </w:r>
    </w:p>
    <w:p w:rsidR="004072FA" w:rsidP="00404923">
      <w:pPr>
        <w:keepLines/>
        <w:autoSpaceDE/>
        <w:autoSpaceDN/>
        <w:spacing w:line="240" w:lineRule="atLeast"/>
        <w:jc w:val="both"/>
        <w:rPr>
          <w:rFonts w:ascii="Times New Roman" w:hAnsi="Times New Roman" w:cs="Times New Roman"/>
          <w:color w:val="000000"/>
        </w:rPr>
      </w:pPr>
    </w:p>
    <w:p w:rsidR="004072FA" w:rsidP="00404923">
      <w:pPr>
        <w:keepLines/>
        <w:autoSpaceDE/>
        <w:autoSpaceDN/>
        <w:spacing w:line="240" w:lineRule="atLeast"/>
        <w:jc w:val="both"/>
        <w:rPr>
          <w:rFonts w:ascii="Times New Roman" w:hAnsi="Times New Roman" w:cs="Times New Roman"/>
          <w:color w:val="000000"/>
        </w:rPr>
      </w:pPr>
    </w:p>
    <w:p w:rsidR="004072FA" w:rsidP="00404923">
      <w:pPr>
        <w:keepLines/>
        <w:autoSpaceDE/>
        <w:autoSpaceDN/>
        <w:spacing w:line="240" w:lineRule="atLeast"/>
        <w:jc w:val="both"/>
        <w:rPr>
          <w:rFonts w:ascii="Times New Roman" w:hAnsi="Times New Roman" w:cs="Times New Roman"/>
          <w:color w:val="000000"/>
        </w:rPr>
      </w:pPr>
      <w:r>
        <w:rPr>
          <w:rFonts w:ascii="Times New Roman" w:hAnsi="Times New Roman" w:cs="Times New Roman"/>
          <w:color w:val="000000"/>
        </w:rPr>
        <w:t>K č. II.</w:t>
      </w:r>
    </w:p>
    <w:p w:rsidR="004072FA" w:rsidP="00404923">
      <w:pPr>
        <w:keepLines/>
        <w:autoSpaceDE/>
        <w:autoSpaceDN/>
        <w:spacing w:line="240" w:lineRule="atLeast"/>
        <w:jc w:val="both"/>
        <w:rPr>
          <w:rFonts w:ascii="Times New Roman" w:hAnsi="Times New Roman" w:cs="Times New Roman"/>
          <w:color w:val="000000"/>
        </w:rPr>
      </w:pPr>
    </w:p>
    <w:p w:rsidR="00E20F7B" w:rsidRPr="000D7EDC" w:rsidP="00404923">
      <w:pPr>
        <w:keepLines/>
        <w:autoSpaceDE/>
        <w:autoSpaceDN/>
        <w:spacing w:line="240" w:lineRule="atLeast"/>
        <w:jc w:val="both"/>
        <w:rPr>
          <w:rFonts w:ascii="Times New Roman" w:hAnsi="Times New Roman" w:cs="Times New Roman"/>
          <w:color w:val="000000"/>
        </w:rPr>
      </w:pPr>
      <w:r w:rsidR="008B6489">
        <w:rPr>
          <w:rFonts w:ascii="Times New Roman" w:hAnsi="Times New Roman" w:cs="Times New Roman"/>
          <w:color w:val="000000"/>
        </w:rPr>
        <w:t xml:space="preserve">Účinnosť tohto zákona je navrhovaná od 1.1.2006. </w:t>
      </w:r>
      <w:r w:rsidRPr="000D7EDC" w:rsidR="003F6C60">
        <w:rPr>
          <w:rFonts w:ascii="Times New Roman" w:hAnsi="Times New Roman" w:cs="Times New Roman"/>
          <w:color w:val="000000"/>
        </w:rPr>
        <w:t xml:space="preserve"> </w:t>
      </w:r>
    </w:p>
    <w:p w:rsidR="002651D9" w:rsidP="00E20F7B">
      <w:pPr>
        <w:keepLines/>
        <w:autoSpaceDE/>
        <w:autoSpaceDN/>
        <w:spacing w:line="240" w:lineRule="atLeast"/>
        <w:rPr>
          <w:rFonts w:ascii="Times New Roman" w:hAnsi="Times New Roman" w:cs="Times New Roman"/>
          <w:color w:val="000000"/>
        </w:rPr>
      </w:pPr>
    </w:p>
    <w:p w:rsidR="002651D9" w:rsidP="00E20F7B">
      <w:pPr>
        <w:keepLines/>
        <w:autoSpaceDE/>
        <w:autoSpaceDN/>
        <w:spacing w:line="240" w:lineRule="atLeast"/>
        <w:rPr>
          <w:rFonts w:ascii="Times New Roman" w:hAnsi="Times New Roman" w:cs="Times New Roman"/>
          <w:color w:val="000000"/>
        </w:rPr>
      </w:pPr>
    </w:p>
    <w:p w:rsidR="002651D9" w:rsidP="00E20F7B">
      <w:pPr>
        <w:keepLines/>
        <w:autoSpaceDE/>
        <w:autoSpaceDN/>
        <w:spacing w:line="240" w:lineRule="atLeast"/>
        <w:rPr>
          <w:rFonts w:ascii="Times New Roman" w:hAnsi="Times New Roman" w:cs="Times New Roman"/>
          <w:color w:val="000000"/>
        </w:rPr>
      </w:pPr>
    </w:p>
    <w:p w:rsidR="002651D9" w:rsidP="00E20F7B">
      <w:pPr>
        <w:keepLines/>
        <w:autoSpaceDE/>
        <w:autoSpaceDN/>
        <w:spacing w:line="240" w:lineRule="atLeast"/>
        <w:rPr>
          <w:rFonts w:ascii="Times New Roman" w:hAnsi="Times New Roman" w:cs="Times New Roman"/>
          <w:color w:val="000000"/>
        </w:rPr>
      </w:pPr>
    </w:p>
    <w:p w:rsidR="002651D9" w:rsidP="00E20F7B">
      <w:pPr>
        <w:keepLines/>
        <w:autoSpaceDE/>
        <w:autoSpaceDN/>
        <w:spacing w:line="240" w:lineRule="atLeast"/>
        <w:rPr>
          <w:rFonts w:ascii="Times New Roman" w:hAnsi="Times New Roman" w:cs="Times New Roman"/>
          <w:color w:val="000000"/>
        </w:rPr>
      </w:pPr>
    </w:p>
    <w:p w:rsidR="002651D9" w:rsidP="00E20F7B">
      <w:pPr>
        <w:keepLines/>
        <w:autoSpaceDE/>
        <w:autoSpaceDN/>
        <w:spacing w:line="240" w:lineRule="atLeast"/>
        <w:rPr>
          <w:rFonts w:ascii="Times New Roman" w:hAnsi="Times New Roman" w:cs="Times New Roman"/>
          <w:color w:val="000000"/>
        </w:rPr>
      </w:pPr>
    </w:p>
    <w:p w:rsidR="002651D9" w:rsidP="00E20F7B">
      <w:pPr>
        <w:keepLines/>
        <w:autoSpaceDE/>
        <w:autoSpaceDN/>
        <w:spacing w:line="240" w:lineRule="atLeast"/>
        <w:rPr>
          <w:rFonts w:ascii="Times New Roman" w:hAnsi="Times New Roman" w:cs="Times New Roman"/>
          <w:color w:val="000000"/>
        </w:rPr>
      </w:pPr>
    </w:p>
    <w:p w:rsidR="002651D9" w:rsidP="00E20F7B">
      <w:pPr>
        <w:keepLines/>
        <w:autoSpaceDE/>
        <w:autoSpaceDN/>
        <w:spacing w:line="240" w:lineRule="atLeast"/>
        <w:rPr>
          <w:rFonts w:ascii="Times New Roman" w:hAnsi="Times New Roman" w:cs="Times New Roman"/>
          <w:color w:val="000000"/>
        </w:rPr>
      </w:pPr>
    </w:p>
    <w:p w:rsidR="002651D9" w:rsidP="00E20F7B">
      <w:pPr>
        <w:keepLines/>
        <w:autoSpaceDE/>
        <w:autoSpaceDN/>
        <w:spacing w:line="240" w:lineRule="atLeast"/>
        <w:rPr>
          <w:rFonts w:ascii="Times New Roman" w:hAnsi="Times New Roman" w:cs="Times New Roman"/>
          <w:color w:val="000000"/>
        </w:rPr>
      </w:pPr>
    </w:p>
    <w:p w:rsidR="002651D9" w:rsidP="00E20F7B">
      <w:pPr>
        <w:keepLines/>
        <w:autoSpaceDE/>
        <w:autoSpaceDN/>
        <w:spacing w:line="240" w:lineRule="atLeast"/>
        <w:rPr>
          <w:rFonts w:ascii="Times New Roman" w:hAnsi="Times New Roman" w:cs="Times New Roman"/>
          <w:color w:val="000000"/>
        </w:rPr>
      </w:pPr>
    </w:p>
    <w:p w:rsidR="002651D9" w:rsidP="00E20F7B">
      <w:pPr>
        <w:keepLines/>
        <w:autoSpaceDE/>
        <w:autoSpaceDN/>
        <w:spacing w:line="240" w:lineRule="atLeast"/>
        <w:rPr>
          <w:rFonts w:ascii="Times New Roman" w:hAnsi="Times New Roman" w:cs="Times New Roman"/>
          <w:color w:val="000000"/>
        </w:rPr>
      </w:pPr>
    </w:p>
    <w:p w:rsidR="002651D9" w:rsidP="00E20F7B">
      <w:pPr>
        <w:keepLines/>
        <w:autoSpaceDE/>
        <w:autoSpaceDN/>
        <w:spacing w:line="240" w:lineRule="atLeast"/>
        <w:rPr>
          <w:rFonts w:ascii="Times New Roman" w:hAnsi="Times New Roman" w:cs="Times New Roman"/>
          <w:color w:val="000000"/>
        </w:rPr>
      </w:pPr>
    </w:p>
    <w:p w:rsidR="002651D9" w:rsidP="00E20F7B">
      <w:pPr>
        <w:keepLines/>
        <w:autoSpaceDE/>
        <w:autoSpaceDN/>
        <w:spacing w:line="240" w:lineRule="atLeast"/>
        <w:rPr>
          <w:rFonts w:ascii="Times New Roman" w:hAnsi="Times New Roman" w:cs="Times New Roman"/>
          <w:color w:val="000000"/>
        </w:rPr>
      </w:pPr>
    </w:p>
    <w:p w:rsidR="002651D9" w:rsidP="00E20F7B">
      <w:pPr>
        <w:keepLines/>
        <w:autoSpaceDE/>
        <w:autoSpaceDN/>
        <w:spacing w:line="240" w:lineRule="atLeast"/>
        <w:rPr>
          <w:rFonts w:ascii="Times New Roman" w:hAnsi="Times New Roman" w:cs="Times New Roman"/>
          <w:color w:val="000000"/>
        </w:rPr>
      </w:pPr>
    </w:p>
    <w:p w:rsidR="002651D9" w:rsidP="00E20F7B">
      <w:pPr>
        <w:keepLines/>
        <w:autoSpaceDE/>
        <w:autoSpaceDN/>
        <w:spacing w:line="240" w:lineRule="atLeast"/>
        <w:rPr>
          <w:rFonts w:ascii="Times New Roman" w:hAnsi="Times New Roman" w:cs="Times New Roman"/>
          <w:color w:val="000000"/>
        </w:rPr>
      </w:pPr>
    </w:p>
    <w:p w:rsidR="002651D9" w:rsidP="00E20F7B">
      <w:pPr>
        <w:keepLines/>
        <w:autoSpaceDE/>
        <w:autoSpaceDN/>
        <w:spacing w:line="240" w:lineRule="atLeast"/>
        <w:rPr>
          <w:rFonts w:ascii="Times New Roman" w:hAnsi="Times New Roman" w:cs="Times New Roman"/>
          <w:color w:val="000000"/>
        </w:rPr>
      </w:pPr>
    </w:p>
    <w:p w:rsidR="002651D9" w:rsidP="00E20F7B">
      <w:pPr>
        <w:keepLines/>
        <w:autoSpaceDE/>
        <w:autoSpaceDN/>
        <w:spacing w:line="240" w:lineRule="atLeast"/>
        <w:rPr>
          <w:rFonts w:ascii="Times New Roman" w:hAnsi="Times New Roman" w:cs="Times New Roman"/>
          <w:color w:val="000000"/>
        </w:rPr>
      </w:pPr>
    </w:p>
    <w:p w:rsidR="002651D9" w:rsidP="00E20F7B">
      <w:pPr>
        <w:keepLines/>
        <w:autoSpaceDE/>
        <w:autoSpaceDN/>
        <w:spacing w:line="240" w:lineRule="atLeast"/>
        <w:rPr>
          <w:rFonts w:ascii="Times New Roman" w:hAnsi="Times New Roman" w:cs="Times New Roman"/>
          <w:color w:val="000000"/>
        </w:rPr>
      </w:pPr>
    </w:p>
    <w:p w:rsidR="002651D9" w:rsidP="00E20F7B">
      <w:pPr>
        <w:keepLines/>
        <w:autoSpaceDE/>
        <w:autoSpaceDN/>
        <w:spacing w:line="240" w:lineRule="atLeast"/>
        <w:rPr>
          <w:rFonts w:ascii="Times New Roman" w:hAnsi="Times New Roman" w:cs="Times New Roman"/>
          <w:color w:val="000000"/>
        </w:rPr>
      </w:pPr>
    </w:p>
    <w:p w:rsidR="008B6489" w:rsidP="00E20F7B">
      <w:pPr>
        <w:keepLines/>
        <w:autoSpaceDE/>
        <w:autoSpaceDN/>
        <w:spacing w:line="240" w:lineRule="atLeast"/>
        <w:rPr>
          <w:rFonts w:ascii="Times New Roman" w:hAnsi="Times New Roman" w:cs="Times New Roman"/>
          <w:color w:val="000000"/>
        </w:rPr>
      </w:pPr>
    </w:p>
    <w:p w:rsidR="008B6489" w:rsidP="00E20F7B">
      <w:pPr>
        <w:keepLines/>
        <w:autoSpaceDE/>
        <w:autoSpaceDN/>
        <w:spacing w:line="240" w:lineRule="atLeast"/>
        <w:rPr>
          <w:rFonts w:ascii="Times New Roman" w:hAnsi="Times New Roman" w:cs="Times New Roman"/>
          <w:color w:val="000000"/>
        </w:rPr>
      </w:pPr>
    </w:p>
    <w:p w:rsidR="008B6489" w:rsidP="00E20F7B">
      <w:pPr>
        <w:keepLines/>
        <w:autoSpaceDE/>
        <w:autoSpaceDN/>
        <w:spacing w:line="240" w:lineRule="atLeast"/>
        <w:rPr>
          <w:rFonts w:ascii="Times New Roman" w:hAnsi="Times New Roman" w:cs="Times New Roman"/>
          <w:color w:val="000000"/>
        </w:rPr>
      </w:pPr>
    </w:p>
    <w:p w:rsidR="008B6489" w:rsidP="00E20F7B">
      <w:pPr>
        <w:keepLines/>
        <w:autoSpaceDE/>
        <w:autoSpaceDN/>
        <w:spacing w:line="240" w:lineRule="atLeast"/>
        <w:rPr>
          <w:rFonts w:ascii="Times New Roman" w:hAnsi="Times New Roman" w:cs="Times New Roman"/>
          <w:color w:val="000000"/>
        </w:rPr>
      </w:pPr>
    </w:p>
    <w:p w:rsidR="002636DC" w:rsidRPr="00496E12" w:rsidP="002636DC">
      <w:pPr>
        <w:tabs>
          <w:tab w:val="left" w:pos="-2160"/>
        </w:tabs>
        <w:jc w:val="center"/>
        <w:rPr>
          <w:rFonts w:ascii="Times New Roman" w:hAnsi="Times New Roman" w:cs="Times New Roman"/>
          <w:b/>
        </w:rPr>
      </w:pPr>
      <w:r w:rsidR="00E20F7B">
        <w:rPr>
          <w:rFonts w:ascii="Times New Roman" w:hAnsi="Times New Roman" w:cs="Times New Roman"/>
          <w:color w:val="000000"/>
        </w:rPr>
        <w:t xml:space="preserve"> </w:t>
      </w:r>
      <w:r w:rsidRPr="00496E12">
        <w:rPr>
          <w:rFonts w:ascii="Times New Roman" w:hAnsi="Times New Roman" w:cs="Times New Roman"/>
          <w:b/>
        </w:rPr>
        <w:t>DOLOŽKA ZLUČITEĽNOSTI</w:t>
      </w:r>
    </w:p>
    <w:p w:rsidR="002636DC" w:rsidRPr="00496E12" w:rsidP="002636DC">
      <w:pPr>
        <w:tabs>
          <w:tab w:val="left" w:pos="-2160"/>
        </w:tabs>
        <w:jc w:val="center"/>
        <w:rPr>
          <w:rFonts w:ascii="Times New Roman" w:hAnsi="Times New Roman" w:cs="Times New Roman"/>
          <w:b/>
          <w:u w:val="single"/>
        </w:rPr>
      </w:pPr>
      <w:r w:rsidRPr="00496E12">
        <w:rPr>
          <w:rFonts w:ascii="Times New Roman" w:hAnsi="Times New Roman" w:cs="Times New Roman"/>
          <w:b/>
          <w:u w:val="single"/>
        </w:rPr>
        <w:t>návrhu zákon</w:t>
      </w:r>
      <w:r>
        <w:rPr>
          <w:rFonts w:ascii="Times New Roman" w:hAnsi="Times New Roman" w:cs="Times New Roman"/>
          <w:b/>
          <w:u w:val="single"/>
        </w:rPr>
        <w:t>a</w:t>
      </w:r>
      <w:r w:rsidRPr="00496E12">
        <w:rPr>
          <w:rFonts w:ascii="Times New Roman" w:hAnsi="Times New Roman" w:cs="Times New Roman"/>
          <w:b/>
          <w:u w:val="single"/>
        </w:rPr>
        <w:t xml:space="preserve"> s právom Európskej únie</w:t>
      </w:r>
    </w:p>
    <w:p w:rsidR="002636DC" w:rsidRPr="00496E12" w:rsidP="002636DC">
      <w:pPr>
        <w:tabs>
          <w:tab w:val="left" w:pos="-2160"/>
        </w:tabs>
        <w:jc w:val="center"/>
        <w:rPr>
          <w:rFonts w:ascii="Times New Roman" w:hAnsi="Times New Roman" w:cs="Times New Roman"/>
          <w:b/>
          <w:u w:val="single"/>
        </w:rPr>
      </w:pPr>
    </w:p>
    <w:p w:rsidR="002636DC" w:rsidRPr="00496E12" w:rsidP="002636DC">
      <w:pPr>
        <w:tabs>
          <w:tab w:val="left" w:pos="-2160"/>
        </w:tabs>
        <w:jc w:val="center"/>
        <w:rPr>
          <w:rFonts w:ascii="Times New Roman" w:hAnsi="Times New Roman" w:cs="Times New Roman"/>
          <w:b/>
          <w:u w:val="single"/>
        </w:rPr>
      </w:pPr>
    </w:p>
    <w:p w:rsidR="002636DC" w:rsidRPr="00496E12" w:rsidP="002636DC">
      <w:pPr>
        <w:tabs>
          <w:tab w:val="left" w:pos="-2160"/>
        </w:tabs>
        <w:ind w:left="360"/>
        <w:jc w:val="both"/>
        <w:rPr>
          <w:rFonts w:ascii="Times New Roman" w:hAnsi="Times New Roman" w:cs="Times New Roman"/>
          <w:u w:val="single"/>
        </w:rPr>
      </w:pPr>
    </w:p>
    <w:p w:rsidR="002636DC" w:rsidRPr="00496E12" w:rsidP="002636DC">
      <w:pPr>
        <w:numPr>
          <w:ilvl w:val="0"/>
          <w:numId w:val="1"/>
        </w:numPr>
        <w:tabs>
          <w:tab w:val="left" w:pos="-2160"/>
          <w:tab w:val="left" w:pos="720"/>
        </w:tabs>
        <w:rPr>
          <w:rFonts w:ascii="Times New Roman" w:hAnsi="Times New Roman" w:cs="Times New Roman"/>
          <w:b/>
        </w:rPr>
      </w:pPr>
      <w:r w:rsidRPr="00496E12">
        <w:rPr>
          <w:rFonts w:ascii="Times New Roman" w:hAnsi="Times New Roman" w:cs="Times New Roman"/>
          <w:b/>
        </w:rPr>
        <w:t>Navrhovate</w:t>
      </w:r>
      <w:r>
        <w:rPr>
          <w:rFonts w:ascii="Times New Roman" w:hAnsi="Times New Roman" w:cs="Times New Roman"/>
          <w:b/>
        </w:rPr>
        <w:t>lia</w:t>
      </w:r>
      <w:r w:rsidRPr="00496E12">
        <w:rPr>
          <w:rFonts w:ascii="Times New Roman" w:hAnsi="Times New Roman" w:cs="Times New Roman"/>
          <w:b/>
        </w:rPr>
        <w:t xml:space="preserve"> zákona:</w:t>
      </w:r>
      <w:r>
        <w:rPr>
          <w:rFonts w:ascii="Times New Roman" w:hAnsi="Times New Roman" w:cs="Times New Roman"/>
          <w:b/>
        </w:rPr>
        <w:t xml:space="preserve"> </w:t>
      </w:r>
      <w:r w:rsidRPr="00496E12">
        <w:rPr>
          <w:rFonts w:ascii="Times New Roman" w:hAnsi="Times New Roman" w:cs="Times New Roman"/>
          <w:b/>
        </w:rPr>
        <w:t>Juraj Blanár</w:t>
      </w:r>
      <w:r>
        <w:rPr>
          <w:rFonts w:ascii="Times New Roman" w:hAnsi="Times New Roman" w:cs="Times New Roman"/>
          <w:b/>
        </w:rPr>
        <w:t>,</w:t>
      </w:r>
      <w:r w:rsidR="00C25471">
        <w:rPr>
          <w:rFonts w:ascii="Times New Roman" w:hAnsi="Times New Roman" w:cs="Times New Roman"/>
          <w:b/>
        </w:rPr>
        <w:t xml:space="preserve"> </w:t>
      </w:r>
      <w:r>
        <w:rPr>
          <w:rFonts w:ascii="Times New Roman" w:hAnsi="Times New Roman" w:cs="Times New Roman"/>
          <w:b/>
        </w:rPr>
        <w:t>Igor Federič</w:t>
      </w:r>
    </w:p>
    <w:p w:rsidR="002636DC" w:rsidRPr="00496E12" w:rsidP="002636DC">
      <w:pPr>
        <w:tabs>
          <w:tab w:val="left" w:pos="-2160"/>
        </w:tabs>
        <w:ind w:left="720"/>
        <w:rPr>
          <w:rFonts w:ascii="Times New Roman" w:hAnsi="Times New Roman" w:cs="Times New Roman"/>
        </w:rPr>
      </w:pPr>
      <w:r w:rsidRPr="00496E12">
        <w:rPr>
          <w:rFonts w:ascii="Times New Roman" w:hAnsi="Times New Roman" w:cs="Times New Roman"/>
        </w:rPr>
        <w:t>poslanc</w:t>
      </w:r>
      <w:r>
        <w:rPr>
          <w:rFonts w:ascii="Times New Roman" w:hAnsi="Times New Roman" w:cs="Times New Roman"/>
        </w:rPr>
        <w:t>i</w:t>
      </w:r>
      <w:r w:rsidRPr="00496E12">
        <w:rPr>
          <w:rFonts w:ascii="Times New Roman" w:hAnsi="Times New Roman" w:cs="Times New Roman"/>
        </w:rPr>
        <w:t xml:space="preserve"> Národnej rady Slovenskej republiky.</w:t>
      </w:r>
    </w:p>
    <w:p w:rsidR="002636DC" w:rsidRPr="00496E12" w:rsidP="002636DC">
      <w:pPr>
        <w:tabs>
          <w:tab w:val="left" w:pos="-2160"/>
        </w:tabs>
        <w:rPr>
          <w:rFonts w:ascii="Times New Roman" w:hAnsi="Times New Roman" w:cs="Times New Roman"/>
          <w:b/>
        </w:rPr>
      </w:pPr>
    </w:p>
    <w:p w:rsidR="002636DC" w:rsidRPr="00496E12" w:rsidP="002636DC">
      <w:pPr>
        <w:numPr>
          <w:ilvl w:val="0"/>
          <w:numId w:val="1"/>
        </w:numPr>
        <w:tabs>
          <w:tab w:val="left" w:pos="-2160"/>
          <w:tab w:val="left" w:pos="720"/>
        </w:tabs>
        <w:rPr>
          <w:rFonts w:ascii="Times New Roman" w:hAnsi="Times New Roman" w:cs="Times New Roman"/>
          <w:b/>
        </w:rPr>
      </w:pPr>
      <w:r w:rsidRPr="00496E12">
        <w:rPr>
          <w:rFonts w:ascii="Times New Roman" w:hAnsi="Times New Roman" w:cs="Times New Roman"/>
          <w:b/>
        </w:rPr>
        <w:t>Názov návrhu zákona</w:t>
      </w:r>
    </w:p>
    <w:p w:rsidR="002636DC" w:rsidRPr="004338E1" w:rsidP="002636DC">
      <w:pPr>
        <w:rPr>
          <w:rFonts w:ascii="Times New Roman" w:hAnsi="Times New Roman" w:cs="Times New Roman"/>
        </w:rPr>
      </w:pPr>
      <w:r>
        <w:rPr>
          <w:rFonts w:ascii="Times New Roman" w:hAnsi="Times New Roman" w:cs="Times New Roman"/>
        </w:rPr>
        <w:tab/>
        <w:t xml:space="preserve">Návrh zákona, </w:t>
      </w:r>
      <w:r w:rsidRPr="004338E1">
        <w:rPr>
          <w:rFonts w:ascii="Times New Roman" w:hAnsi="Times New Roman" w:cs="Times New Roman"/>
        </w:rPr>
        <w:t xml:space="preserve">ktorým sa dopĺňa zákon č. 381/2001 Z. z. o povinnom zmluvnom </w:t>
      </w:r>
      <w:r>
        <w:rPr>
          <w:rFonts w:ascii="Times New Roman" w:hAnsi="Times New Roman" w:cs="Times New Roman"/>
        </w:rPr>
        <w:tab/>
      </w:r>
      <w:r w:rsidRPr="004338E1">
        <w:rPr>
          <w:rFonts w:ascii="Times New Roman" w:hAnsi="Times New Roman" w:cs="Times New Roman"/>
        </w:rPr>
        <w:t xml:space="preserve">poistení zodpovednosti za škodu spôsobenú prevádzkou motorového vozidla </w:t>
      </w:r>
      <w:r>
        <w:rPr>
          <w:rFonts w:ascii="Times New Roman" w:hAnsi="Times New Roman" w:cs="Times New Roman"/>
        </w:rPr>
        <w:tab/>
      </w:r>
      <w:r w:rsidRPr="004338E1">
        <w:rPr>
          <w:rFonts w:ascii="Times New Roman" w:hAnsi="Times New Roman" w:cs="Times New Roman"/>
        </w:rPr>
        <w:t xml:space="preserve">a o zmene a doplnení niektorých zákonov v znení neskorších predpisov a o zmene a </w:t>
      </w:r>
      <w:r>
        <w:rPr>
          <w:rFonts w:ascii="Times New Roman" w:hAnsi="Times New Roman" w:cs="Times New Roman"/>
        </w:rPr>
        <w:tab/>
      </w:r>
      <w:r w:rsidRPr="004338E1">
        <w:rPr>
          <w:rFonts w:ascii="Times New Roman" w:hAnsi="Times New Roman" w:cs="Times New Roman"/>
        </w:rPr>
        <w:t>doplnení niektorých zákonov .</w:t>
      </w:r>
    </w:p>
    <w:p w:rsidR="002636DC" w:rsidRPr="00496E12" w:rsidP="002636DC">
      <w:pPr>
        <w:tabs>
          <w:tab w:val="left" w:pos="-2160"/>
        </w:tabs>
        <w:rPr>
          <w:rFonts w:ascii="Times New Roman" w:hAnsi="Times New Roman" w:cs="Times New Roman"/>
          <w:b/>
        </w:rPr>
      </w:pPr>
    </w:p>
    <w:p w:rsidR="002636DC" w:rsidRPr="00496E12" w:rsidP="002636DC">
      <w:pPr>
        <w:numPr>
          <w:ilvl w:val="0"/>
          <w:numId w:val="1"/>
        </w:numPr>
        <w:tabs>
          <w:tab w:val="left" w:pos="-2160"/>
          <w:tab w:val="left" w:pos="720"/>
        </w:tabs>
        <w:rPr>
          <w:rFonts w:ascii="Times New Roman" w:hAnsi="Times New Roman" w:cs="Times New Roman"/>
          <w:b/>
        </w:rPr>
      </w:pPr>
      <w:r w:rsidRPr="00496E12">
        <w:rPr>
          <w:rFonts w:ascii="Times New Roman" w:hAnsi="Times New Roman" w:cs="Times New Roman"/>
          <w:b/>
        </w:rPr>
        <w:t>V práve Európskej únie je problematika návrhu zákona upravené:</w:t>
      </w:r>
    </w:p>
    <w:p w:rsidR="002636DC" w:rsidRPr="00496E12" w:rsidP="002636DC">
      <w:pPr>
        <w:numPr>
          <w:ilvl w:val="1"/>
          <w:numId w:val="1"/>
        </w:numPr>
        <w:tabs>
          <w:tab w:val="left" w:pos="-2160"/>
          <w:tab w:val="left" w:pos="1440"/>
        </w:tabs>
        <w:rPr>
          <w:rFonts w:ascii="Times New Roman" w:hAnsi="Times New Roman" w:cs="Times New Roman"/>
        </w:rPr>
      </w:pPr>
      <w:r w:rsidRPr="00496E12">
        <w:rPr>
          <w:rFonts w:ascii="Times New Roman" w:hAnsi="Times New Roman" w:cs="Times New Roman"/>
        </w:rPr>
        <w:t>V prvej smernici Rady 72/166/EHS o zbližovaní zákonov členských štátov pre prípad občianskoprávnej zodpovednosti za škodu spôsobenú prevádzkou motorových vozidiel a vynútení povinnosti sa pre prípad takejto zodpovednosti poistiť(OJL 103 zo dňa 2. mája 1972).</w:t>
      </w:r>
    </w:p>
    <w:p w:rsidR="002636DC" w:rsidRPr="00496E12" w:rsidP="002636DC">
      <w:pPr>
        <w:numPr>
          <w:ilvl w:val="1"/>
          <w:numId w:val="1"/>
        </w:numPr>
        <w:tabs>
          <w:tab w:val="left" w:pos="-2160"/>
          <w:tab w:val="left" w:pos="1440"/>
        </w:tabs>
        <w:rPr>
          <w:rFonts w:ascii="Times New Roman" w:hAnsi="Times New Roman" w:cs="Times New Roman"/>
        </w:rPr>
      </w:pPr>
      <w:r w:rsidRPr="00496E12">
        <w:rPr>
          <w:rFonts w:ascii="Times New Roman" w:hAnsi="Times New Roman" w:cs="Times New Roman"/>
        </w:rPr>
        <w:t>V druhej smernici Rady 84/5/EHS o zbližovaní zákonov členských štátov pre prípad občianskoprávnej zodpovednosti za škodu  spôsobenú prevádzkou motorových vozidiel (OJL 8 zo dňa 11.januára 1984).</w:t>
      </w:r>
    </w:p>
    <w:p w:rsidR="002636DC" w:rsidRPr="00496E12" w:rsidP="002636DC">
      <w:pPr>
        <w:numPr>
          <w:ilvl w:val="1"/>
          <w:numId w:val="1"/>
        </w:numPr>
        <w:tabs>
          <w:tab w:val="left" w:pos="-2160"/>
          <w:tab w:val="left" w:pos="1440"/>
        </w:tabs>
        <w:rPr>
          <w:rFonts w:ascii="Times New Roman" w:hAnsi="Times New Roman" w:cs="Times New Roman"/>
        </w:rPr>
      </w:pPr>
      <w:r w:rsidRPr="00496E12">
        <w:rPr>
          <w:rFonts w:ascii="Times New Roman" w:hAnsi="Times New Roman" w:cs="Times New Roman"/>
        </w:rPr>
        <w:t>V tretej smernici Rady 90/232/EHS o zbližovaní zákonov členských štátov pre prípad občianskoprávnej zodpovednosti za škodu spôsobenú prevádzkou motorových vozidiel (OJL 129 zo dňa 19. mája 1990).</w:t>
      </w:r>
    </w:p>
    <w:p w:rsidR="002636DC" w:rsidRPr="00496E12" w:rsidP="002636DC">
      <w:pPr>
        <w:numPr>
          <w:ilvl w:val="1"/>
          <w:numId w:val="1"/>
        </w:numPr>
        <w:tabs>
          <w:tab w:val="left" w:pos="-2160"/>
          <w:tab w:val="left" w:pos="1440"/>
        </w:tabs>
        <w:rPr>
          <w:rFonts w:ascii="Times New Roman" w:hAnsi="Times New Roman" w:cs="Times New Roman"/>
        </w:rPr>
      </w:pPr>
      <w:r w:rsidRPr="00496E12">
        <w:rPr>
          <w:rFonts w:ascii="Times New Roman" w:hAnsi="Times New Roman" w:cs="Times New Roman"/>
        </w:rPr>
        <w:t>V smernici Rady 90/618/EHS pozmeňujúca, pokiaľ ide o zákonné poistenie motorových vozidiel prvú smernicu Rady 73/239/EHS a druhú smernicu Rady 88/357/EHS (OJL 330 z 29. novembra 1990).</w:t>
      </w:r>
    </w:p>
    <w:p w:rsidR="002636DC" w:rsidRPr="00496E12" w:rsidP="002636DC">
      <w:pPr>
        <w:numPr>
          <w:ilvl w:val="1"/>
          <w:numId w:val="1"/>
        </w:numPr>
        <w:tabs>
          <w:tab w:val="left" w:pos="-2160"/>
          <w:tab w:val="left" w:pos="1440"/>
        </w:tabs>
        <w:rPr>
          <w:rFonts w:ascii="Times New Roman" w:hAnsi="Times New Roman" w:cs="Times New Roman"/>
        </w:rPr>
      </w:pPr>
      <w:r w:rsidRPr="00496E12">
        <w:rPr>
          <w:rFonts w:ascii="Times New Roman" w:hAnsi="Times New Roman" w:cs="Times New Roman"/>
        </w:rPr>
        <w:t>V smernici Európskeho parlamentu  a Rady 2000/26/ES o aproximácii zákonov členských štátov vzťahujúcich sa na poistenie zodpovednosti za škodu pri prevádzkovaní motorových vozidiel, a ktorou sa menia a dopĺňajú smernice Rady 73/239/EHS a 88/357/EHS (OJL 181 z 20. júla 2000).</w:t>
      </w:r>
    </w:p>
    <w:p w:rsidR="002636DC" w:rsidRPr="00496E12" w:rsidP="002636DC">
      <w:pPr>
        <w:tabs>
          <w:tab w:val="left" w:pos="-2160"/>
        </w:tabs>
        <w:rPr>
          <w:rFonts w:ascii="Times New Roman" w:hAnsi="Times New Roman" w:cs="Times New Roman"/>
          <w:b/>
        </w:rPr>
      </w:pPr>
    </w:p>
    <w:p w:rsidR="002636DC" w:rsidRPr="00496E12" w:rsidP="002636DC">
      <w:pPr>
        <w:numPr>
          <w:ilvl w:val="0"/>
          <w:numId w:val="1"/>
        </w:numPr>
        <w:tabs>
          <w:tab w:val="left" w:pos="-2160"/>
          <w:tab w:val="left" w:pos="720"/>
        </w:tabs>
        <w:rPr>
          <w:rFonts w:ascii="Times New Roman" w:hAnsi="Times New Roman" w:cs="Times New Roman"/>
          <w:b/>
        </w:rPr>
      </w:pPr>
      <w:r w:rsidRPr="00496E12">
        <w:rPr>
          <w:rFonts w:ascii="Times New Roman" w:hAnsi="Times New Roman" w:cs="Times New Roman"/>
          <w:b/>
        </w:rPr>
        <w:t xml:space="preserve">Návrh zákona svojou problematikou </w:t>
      </w:r>
    </w:p>
    <w:p w:rsidR="002636DC" w:rsidRPr="00496E12" w:rsidP="002636DC">
      <w:pPr>
        <w:numPr>
          <w:ilvl w:val="1"/>
          <w:numId w:val="1"/>
        </w:numPr>
        <w:tabs>
          <w:tab w:val="left" w:pos="-2160"/>
          <w:tab w:val="left" w:pos="1440"/>
        </w:tabs>
        <w:rPr>
          <w:rFonts w:ascii="Times New Roman" w:hAnsi="Times New Roman" w:cs="Times New Roman"/>
          <w:b/>
        </w:rPr>
      </w:pPr>
      <w:r w:rsidRPr="00496E12">
        <w:rPr>
          <w:rFonts w:ascii="Times New Roman" w:hAnsi="Times New Roman" w:cs="Times New Roman"/>
        </w:rPr>
        <w:t>patrí medzi prioritné oblasti aproximácie práva obsiahnuté v článku 70 Európskej dohody o pridružení – finančné služby,</w:t>
      </w:r>
    </w:p>
    <w:p w:rsidR="002636DC" w:rsidRPr="00496E12" w:rsidP="002636DC">
      <w:pPr>
        <w:numPr>
          <w:ilvl w:val="1"/>
          <w:numId w:val="1"/>
        </w:numPr>
        <w:tabs>
          <w:tab w:val="left" w:pos="-2160"/>
          <w:tab w:val="left" w:pos="1440"/>
        </w:tabs>
        <w:rPr>
          <w:rFonts w:ascii="Times New Roman" w:hAnsi="Times New Roman" w:cs="Times New Roman"/>
          <w:b/>
        </w:rPr>
      </w:pPr>
      <w:r w:rsidRPr="00496E12">
        <w:rPr>
          <w:rFonts w:ascii="Times New Roman" w:hAnsi="Times New Roman" w:cs="Times New Roman"/>
        </w:rPr>
        <w:t>patrí medzi priority odporúčané v Príprave asociovaných krajín strednej a východnej Európy na integráciu do vnútorného trhu Európskej únie kapitola 13 – finančné služby.</w:t>
      </w:r>
    </w:p>
    <w:p w:rsidR="002636DC" w:rsidP="002636DC">
      <w:pPr>
        <w:tabs>
          <w:tab w:val="left" w:pos="-2160"/>
        </w:tabs>
        <w:rPr>
          <w:rFonts w:ascii="Times New Roman" w:hAnsi="Times New Roman" w:cs="Times New Roman"/>
          <w:b/>
        </w:rPr>
      </w:pPr>
    </w:p>
    <w:p w:rsidR="00214369" w:rsidRPr="00496E12" w:rsidP="002636DC">
      <w:pPr>
        <w:tabs>
          <w:tab w:val="left" w:pos="-2160"/>
        </w:tabs>
        <w:rPr>
          <w:rFonts w:ascii="Times New Roman" w:hAnsi="Times New Roman" w:cs="Times New Roman"/>
          <w:b/>
        </w:rPr>
      </w:pPr>
    </w:p>
    <w:p w:rsidR="002636DC" w:rsidRPr="00496E12" w:rsidP="002636DC">
      <w:pPr>
        <w:numPr>
          <w:ilvl w:val="0"/>
          <w:numId w:val="1"/>
        </w:numPr>
        <w:tabs>
          <w:tab w:val="left" w:pos="-2160"/>
          <w:tab w:val="left" w:pos="720"/>
        </w:tabs>
        <w:rPr>
          <w:rFonts w:ascii="Times New Roman" w:hAnsi="Times New Roman" w:cs="Times New Roman"/>
          <w:b/>
        </w:rPr>
      </w:pPr>
      <w:r w:rsidRPr="00496E12">
        <w:rPr>
          <w:rFonts w:ascii="Times New Roman" w:hAnsi="Times New Roman" w:cs="Times New Roman"/>
          <w:b/>
        </w:rPr>
        <w:t>Charakteristika právnych noriem Európskej únie, ktorými je upravená problematika návrhu zákona:</w:t>
      </w:r>
    </w:p>
    <w:p w:rsidR="002636DC" w:rsidRPr="00496E12" w:rsidP="002636DC">
      <w:pPr>
        <w:tabs>
          <w:tab w:val="left" w:pos="-2160"/>
        </w:tabs>
        <w:ind w:left="720"/>
        <w:rPr>
          <w:rFonts w:ascii="Times New Roman" w:hAnsi="Times New Roman" w:cs="Times New Roman"/>
        </w:rPr>
      </w:pPr>
      <w:r w:rsidRPr="00496E12">
        <w:rPr>
          <w:rFonts w:ascii="Times New Roman" w:hAnsi="Times New Roman" w:cs="Times New Roman"/>
        </w:rPr>
        <w:t>Prvá smernica Rady 72/166/EHS stanovuje zásady systému zelených kariet ako základu pre systém poistenia motorových vozidiel v Európskej únii a ruší kontrolu zelených kariet na vnútorných hraniciach Európskej únie.</w:t>
      </w:r>
    </w:p>
    <w:p w:rsidR="002636DC" w:rsidRPr="00496E12" w:rsidP="002636DC">
      <w:pPr>
        <w:tabs>
          <w:tab w:val="left" w:pos="-2160"/>
        </w:tabs>
        <w:ind w:left="720"/>
        <w:rPr>
          <w:rFonts w:ascii="Times New Roman" w:hAnsi="Times New Roman" w:cs="Times New Roman"/>
        </w:rPr>
      </w:pPr>
      <w:r w:rsidRPr="00496E12">
        <w:rPr>
          <w:rFonts w:ascii="Times New Roman" w:hAnsi="Times New Roman" w:cs="Times New Roman"/>
        </w:rPr>
        <w:t>Druhou smernicou Rady 84/5/EHS sa od každého členstva štátu požaduje vytvoriť alebo povoliť garančný fond na odškodnenie obetí úrazov spôsobených nepoistených alebo neidentifikovanými vozidlami a zosúlaďuje minimálnu výšku odškodnenia za spôsobenú hmotnú škodu a ublíženie na zdraví.</w:t>
      </w:r>
    </w:p>
    <w:p w:rsidR="002636DC" w:rsidRPr="00496E12" w:rsidP="002636DC">
      <w:pPr>
        <w:tabs>
          <w:tab w:val="left" w:pos="-2160"/>
        </w:tabs>
        <w:ind w:left="720"/>
        <w:rPr>
          <w:rFonts w:ascii="Times New Roman" w:hAnsi="Times New Roman" w:cs="Times New Roman"/>
        </w:rPr>
      </w:pPr>
      <w:r w:rsidRPr="00496E12">
        <w:rPr>
          <w:rFonts w:ascii="Times New Roman" w:hAnsi="Times New Roman" w:cs="Times New Roman"/>
        </w:rPr>
        <w:t>Tretia smernica Rady 90/232/EHS stanovuje povinnosti členským štátom prijať potrebné kroky na zabezpečenie toho, aby sa povinné poistenie zodpovednosti za škodu v súvislosti s používaním motorových vozidiel vzťahovalo na celé Spoločenstva na základe jednotnej poistnej sadzby.</w:t>
      </w:r>
    </w:p>
    <w:p w:rsidR="002636DC" w:rsidRPr="00496E12" w:rsidP="002636DC">
      <w:pPr>
        <w:tabs>
          <w:tab w:val="left" w:pos="-2160"/>
        </w:tabs>
        <w:ind w:left="720"/>
        <w:rPr>
          <w:rFonts w:ascii="Times New Roman" w:hAnsi="Times New Roman" w:cs="Times New Roman"/>
        </w:rPr>
      </w:pPr>
      <w:r w:rsidRPr="00496E12">
        <w:rPr>
          <w:rFonts w:ascii="Times New Roman" w:hAnsi="Times New Roman" w:cs="Times New Roman"/>
        </w:rPr>
        <w:t xml:space="preserve">Smernica Rady 90/618/EHS ustanovuje najmä povinnosti členského štátu, v ktorom sa poskytujú služby , požadovať, aby sa poisťovňa stala členom jeho garančného fondu a aby sa podieľala na jeho financovaní. Poisťovatelia si okrem toho musia vymenovať svojho reprezentanta pre ten členský štát, v ktorom poskytujú služby, zodpovedného za zhromaždenie potrebných informácií a za zastupovanie poisťovateľa vo vzťahu k osobám uplatňujúcim nárok alebo opravný prostriedok pred súdmi alebo orgánmi daného členského štátu. </w:t>
      </w:r>
    </w:p>
    <w:p w:rsidR="002636DC" w:rsidRPr="00496E12" w:rsidP="002636DC">
      <w:pPr>
        <w:tabs>
          <w:tab w:val="left" w:pos="-2160"/>
        </w:tabs>
        <w:ind w:left="720"/>
        <w:rPr>
          <w:rFonts w:ascii="Times New Roman" w:hAnsi="Times New Roman" w:cs="Times New Roman"/>
        </w:rPr>
      </w:pPr>
      <w:r w:rsidRPr="00496E12">
        <w:rPr>
          <w:rFonts w:ascii="Times New Roman" w:hAnsi="Times New Roman" w:cs="Times New Roman"/>
        </w:rPr>
        <w:t xml:space="preserve">Smernica Európskeho parlamentu  a Rady 2000/26/EHS o aproximácii zákonov členských štátov vzťahujúcich sa na poistenie zodpovednosti za škodu pri prevádzkovaní motorových vozidiel, a ktorou sa menia a dopĺňajú smernice Rady 73/239/EEC a 88/357/EHS. Jej cieľom je najmä stanoviť špeciálne ustanovenia pre poškodené strany, ktoré majú nárok na náhradu akejkoľvek ujmy alebo škody, ktorá bola spôsobená dopravnou nehodou. Spomenuté osoby majú právo na podanie žaloby voči poisťovni osoby nesúcej zodpovednosť. Upravuje činnosť likvidačných zástupcov, informačných centier, orgány pre náhradu škody. </w:t>
      </w:r>
    </w:p>
    <w:p w:rsidR="002636DC" w:rsidRPr="00496E12" w:rsidP="002636DC">
      <w:pPr>
        <w:tabs>
          <w:tab w:val="left" w:pos="-2160"/>
        </w:tabs>
        <w:ind w:left="720"/>
        <w:rPr>
          <w:rFonts w:ascii="Times New Roman" w:hAnsi="Times New Roman" w:cs="Times New Roman"/>
        </w:rPr>
      </w:pPr>
      <w:r w:rsidRPr="00496E12">
        <w:rPr>
          <w:rFonts w:ascii="Times New Roman" w:hAnsi="Times New Roman" w:cs="Times New Roman"/>
        </w:rPr>
        <w:t xml:space="preserve"> </w:t>
      </w:r>
    </w:p>
    <w:p w:rsidR="002636DC" w:rsidRPr="00496E12" w:rsidP="002636DC">
      <w:pPr>
        <w:numPr>
          <w:ilvl w:val="0"/>
          <w:numId w:val="1"/>
        </w:numPr>
        <w:tabs>
          <w:tab w:val="left" w:pos="-2160"/>
          <w:tab w:val="left" w:pos="720"/>
        </w:tabs>
        <w:rPr>
          <w:rFonts w:ascii="Times New Roman" w:hAnsi="Times New Roman" w:cs="Times New Roman"/>
          <w:b/>
        </w:rPr>
      </w:pPr>
      <w:r w:rsidRPr="00496E12">
        <w:rPr>
          <w:rFonts w:ascii="Times New Roman" w:hAnsi="Times New Roman" w:cs="Times New Roman"/>
          <w:b/>
        </w:rPr>
        <w:t>Vyjadrenie stupňa kompatibility  s právnou normou EÚ:</w:t>
      </w:r>
    </w:p>
    <w:p w:rsidR="002636DC" w:rsidP="002636DC">
      <w:pPr>
        <w:pStyle w:val="Zkladntext"/>
        <w:jc w:val="both"/>
        <w:rPr>
          <w:rFonts w:ascii="Times New Roman" w:hAnsi="Times New Roman" w:cs="Times New Roman"/>
        </w:rPr>
      </w:pPr>
      <w:r>
        <w:rPr>
          <w:rFonts w:ascii="Times New Roman" w:hAnsi="Times New Roman" w:cs="Times New Roman"/>
        </w:rPr>
        <w:tab/>
        <w:t xml:space="preserve">Návrh zákona je úplne zlučiteľný so smernicami č. 72/166/EHS, č. 84/5/EHS, č. </w:t>
        <w:tab/>
        <w:t xml:space="preserve">90/232/EHS a č. 2000/26/ES. </w:t>
      </w:r>
    </w:p>
    <w:p w:rsidR="00E20F7B" w:rsidP="00E20F7B">
      <w:pPr>
        <w:keepLines/>
        <w:autoSpaceDE/>
        <w:autoSpaceDN/>
        <w:spacing w:line="240" w:lineRule="atLeast"/>
        <w:rPr>
          <w:rFonts w:ascii="Times New Roman" w:hAnsi="Times New Roman" w:cs="Times New Roman"/>
          <w:color w:val="000000"/>
        </w:rPr>
      </w:pPr>
    </w:p>
    <w:p w:rsidR="00E20F7B" w:rsidP="00E20F7B">
      <w:pPr>
        <w:keepLines/>
        <w:autoSpaceDE/>
        <w:autoSpaceDN/>
        <w:spacing w:line="240" w:lineRule="atLeast"/>
        <w:rPr>
          <w:rFonts w:ascii="Times New Roman" w:hAnsi="Times New Roman" w:cs="Times New Roman"/>
          <w:color w:val="000000"/>
        </w:rPr>
      </w:pPr>
      <w:r>
        <w:rPr>
          <w:rFonts w:ascii="Times New Roman" w:hAnsi="Times New Roman" w:cs="Times New Roman"/>
          <w:color w:val="000000"/>
        </w:rPr>
        <w:t xml:space="preserve">    </w:t>
      </w:r>
    </w:p>
    <w:p w:rsidR="00E20F7B" w:rsidP="00E20F7B">
      <w:pPr>
        <w:keepLines/>
        <w:autoSpaceDE/>
        <w:autoSpaceDN/>
        <w:spacing w:line="240" w:lineRule="atLeast"/>
        <w:rPr>
          <w:rFonts w:ascii="Times New Roman" w:hAnsi="Times New Roman" w:cs="Times New Roman"/>
          <w:color w:val="000000"/>
        </w:rPr>
      </w:pPr>
      <w:r>
        <w:rPr>
          <w:rFonts w:ascii="Times New Roman" w:hAnsi="Times New Roman" w:cs="Times New Roman"/>
          <w:color w:val="000000"/>
        </w:rPr>
        <w:t xml:space="preserve"> </w:t>
      </w:r>
    </w:p>
    <w:p w:rsidR="00E20F7B" w:rsidP="00E20F7B">
      <w:pPr>
        <w:keepLines/>
        <w:autoSpaceDE/>
        <w:autoSpaceDN/>
        <w:spacing w:line="240" w:lineRule="atLeast"/>
        <w:rPr>
          <w:rFonts w:ascii="Times New Roman" w:hAnsi="Times New Roman" w:cs="Times New Roman"/>
          <w:color w:val="000000"/>
        </w:rPr>
      </w:pPr>
      <w:r>
        <w:rPr>
          <w:rFonts w:ascii="Times New Roman" w:hAnsi="Times New Roman" w:cs="Times New Roman"/>
          <w:color w:val="000000"/>
        </w:rPr>
        <w:t xml:space="preserve">                              </w:t>
      </w:r>
    </w:p>
    <w:p w:rsidR="00E20F7B" w:rsidP="00E20F7B">
      <w:pPr>
        <w:keepLines/>
        <w:autoSpaceDE/>
        <w:autoSpaceDN/>
        <w:spacing w:line="240" w:lineRule="atLeast"/>
        <w:rPr>
          <w:rFonts w:ascii="Times New Roman" w:hAnsi="Times New Roman" w:cs="Times New Roman"/>
          <w:color w:val="000000"/>
        </w:rPr>
      </w:pPr>
      <w:r>
        <w:rPr>
          <w:rFonts w:ascii="Times New Roman" w:hAnsi="Times New Roman" w:cs="Times New Roman"/>
          <w:color w:val="000000"/>
        </w:rPr>
        <w:t xml:space="preserve"> </w:t>
      </w:r>
    </w:p>
    <w:p w:rsidR="00E20F7B" w:rsidP="00E20F7B">
      <w:pPr>
        <w:keepLines/>
        <w:autoSpaceDE/>
        <w:autoSpaceDN/>
        <w:spacing w:line="240" w:lineRule="atLeast"/>
        <w:rPr>
          <w:rFonts w:ascii="Times New Roman" w:hAnsi="Times New Roman" w:cs="Times New Roman"/>
          <w:color w:val="000000"/>
        </w:rPr>
      </w:pPr>
    </w:p>
    <w:p w:rsidR="00E20F7B" w:rsidP="00E20F7B">
      <w:pPr>
        <w:autoSpaceDE/>
        <w:autoSpaceDN/>
        <w:rPr>
          <w:rFonts w:ascii="Times New Roman" w:hAnsi="Times New Roman" w:cs="Times New Roman"/>
          <w:color w:val="0000E0"/>
          <w:u w:val="single"/>
        </w:rPr>
      </w:pPr>
    </w:p>
    <w:p w:rsidR="00CC5D69">
      <w:pPr>
        <w:rPr>
          <w:rFonts w:ascii="Times New Roman" w:hAnsi="Times New Roman" w:cs="Times New Roman"/>
        </w:rPr>
      </w:pPr>
    </w:p>
    <w:sectPr>
      <w:pgSz w:w="12240" w:h="15840"/>
      <w:pgMar w:top="1440" w:right="1260" w:bottom="1440" w:left="1440" w:header="708" w:footer="708"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Tms Rmn">
    <w:altName w:val="Times New Roman"/>
    <w:panose1 w:val="02020603040505020304"/>
    <w:charset w:val="00"/>
    <w:family w:val="roman"/>
    <w:pitch w:val="variable"/>
    <w:sig w:usb0="00000000" w:usb1="00000000" w:usb2="00000000" w:usb3="00000000" w:csb0="00000001" w:csb1="00000000"/>
  </w:font>
  <w:font w:name="Helv">
    <w:altName w:val="Arial"/>
    <w:panose1 w:val="020B0604020202030204"/>
    <w:charset w:val="00"/>
    <w:family w:val="swiss"/>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C4364"/>
    <w:multiLevelType w:val="hybridMultilevel"/>
    <w:tmpl w:val="1A966CE2"/>
    <w:lvl w:ilvl="0">
      <w:start w:val="1"/>
      <w:numFmt w:val="decimal"/>
      <w:lvlText w:val="%1."/>
      <w:lvlJc w:val="left"/>
      <w:pPr>
        <w:tabs>
          <w:tab w:val="num" w:pos="720"/>
        </w:tabs>
        <w:ind w:left="720" w:hanging="360"/>
      </w:pPr>
      <w:rPr>
        <w:b w:val="0"/>
        <w:i w:val="0"/>
        <w:rtl w:val="0"/>
      </w:rPr>
    </w:lvl>
    <w:lvl w:ilvl="1">
      <w:start w:val="1"/>
      <w:numFmt w:val="lowerLetter"/>
      <w:lvlText w:val="%2)"/>
      <w:lvlJc w:val="left"/>
      <w:pPr>
        <w:tabs>
          <w:tab w:val="num" w:pos="1440"/>
        </w:tabs>
        <w:ind w:left="1440" w:hanging="360"/>
      </w:pPr>
      <w:rPr>
        <w:b w:val="0"/>
        <w:i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useWord2002TableStyleRules/>
    <w:growAutofit/>
    <w:doNotUseIndentAsNumberingTabStop/>
    <w:allowSpaceOfSameStyleInTable/>
    <w:splitPgBreakAndParaMark/>
    <w:useAnsiKerningPairs/>
  </w:compat>
  <w:rsids>
    <w:rsidRoot w:val="00000000"/>
    <w:rsid w:val="00001D6D"/>
    <w:rsid w:val="0002157B"/>
    <w:rsid w:val="00067339"/>
    <w:rsid w:val="000A7543"/>
    <w:rsid w:val="000D7EDC"/>
    <w:rsid w:val="001E48F4"/>
    <w:rsid w:val="00203047"/>
    <w:rsid w:val="00214369"/>
    <w:rsid w:val="002636DC"/>
    <w:rsid w:val="002651D9"/>
    <w:rsid w:val="002818FF"/>
    <w:rsid w:val="003F6C60"/>
    <w:rsid w:val="00404923"/>
    <w:rsid w:val="004072FA"/>
    <w:rsid w:val="00424CFE"/>
    <w:rsid w:val="004338E1"/>
    <w:rsid w:val="004354C0"/>
    <w:rsid w:val="00463393"/>
    <w:rsid w:val="00496E12"/>
    <w:rsid w:val="004D533E"/>
    <w:rsid w:val="004F0593"/>
    <w:rsid w:val="005267CD"/>
    <w:rsid w:val="006B5F29"/>
    <w:rsid w:val="0077339F"/>
    <w:rsid w:val="008A4B9E"/>
    <w:rsid w:val="008B6489"/>
    <w:rsid w:val="00917440"/>
    <w:rsid w:val="00941AAE"/>
    <w:rsid w:val="009F5C15"/>
    <w:rsid w:val="00A25525"/>
    <w:rsid w:val="00AB2D17"/>
    <w:rsid w:val="00B60984"/>
    <w:rsid w:val="00BE2E36"/>
    <w:rsid w:val="00C25471"/>
    <w:rsid w:val="00CA0CBB"/>
    <w:rsid w:val="00CC5D69"/>
    <w:rsid w:val="00D26D3A"/>
    <w:rsid w:val="00D564D7"/>
    <w:rsid w:val="00E131B6"/>
    <w:rsid w:val="00E20F7B"/>
    <w:rsid w:val="00EB5090"/>
    <w:rsid w:val="00F02410"/>
    <w:rsid w:val="00F36BAD"/>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qFormat/>
    <w:rsid w:val="000A7543"/>
    <w:pPr>
      <w:keepNext/>
      <w:jc w:val="center"/>
      <w:outlineLvl w:val="0"/>
    </w:pPr>
    <w:rPr>
      <w:b/>
      <w:sz w:val="28"/>
      <w:szCs w:val="36"/>
    </w:rPr>
  </w:style>
  <w:style w:type="character" w:default="1" w:styleId="DefaultParagraphFont">
    <w:name w:val="Default Paragraph Font"/>
    <w:semiHidden/>
  </w:style>
  <w:style w:type="paragraph" w:customStyle="1" w:styleId="Zkladntext">
    <w:name w:val="Základní text"/>
    <w:rsid w:val="002636DC"/>
    <w:pPr>
      <w:widowControl w:val="0"/>
      <w:autoSpaceDE w:val="0"/>
      <w:autoSpaceDN w:val="0"/>
      <w:bidi w:val="0"/>
      <w:adjustRightInd w:val="0"/>
      <w:ind w:left="0" w:right="0"/>
      <w:jc w:val="left"/>
      <w:textAlignment w:val="auto"/>
    </w:pPr>
    <w:rPr>
      <w:color w:val="000000"/>
      <w:sz w:val="24"/>
      <w:szCs w:val="20"/>
      <w:rtl w:val="0"/>
      <w:lang w:val="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127</TotalTime>
  <Pages>5</Pages>
  <Words>1422</Words>
  <Characters>8112</Characters>
  <Application>Microsoft Office Word</Application>
  <DocSecurity>0</DocSecurity>
  <Lines>0</Lines>
  <Paragraphs>0</Paragraphs>
  <ScaleCrop>false</ScaleCrop>
  <Company>Kancelária NR SR</Company>
  <LinksUpToDate>false</LinksUpToDate>
  <CharactersWithSpaces>9515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v r h&lt;</dc:title>
  <dc:creator>blanjura</dc:creator>
  <cp:lastModifiedBy>gaspjarm</cp:lastModifiedBy>
  <cp:revision>22</cp:revision>
  <cp:lastPrinted>2005-10-05T06:47:00Z</cp:lastPrinted>
  <dcterms:created xsi:type="dcterms:W3CDTF">2005-10-04T20:47:00Z</dcterms:created>
  <dcterms:modified xsi:type="dcterms:W3CDTF">2005-10-07T13:49:00Z</dcterms:modified>
</cp:coreProperties>
</file>