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2E4D" w:rsidRPr="00404CED" w:rsidP="00F52E4D">
      <w:pPr>
        <w:ind w:left="180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404CED">
        <w:rPr>
          <w:rFonts w:ascii="Times New Roman" w:hAnsi="Times New Roman" w:cs="Times New Roman"/>
          <w:b/>
          <w:sz w:val="28"/>
          <w:szCs w:val="28"/>
          <w:lang w:val="sk-SK"/>
        </w:rPr>
        <w:t>NÁRODNÁ   RADA   SLOVENSKEJ   REPUBLIKY</w:t>
      </w:r>
    </w:p>
    <w:p w:rsidR="00F52E4D" w:rsidRPr="00404CED" w:rsidP="00F52E4D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404CED">
        <w:rPr>
          <w:rFonts w:ascii="Times New Roman" w:hAnsi="Times New Roman" w:cs="Times New Roman"/>
          <w:b/>
          <w:sz w:val="28"/>
          <w:szCs w:val="28"/>
          <w:lang w:val="sk-SK"/>
        </w:rPr>
        <w:t>III.  volebné  obdobie</w:t>
      </w:r>
    </w:p>
    <w:p w:rsidR="009E1338" w:rsidRPr="00404CED" w:rsidP="009E1338">
      <w:pPr>
        <w:jc w:val="center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______________________________________________________________</w:t>
      </w:r>
    </w:p>
    <w:p w:rsidR="00F52E4D" w:rsidRPr="00404CED" w:rsidP="00F52E4D">
      <w:pPr>
        <w:ind w:left="180"/>
        <w:jc w:val="center"/>
        <w:rPr>
          <w:rFonts w:ascii="Times New Roman" w:hAnsi="Times New Roman" w:cs="Times New Roman"/>
          <w:szCs w:val="24"/>
          <w:lang w:val="sk-SK"/>
        </w:rPr>
      </w:pPr>
    </w:p>
    <w:p w:rsidR="009E1338" w:rsidRPr="00404CED" w:rsidP="00F52E4D">
      <w:pPr>
        <w:ind w:left="180"/>
        <w:jc w:val="center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ind w:left="180"/>
        <w:jc w:val="center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Návrh</w:t>
      </w:r>
    </w:p>
    <w:p w:rsidR="00F52E4D" w:rsidRPr="00404CED" w:rsidP="00F52E4D">
      <w:pPr>
        <w:ind w:left="180"/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 xml:space="preserve">                          </w:t>
      </w:r>
    </w:p>
    <w:p w:rsidR="00F52E4D" w:rsidRPr="00404CED" w:rsidP="00F52E4D">
      <w:pPr>
        <w:ind w:left="180"/>
        <w:jc w:val="center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Zákon</w:t>
      </w:r>
    </w:p>
    <w:p w:rsidR="00F52E4D" w:rsidRPr="00404CED" w:rsidP="00F52E4D">
      <w:pPr>
        <w:ind w:left="180"/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ind w:left="180"/>
        <w:jc w:val="center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z ......................2005</w:t>
      </w:r>
    </w:p>
    <w:p w:rsidR="00F52E4D" w:rsidRPr="00404CED" w:rsidP="00F52E4D">
      <w:pPr>
        <w:ind w:left="180"/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 xml:space="preserve">            </w:t>
      </w: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ktorým  sa mení a dopĺňa  zákon  č.  5/2004 Z.z. o službách zamestnanosti a o zmene a doplnení niektorých zákonov</w:t>
      </w:r>
      <w:r w:rsidRPr="00404CED" w:rsidR="004F5BB6">
        <w:rPr>
          <w:rFonts w:ascii="Times New Roman" w:hAnsi="Times New Roman" w:cs="Times New Roman"/>
          <w:szCs w:val="24"/>
          <w:lang w:val="sk-SK"/>
        </w:rPr>
        <w:t xml:space="preserve"> </w:t>
      </w:r>
      <w:r w:rsidRPr="00404CED">
        <w:rPr>
          <w:rFonts w:ascii="Times New Roman" w:hAnsi="Times New Roman" w:cs="Times New Roman"/>
          <w:szCs w:val="24"/>
          <w:lang w:val="sk-SK"/>
        </w:rPr>
        <w:t>v znení neskorších predpisov</w:t>
      </w:r>
    </w:p>
    <w:p w:rsidR="00F52E4D" w:rsidRPr="00404CED" w:rsidP="00F52E4D">
      <w:pPr>
        <w:ind w:left="180"/>
        <w:jc w:val="center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ind w:left="180"/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ind w:left="180"/>
        <w:jc w:val="center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Národná rada Slovenskej republiky  sa uzniesla na tomto zákone:</w:t>
      </w:r>
    </w:p>
    <w:p w:rsidR="00F52E4D" w:rsidRPr="00404CED" w:rsidP="00F52E4D">
      <w:pPr>
        <w:ind w:left="180"/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ind w:left="180"/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ind w:left="180"/>
        <w:jc w:val="center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Čl. I.</w:t>
      </w:r>
    </w:p>
    <w:p w:rsidR="00DA1DC1" w:rsidRPr="00404CED" w:rsidP="00F52E4D">
      <w:pPr>
        <w:ind w:left="180"/>
        <w:jc w:val="center"/>
        <w:rPr>
          <w:rFonts w:ascii="Times New Roman" w:hAnsi="Times New Roman" w:cs="Times New Roman"/>
          <w:szCs w:val="24"/>
          <w:lang w:val="sk-SK"/>
        </w:rPr>
      </w:pPr>
    </w:p>
    <w:p w:rsidR="00DA1DC1" w:rsidRPr="00404CED" w:rsidP="00DA1DC1">
      <w:pPr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1.  § 9 znie:</w:t>
      </w:r>
    </w:p>
    <w:p w:rsidR="00F52E4D" w:rsidRPr="00404CED" w:rsidP="00A30C7B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DA1DC1">
        <w:rPr>
          <w:rFonts w:ascii="Times New Roman" w:hAnsi="Times New Roman" w:cs="Times New Roman"/>
          <w:szCs w:val="24"/>
          <w:lang w:val="sk-SK"/>
        </w:rPr>
        <w:t>„(1) Občan so zdravotným postihnutím na účely tohto zákona je</w:t>
      </w:r>
      <w:r w:rsidRPr="00404CED" w:rsidR="002E1DAA">
        <w:rPr>
          <w:rFonts w:ascii="Times New Roman" w:hAnsi="Times New Roman" w:cs="Times New Roman"/>
          <w:szCs w:val="24"/>
          <w:lang w:val="sk-SK"/>
        </w:rPr>
        <w:t xml:space="preserve"> uchádzač o zamestnanie podľa § 6, </w:t>
      </w:r>
      <w:r w:rsidRPr="00404CED" w:rsidR="001A3A0A">
        <w:rPr>
          <w:rFonts w:ascii="Times New Roman" w:hAnsi="Times New Roman" w:cs="Times New Roman"/>
          <w:szCs w:val="24"/>
          <w:lang w:val="sk-SK"/>
        </w:rPr>
        <w:t>ktorého schopnosť vykonávať zárobkovú činnosť v dôsledku jeho dlhodobo nepriaznivého zdravotné stavu je znížená o viac ako 20% v porovnaní so zdravou fyzickou osobou.“</w:t>
      </w:r>
      <w:r w:rsidRPr="00404CED" w:rsidR="00B0735B">
        <w:rPr>
          <w:rFonts w:ascii="Times New Roman" w:hAnsi="Times New Roman" w:cs="Times New Roman"/>
          <w:szCs w:val="24"/>
          <w:lang w:val="sk-SK"/>
        </w:rPr>
        <w:t xml:space="preserve"> a pripája sa t</w:t>
      </w:r>
      <w:r w:rsidRPr="00404CED" w:rsidR="00A30C7B">
        <w:rPr>
          <w:rFonts w:ascii="Times New Roman" w:hAnsi="Times New Roman" w:cs="Times New Roman"/>
          <w:szCs w:val="24"/>
          <w:lang w:val="sk-SK"/>
        </w:rPr>
        <w:t>á</w:t>
      </w:r>
      <w:r w:rsidRPr="00404CED" w:rsidR="00B0735B">
        <w:rPr>
          <w:rFonts w:ascii="Times New Roman" w:hAnsi="Times New Roman" w:cs="Times New Roman"/>
          <w:szCs w:val="24"/>
          <w:lang w:val="sk-SK"/>
        </w:rPr>
        <w:t>to veta:</w:t>
      </w:r>
    </w:p>
    <w:p w:rsidR="00B0735B" w:rsidRPr="00404CED" w:rsidP="00A30C7B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„Súčasne sa zrušuje označenie odseku 1 a odseku 2.“</w:t>
      </w:r>
    </w:p>
    <w:p w:rsidR="00E22FF0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E22FF0" w:rsidRPr="00404CED" w:rsidP="002D378C">
      <w:pPr>
        <w:ind w:left="36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2. V § 55 ods. 1 sa slov</w:t>
      </w:r>
      <w:r w:rsidRPr="00404CED" w:rsidR="002D378C">
        <w:rPr>
          <w:rFonts w:ascii="Times New Roman" w:hAnsi="Times New Roman" w:cs="Times New Roman"/>
          <w:szCs w:val="24"/>
          <w:lang w:val="sk-SK"/>
        </w:rPr>
        <w:t>á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„najmenej  50% občanov“ nahrádzajú slovami „najmenej 40% občanov“.</w:t>
      </w:r>
    </w:p>
    <w:p w:rsidR="00E22FF0" w:rsidRPr="00404CED" w:rsidP="00E22FF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E22FF0" w:rsidRPr="00404CED" w:rsidP="002D378C">
      <w:pPr>
        <w:ind w:left="36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DB1EC5">
        <w:rPr>
          <w:rFonts w:ascii="Times New Roman" w:hAnsi="Times New Roman" w:cs="Times New Roman"/>
          <w:szCs w:val="24"/>
          <w:lang w:val="sk-SK"/>
        </w:rPr>
        <w:t>3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. </w:t>
      </w:r>
      <w:r w:rsidRPr="008D5339" w:rsidR="007A1C2F">
        <w:rPr>
          <w:rFonts w:ascii="Times New Roman" w:hAnsi="Times New Roman" w:cs="Times New Roman"/>
          <w:szCs w:val="24"/>
          <w:lang w:val="sk-SK"/>
        </w:rPr>
        <w:t>V § 49 ods. 3,</w:t>
      </w:r>
      <w:r w:rsidRPr="00404CED" w:rsidR="007A1C2F">
        <w:rPr>
          <w:rFonts w:ascii="Times New Roman" w:hAnsi="Times New Roman" w:cs="Times New Roman"/>
          <w:color w:val="FF0000"/>
          <w:szCs w:val="24"/>
          <w:lang w:val="sk-SK"/>
        </w:rPr>
        <w:t xml:space="preserve"> </w:t>
      </w:r>
      <w:r w:rsidRPr="00404CED" w:rsidR="007A1C2F">
        <w:rPr>
          <w:rFonts w:ascii="Times New Roman" w:hAnsi="Times New Roman" w:cs="Times New Roman"/>
          <w:szCs w:val="24"/>
          <w:lang w:val="sk-SK"/>
        </w:rPr>
        <w:t>v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§ 5</w:t>
      </w:r>
      <w:r w:rsidRPr="00404CED" w:rsidR="00A31D3C">
        <w:rPr>
          <w:rFonts w:ascii="Times New Roman" w:hAnsi="Times New Roman" w:cs="Times New Roman"/>
          <w:szCs w:val="24"/>
          <w:lang w:val="sk-SK"/>
        </w:rPr>
        <w:t>6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</w:t>
      </w:r>
      <w:r w:rsidRPr="008D5339">
        <w:rPr>
          <w:rFonts w:ascii="Times New Roman" w:hAnsi="Times New Roman" w:cs="Times New Roman"/>
          <w:szCs w:val="24"/>
          <w:lang w:val="sk-SK"/>
        </w:rPr>
        <w:t xml:space="preserve">ods. </w:t>
      </w:r>
      <w:r w:rsidRPr="008D5339" w:rsidR="007A1C2F">
        <w:rPr>
          <w:rFonts w:ascii="Times New Roman" w:hAnsi="Times New Roman" w:cs="Times New Roman"/>
          <w:szCs w:val="24"/>
          <w:lang w:val="sk-SK"/>
        </w:rPr>
        <w:t>2</w:t>
      </w:r>
      <w:r w:rsidRPr="00404CED" w:rsidR="002D378C">
        <w:rPr>
          <w:rFonts w:ascii="Times New Roman" w:hAnsi="Times New Roman" w:cs="Times New Roman"/>
          <w:szCs w:val="24"/>
          <w:lang w:val="sk-SK"/>
        </w:rPr>
        <w:t xml:space="preserve"> a</w:t>
      </w:r>
      <w:r w:rsidRPr="00404CED" w:rsidR="00A31D3C">
        <w:rPr>
          <w:rFonts w:ascii="Times New Roman" w:hAnsi="Times New Roman" w:cs="Times New Roman"/>
          <w:szCs w:val="24"/>
          <w:lang w:val="sk-SK"/>
        </w:rPr>
        <w:t xml:space="preserve"> ods. 6 </w:t>
      </w:r>
      <w:r w:rsidRPr="00404CED" w:rsidR="00A2500D">
        <w:rPr>
          <w:rFonts w:ascii="Times New Roman" w:hAnsi="Times New Roman" w:cs="Times New Roman"/>
          <w:szCs w:val="24"/>
          <w:lang w:val="sk-SK"/>
        </w:rPr>
        <w:t xml:space="preserve">a v </w:t>
      </w:r>
      <w:r w:rsidRPr="00404CED" w:rsidR="00697D9D">
        <w:rPr>
          <w:rFonts w:ascii="Times New Roman" w:hAnsi="Times New Roman" w:cs="Times New Roman"/>
          <w:szCs w:val="24"/>
          <w:lang w:val="sk-SK"/>
        </w:rPr>
        <w:t>§</w:t>
      </w:r>
      <w:r w:rsidRPr="00404CED" w:rsidR="00A2500D">
        <w:rPr>
          <w:rFonts w:ascii="Times New Roman" w:hAnsi="Times New Roman" w:cs="Times New Roman"/>
          <w:szCs w:val="24"/>
          <w:lang w:val="sk-SK"/>
        </w:rPr>
        <w:t xml:space="preserve"> 57 ods</w:t>
      </w:r>
      <w:r w:rsidRPr="00404CED" w:rsidR="002D378C">
        <w:rPr>
          <w:rFonts w:ascii="Times New Roman" w:hAnsi="Times New Roman" w:cs="Times New Roman"/>
          <w:szCs w:val="24"/>
          <w:lang w:val="sk-SK"/>
        </w:rPr>
        <w:t>.</w:t>
      </w:r>
      <w:r w:rsidRPr="00404CED" w:rsidR="00A2500D">
        <w:rPr>
          <w:rFonts w:ascii="Times New Roman" w:hAnsi="Times New Roman" w:cs="Times New Roman"/>
          <w:szCs w:val="24"/>
          <w:lang w:val="sk-SK"/>
        </w:rPr>
        <w:t xml:space="preserve"> 3 </w:t>
      </w:r>
      <w:r w:rsidRPr="00404CED" w:rsidR="00697D9D">
        <w:rPr>
          <w:rFonts w:ascii="Times New Roman" w:hAnsi="Times New Roman" w:cs="Times New Roman"/>
          <w:szCs w:val="24"/>
          <w:lang w:val="sk-SK"/>
        </w:rPr>
        <w:t>a</w:t>
      </w:r>
      <w:r w:rsidRPr="00404CED" w:rsidR="002D378C">
        <w:rPr>
          <w:rFonts w:ascii="Times New Roman" w:hAnsi="Times New Roman" w:cs="Times New Roman"/>
          <w:szCs w:val="24"/>
          <w:lang w:val="sk-SK"/>
        </w:rPr>
        <w:t> </w:t>
      </w:r>
      <w:r w:rsidRPr="00404CED" w:rsidR="00697D9D">
        <w:rPr>
          <w:rFonts w:ascii="Times New Roman" w:hAnsi="Times New Roman" w:cs="Times New Roman"/>
          <w:szCs w:val="24"/>
          <w:lang w:val="sk-SK"/>
        </w:rPr>
        <w:t>ods</w:t>
      </w:r>
      <w:r w:rsidRPr="00404CED" w:rsidR="002D378C">
        <w:rPr>
          <w:rFonts w:ascii="Times New Roman" w:hAnsi="Times New Roman" w:cs="Times New Roman"/>
          <w:szCs w:val="24"/>
          <w:lang w:val="sk-SK"/>
        </w:rPr>
        <w:t>.</w:t>
      </w:r>
      <w:r w:rsidRPr="00404CED" w:rsidR="00697D9D">
        <w:rPr>
          <w:rFonts w:ascii="Times New Roman" w:hAnsi="Times New Roman" w:cs="Times New Roman"/>
          <w:szCs w:val="24"/>
          <w:lang w:val="sk-SK"/>
        </w:rPr>
        <w:t xml:space="preserve"> 6 </w:t>
      </w:r>
      <w:r w:rsidRPr="00404CED">
        <w:rPr>
          <w:rFonts w:ascii="Times New Roman" w:hAnsi="Times New Roman" w:cs="Times New Roman"/>
          <w:szCs w:val="24"/>
          <w:lang w:val="sk-SK"/>
        </w:rPr>
        <w:t>sa slov</w:t>
      </w:r>
      <w:r w:rsidRPr="00404CED" w:rsidR="002D378C">
        <w:rPr>
          <w:rFonts w:ascii="Times New Roman" w:hAnsi="Times New Roman" w:cs="Times New Roman"/>
          <w:szCs w:val="24"/>
          <w:lang w:val="sk-SK"/>
        </w:rPr>
        <w:t>á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„</w:t>
      </w:r>
      <w:r w:rsidRPr="00404CED" w:rsidR="00A31D3C">
        <w:rPr>
          <w:rFonts w:ascii="Times New Roman" w:hAnsi="Times New Roman" w:cs="Times New Roman"/>
          <w:szCs w:val="24"/>
          <w:lang w:val="sk-SK"/>
        </w:rPr>
        <w:t>z  24-násobku  minimálnej  celkovej  ceny  práce</w:t>
      </w:r>
      <w:r w:rsidRPr="00404CED" w:rsidR="0089391C">
        <w:rPr>
          <w:rFonts w:ascii="Times New Roman" w:hAnsi="Times New Roman" w:cs="Times New Roman"/>
          <w:szCs w:val="24"/>
          <w:lang w:val="sk-SK"/>
        </w:rPr>
        <w:t>“</w:t>
      </w:r>
      <w:r w:rsidRPr="00404CED" w:rsidR="00A31D3C">
        <w:rPr>
          <w:rFonts w:ascii="Times New Roman" w:hAnsi="Times New Roman" w:cs="Times New Roman"/>
          <w:szCs w:val="24"/>
          <w:lang w:val="sk-SK"/>
        </w:rPr>
        <w:t xml:space="preserve">  </w:t>
      </w:r>
      <w:r w:rsidRPr="00404CED" w:rsidR="00697D9D">
        <w:rPr>
          <w:rFonts w:ascii="Times New Roman" w:hAnsi="Times New Roman" w:cs="Times New Roman"/>
          <w:szCs w:val="24"/>
          <w:lang w:val="sk-SK"/>
        </w:rPr>
        <w:t>nahrádzajú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</w:t>
      </w:r>
      <w:r w:rsidRPr="00404CED" w:rsidR="0089391C">
        <w:rPr>
          <w:rFonts w:ascii="Times New Roman" w:hAnsi="Times New Roman" w:cs="Times New Roman"/>
          <w:szCs w:val="24"/>
          <w:lang w:val="sk-SK"/>
        </w:rPr>
        <w:t xml:space="preserve">slovami </w:t>
      </w:r>
      <w:r w:rsidRPr="00404CED" w:rsidR="0089391C">
        <w:rPr>
          <w:rFonts w:ascii="Times New Roman" w:hAnsi="Times New Roman" w:cs="Times New Roman"/>
          <w:szCs w:val="24"/>
          <w:lang w:val="sk-SK"/>
        </w:rPr>
        <w:t>„</w:t>
      </w:r>
      <w:r w:rsidRPr="00404CED" w:rsidR="00A31D3C">
        <w:rPr>
          <w:rFonts w:ascii="Times New Roman" w:hAnsi="Times New Roman" w:cs="Times New Roman"/>
          <w:szCs w:val="24"/>
          <w:lang w:val="sk-SK"/>
        </w:rPr>
        <w:t xml:space="preserve">z  30-násobku  minimálnej  celkovej  ceny  práce 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“.                      </w:t>
      </w:r>
    </w:p>
    <w:p w:rsidR="00E22FF0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BD4E18">
        <w:rPr>
          <w:rFonts w:ascii="Times New Roman" w:hAnsi="Times New Roman" w:cs="Times New Roman"/>
          <w:szCs w:val="24"/>
          <w:lang w:val="sk-SK"/>
        </w:rPr>
        <w:t>4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. </w:t>
      </w:r>
      <w:r w:rsidRPr="008D5339" w:rsidR="007B0F15">
        <w:rPr>
          <w:rFonts w:ascii="Times New Roman" w:hAnsi="Times New Roman" w:cs="Times New Roman"/>
          <w:szCs w:val="24"/>
          <w:lang w:val="sk-SK"/>
        </w:rPr>
        <w:t>V § 64 ods. 2 a</w:t>
      </w:r>
      <w:r w:rsidRPr="00404CED" w:rsidR="007B0F15">
        <w:rPr>
          <w:rFonts w:ascii="Times New Roman" w:hAnsi="Times New Roman" w:cs="Times New Roman"/>
          <w:szCs w:val="24"/>
          <w:lang w:val="sk-SK"/>
        </w:rPr>
        <w:t xml:space="preserve"> v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§ 65 ods. 1 sa slovo „trojnás</w:t>
      </w:r>
      <w:r w:rsidRPr="00404CED" w:rsidR="00131AA7">
        <w:rPr>
          <w:rFonts w:ascii="Times New Roman" w:hAnsi="Times New Roman" w:cs="Times New Roman"/>
          <w:szCs w:val="24"/>
          <w:lang w:val="sk-SK"/>
        </w:rPr>
        <w:t>obku“ nahrádza slovami „dvanásť</w:t>
      </w:r>
      <w:r w:rsidRPr="00404CED">
        <w:rPr>
          <w:rFonts w:ascii="Times New Roman" w:hAnsi="Times New Roman" w:cs="Times New Roman"/>
          <w:szCs w:val="24"/>
          <w:lang w:val="sk-SK"/>
        </w:rPr>
        <w:t>násobk</w:t>
      </w:r>
      <w:r w:rsidRPr="00404CED" w:rsidR="002E1DAA">
        <w:rPr>
          <w:rFonts w:ascii="Times New Roman" w:hAnsi="Times New Roman" w:cs="Times New Roman"/>
          <w:szCs w:val="24"/>
          <w:lang w:val="sk-SK"/>
        </w:rPr>
        <w:t>u</w:t>
      </w:r>
      <w:r w:rsidRPr="00404CED">
        <w:rPr>
          <w:rFonts w:ascii="Times New Roman" w:hAnsi="Times New Roman" w:cs="Times New Roman"/>
          <w:szCs w:val="24"/>
          <w:lang w:val="sk-SK"/>
        </w:rPr>
        <w:t>“.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C28F0" w:rsidRPr="00404CED" w:rsidP="00D666BB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F52E4D">
        <w:rPr>
          <w:rFonts w:ascii="Times New Roman" w:hAnsi="Times New Roman" w:cs="Times New Roman"/>
          <w:szCs w:val="24"/>
          <w:lang w:val="sk-SK"/>
        </w:rPr>
        <w:t xml:space="preserve">    </w:t>
      </w:r>
      <w:r w:rsidRPr="00404CED" w:rsidR="00D666BB">
        <w:rPr>
          <w:rFonts w:ascii="Times New Roman" w:hAnsi="Times New Roman" w:cs="Times New Roman"/>
          <w:szCs w:val="24"/>
          <w:lang w:val="sk-SK"/>
        </w:rPr>
        <w:t>.</w:t>
      </w:r>
    </w:p>
    <w:p w:rsidR="00F52E4D" w:rsidRPr="00404CED" w:rsidP="00D666BB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 xml:space="preserve">                  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 xml:space="preserve"> </w:t>
      </w:r>
    </w:p>
    <w:p w:rsidR="00F52E4D" w:rsidRPr="00404CED" w:rsidP="00F52E4D">
      <w:pPr>
        <w:jc w:val="center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Čl.  II.</w:t>
      </w: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 xml:space="preserve">                   </w:t>
      </w: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Tento zákon nadobúda účinnosť 1. januára 200</w:t>
      </w:r>
      <w:r w:rsidRPr="00404CED" w:rsidR="00AA4D36">
        <w:rPr>
          <w:rFonts w:ascii="Times New Roman" w:hAnsi="Times New Roman" w:cs="Times New Roman"/>
          <w:szCs w:val="24"/>
          <w:lang w:val="sk-SK"/>
        </w:rPr>
        <w:t>6</w:t>
      </w:r>
      <w:r w:rsidRPr="00404CED">
        <w:rPr>
          <w:rFonts w:ascii="Times New Roman" w:hAnsi="Times New Roman" w:cs="Times New Roman"/>
          <w:szCs w:val="24"/>
          <w:lang w:val="sk-SK"/>
        </w:rPr>
        <w:t>.</w:t>
      </w: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404CED">
        <w:rPr>
          <w:rFonts w:ascii="Times New Roman" w:hAnsi="Times New Roman" w:cs="Times New Roman"/>
          <w:b/>
          <w:sz w:val="28"/>
          <w:szCs w:val="28"/>
          <w:lang w:val="sk-SK"/>
        </w:rPr>
        <w:t>Dôvodová správa</w:t>
      </w: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404CED">
        <w:rPr>
          <w:rFonts w:ascii="Times New Roman" w:hAnsi="Times New Roman" w:cs="Times New Roman"/>
          <w:b/>
          <w:sz w:val="28"/>
          <w:szCs w:val="28"/>
          <w:lang w:val="sk-SK"/>
        </w:rPr>
        <w:t>A. Všeobecná časť</w:t>
      </w: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center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Zhodnotenie súčasného stavu:</w:t>
      </w:r>
    </w:p>
    <w:p w:rsidR="00FF3775" w:rsidRPr="00404CED" w:rsidP="004A6B8C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4A6B8C" w:rsidRPr="00404CED" w:rsidP="00FF3775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Občania so zdravotným posti</w:t>
      </w:r>
      <w:r w:rsidRPr="00404CED" w:rsidR="00FF3775">
        <w:rPr>
          <w:rFonts w:ascii="Times New Roman" w:hAnsi="Times New Roman" w:cs="Times New Roman"/>
          <w:szCs w:val="24"/>
          <w:lang w:val="sk-SK"/>
        </w:rPr>
        <w:t>h</w:t>
      </w:r>
      <w:r w:rsidRPr="00404CED">
        <w:rPr>
          <w:rFonts w:ascii="Times New Roman" w:hAnsi="Times New Roman" w:cs="Times New Roman"/>
          <w:szCs w:val="24"/>
          <w:lang w:val="sk-SK"/>
        </w:rPr>
        <w:t>nutím predstavuj</w:t>
      </w:r>
      <w:r w:rsidRPr="00404CED" w:rsidR="00543E2D">
        <w:rPr>
          <w:rFonts w:ascii="Times New Roman" w:hAnsi="Times New Roman" w:cs="Times New Roman"/>
          <w:szCs w:val="24"/>
          <w:lang w:val="sk-SK"/>
        </w:rPr>
        <w:t>ú v Slovenskej republike cca 10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%-nú skupinu 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jej občanov.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 Svetová zdravotnícka organizácia (WHO) v roku 2001 prijala dok</w:t>
      </w:r>
      <w:r w:rsidRPr="00404CED">
        <w:rPr>
          <w:rFonts w:ascii="Times New Roman" w:hAnsi="Times New Roman" w:cs="Times New Roman"/>
          <w:szCs w:val="24"/>
          <w:lang w:val="sk-SK"/>
        </w:rPr>
        <w:t>ument</w:t>
      </w:r>
      <w:r w:rsidRPr="00404CED" w:rsidR="00FF3775">
        <w:rPr>
          <w:rFonts w:ascii="Times New Roman" w:hAnsi="Times New Roman" w:cs="Times New Roman"/>
          <w:szCs w:val="24"/>
          <w:lang w:val="sk-SK"/>
        </w:rPr>
        <w:t xml:space="preserve"> „</w:t>
      </w:r>
      <w:r w:rsidRPr="00404CED">
        <w:rPr>
          <w:rFonts w:ascii="Times New Roman" w:hAnsi="Times New Roman" w:cs="Times New Roman"/>
          <w:szCs w:val="24"/>
          <w:lang w:val="sk-SK"/>
        </w:rPr>
        <w:t>Medzinárodn</w:t>
      </w:r>
      <w:r w:rsidRPr="00404CED" w:rsidR="00543E2D">
        <w:rPr>
          <w:rFonts w:ascii="Times New Roman" w:hAnsi="Times New Roman" w:cs="Times New Roman"/>
          <w:szCs w:val="24"/>
          <w:lang w:val="sk-SK"/>
        </w:rPr>
        <w:t>á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kvalifikáci</w:t>
      </w:r>
      <w:r w:rsidRPr="00404CED" w:rsidR="00543E2D">
        <w:rPr>
          <w:rFonts w:ascii="Times New Roman" w:hAnsi="Times New Roman" w:cs="Times New Roman"/>
          <w:szCs w:val="24"/>
          <w:lang w:val="sk-SK"/>
        </w:rPr>
        <w:t>a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schopnosti, zdravotného postihnutia a zdravia fyzických osôb</w:t>
      </w:r>
      <w:r w:rsidRPr="00404CED" w:rsidR="00FF3775">
        <w:rPr>
          <w:rFonts w:ascii="Times New Roman" w:hAnsi="Times New Roman" w:cs="Times New Roman"/>
          <w:szCs w:val="24"/>
          <w:lang w:val="sk-SK"/>
        </w:rPr>
        <w:t>“,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ktorý dokumentuje, že na vytvorenie,  komplexných podmienok pre zefektívnenie procesu ich integrácie je potre</w:t>
      </w:r>
      <w:r w:rsidRPr="00404CED" w:rsidR="00FF3775">
        <w:rPr>
          <w:rFonts w:ascii="Times New Roman" w:hAnsi="Times New Roman" w:cs="Times New Roman"/>
          <w:szCs w:val="24"/>
          <w:lang w:val="sk-SK"/>
        </w:rPr>
        <w:t>b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né kombinovať medicínsky aj sociálny model. Tomuto by mala pomôcť predovšetkým legislatíva upravujúca uvedené spoločenské a právne vzťahy. </w:t>
      </w:r>
    </w:p>
    <w:p w:rsidR="00580DC6" w:rsidRPr="00404CED" w:rsidP="00404CED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Na základe súčasnej legislatívy väčšina zdravotne postihnutých občanov získava zamestnanie veľmi ťažko.</w:t>
      </w:r>
    </w:p>
    <w:p w:rsidR="000F0B17" w:rsidRPr="00404CED" w:rsidP="00FF3775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4A6B8C">
        <w:rPr>
          <w:rFonts w:ascii="Times New Roman" w:hAnsi="Times New Roman" w:cs="Times New Roman"/>
          <w:szCs w:val="24"/>
          <w:lang w:val="sk-SK"/>
        </w:rPr>
        <w:t xml:space="preserve">Medzi </w:t>
      </w:r>
      <w:r w:rsidRPr="00404CED" w:rsidR="00C80BB9">
        <w:rPr>
          <w:rFonts w:ascii="Times New Roman" w:hAnsi="Times New Roman" w:cs="Times New Roman"/>
          <w:szCs w:val="24"/>
          <w:lang w:val="sk-SK"/>
        </w:rPr>
        <w:t>dlhodobý proces integ</w:t>
      </w:r>
      <w:r w:rsidR="00404CED">
        <w:rPr>
          <w:rFonts w:ascii="Times New Roman" w:hAnsi="Times New Roman" w:cs="Times New Roman"/>
          <w:szCs w:val="24"/>
          <w:lang w:val="sk-SK"/>
        </w:rPr>
        <w:t>r</w:t>
      </w:r>
      <w:r w:rsidRPr="00404CED" w:rsidR="00C80BB9">
        <w:rPr>
          <w:rFonts w:ascii="Times New Roman" w:hAnsi="Times New Roman" w:cs="Times New Roman"/>
          <w:szCs w:val="24"/>
          <w:lang w:val="sk-SK"/>
        </w:rPr>
        <w:t>ácie osôb so zdravotným posti</w:t>
      </w:r>
      <w:r w:rsidRPr="00404CED" w:rsidR="00543E2D">
        <w:rPr>
          <w:rFonts w:ascii="Times New Roman" w:hAnsi="Times New Roman" w:cs="Times New Roman"/>
          <w:szCs w:val="24"/>
          <w:lang w:val="sk-SK"/>
        </w:rPr>
        <w:t>h</w:t>
      </w:r>
      <w:r w:rsidRPr="00404CED" w:rsidR="00C80BB9">
        <w:rPr>
          <w:rFonts w:ascii="Times New Roman" w:hAnsi="Times New Roman" w:cs="Times New Roman"/>
          <w:szCs w:val="24"/>
          <w:lang w:val="sk-SK"/>
        </w:rPr>
        <w:t>nutí</w:t>
      </w:r>
      <w:r w:rsidRPr="00404CED" w:rsidR="00C80BB9">
        <w:rPr>
          <w:rFonts w:ascii="Times New Roman" w:hAnsi="Times New Roman" w:cs="Times New Roman"/>
          <w:szCs w:val="24"/>
          <w:lang w:val="sk-SK"/>
        </w:rPr>
        <w:t>m patrí vy</w:t>
      </w:r>
      <w:r w:rsidRPr="00404CED" w:rsidR="00FF3775">
        <w:rPr>
          <w:rFonts w:ascii="Times New Roman" w:hAnsi="Times New Roman" w:cs="Times New Roman"/>
          <w:szCs w:val="24"/>
          <w:lang w:val="sk-SK"/>
        </w:rPr>
        <w:t>t</w:t>
      </w:r>
      <w:r w:rsidRPr="00404CED" w:rsidR="00C80BB9">
        <w:rPr>
          <w:rFonts w:ascii="Times New Roman" w:hAnsi="Times New Roman" w:cs="Times New Roman"/>
          <w:szCs w:val="24"/>
          <w:lang w:val="sk-SK"/>
        </w:rPr>
        <w:t>váranie podmienok pre ich zapájanie do pr</w:t>
      </w:r>
      <w:r w:rsidRPr="00404CED" w:rsidR="00543E2D">
        <w:rPr>
          <w:rFonts w:ascii="Times New Roman" w:hAnsi="Times New Roman" w:cs="Times New Roman"/>
          <w:szCs w:val="24"/>
          <w:lang w:val="sk-SK"/>
        </w:rPr>
        <w:t>a</w:t>
      </w:r>
      <w:r w:rsidRPr="00404CED" w:rsidR="00C80BB9">
        <w:rPr>
          <w:rFonts w:ascii="Times New Roman" w:hAnsi="Times New Roman" w:cs="Times New Roman"/>
          <w:szCs w:val="24"/>
          <w:lang w:val="sk-SK"/>
        </w:rPr>
        <w:t>covného procesu, najmä tých</w:t>
      </w:r>
      <w:r w:rsidRPr="00404CED" w:rsidR="00FF3775">
        <w:rPr>
          <w:rFonts w:ascii="Times New Roman" w:hAnsi="Times New Roman" w:cs="Times New Roman"/>
          <w:szCs w:val="24"/>
          <w:lang w:val="sk-SK"/>
        </w:rPr>
        <w:t>,</w:t>
      </w:r>
      <w:r w:rsidRPr="00404CED" w:rsidR="00C80BB9">
        <w:rPr>
          <w:rFonts w:ascii="Times New Roman" w:hAnsi="Times New Roman" w:cs="Times New Roman"/>
          <w:szCs w:val="24"/>
          <w:lang w:val="sk-SK"/>
        </w:rPr>
        <w:t xml:space="preserve"> čo nie sú schopní ná</w:t>
      </w:r>
      <w:r w:rsidRPr="00404CED" w:rsidR="00543E2D">
        <w:rPr>
          <w:rFonts w:ascii="Times New Roman" w:hAnsi="Times New Roman" w:cs="Times New Roman"/>
          <w:szCs w:val="24"/>
          <w:lang w:val="sk-SK"/>
        </w:rPr>
        <w:t>j</w:t>
      </w:r>
      <w:r w:rsidRPr="00404CED" w:rsidR="00C80BB9">
        <w:rPr>
          <w:rFonts w:ascii="Times New Roman" w:hAnsi="Times New Roman" w:cs="Times New Roman"/>
          <w:szCs w:val="24"/>
          <w:lang w:val="sk-SK"/>
        </w:rPr>
        <w:t>sť si zamestnanie na otvorenom t</w:t>
      </w:r>
      <w:r w:rsidRPr="00404CED" w:rsidR="00543E2D">
        <w:rPr>
          <w:rFonts w:ascii="Times New Roman" w:hAnsi="Times New Roman" w:cs="Times New Roman"/>
          <w:szCs w:val="24"/>
          <w:lang w:val="sk-SK"/>
        </w:rPr>
        <w:t>r</w:t>
      </w:r>
      <w:r w:rsidRPr="00404CED" w:rsidR="00C80BB9">
        <w:rPr>
          <w:rFonts w:ascii="Times New Roman" w:hAnsi="Times New Roman" w:cs="Times New Roman"/>
          <w:szCs w:val="24"/>
          <w:lang w:val="sk-SK"/>
        </w:rPr>
        <w:t xml:space="preserve">hu práce. 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Dôvody potreby novej právnej úpravy:</w:t>
      </w:r>
    </w:p>
    <w:p w:rsidR="000F0B17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56C43" w:rsidRPr="00404CED" w:rsidP="000F0B1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0F0B17">
        <w:rPr>
          <w:rFonts w:ascii="Times New Roman" w:hAnsi="Times New Roman" w:cs="Times New Roman"/>
          <w:szCs w:val="24"/>
          <w:lang w:val="sk-SK"/>
        </w:rPr>
        <w:tab/>
        <w:t>Súčasná</w:t>
      </w:r>
      <w:r w:rsidRPr="00404CED" w:rsidR="00B64425">
        <w:rPr>
          <w:rFonts w:ascii="Times New Roman" w:hAnsi="Times New Roman" w:cs="Times New Roman"/>
          <w:szCs w:val="24"/>
          <w:lang w:val="sk-SK"/>
        </w:rPr>
        <w:t xml:space="preserve"> platná legislatíva, ktorá rieši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zamestnávanie zdravotne posti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h</w:t>
      </w:r>
      <w:r w:rsidR="00404CED">
        <w:rPr>
          <w:rFonts w:ascii="Times New Roman" w:hAnsi="Times New Roman" w:cs="Times New Roman"/>
          <w:szCs w:val="24"/>
          <w:lang w:val="sk-SK"/>
        </w:rPr>
        <w:t>n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utých osôb je nedosta</w:t>
      </w:r>
      <w:r w:rsidRPr="00404CED">
        <w:rPr>
          <w:rFonts w:ascii="Times New Roman" w:hAnsi="Times New Roman" w:cs="Times New Roman"/>
          <w:szCs w:val="24"/>
          <w:lang w:val="sk-SK"/>
        </w:rPr>
        <w:t>t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očná.</w:t>
        <w:tab/>
        <w:t>Je potrebné to riešiť aj preto, že počet zdravotne postihnutých občanov, ktorí sú nútení hľadať si zamestnanie, narástol vďaka tomu, že sa zmenili kritéria na priznanie invalidn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ých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dôchodk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ov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zákonom č. 461/2004 Z.</w:t>
      </w:r>
      <w:r w:rsidR="00404CED">
        <w:rPr>
          <w:rFonts w:ascii="Times New Roman" w:hAnsi="Times New Roman" w:cs="Times New Roman"/>
          <w:szCs w:val="24"/>
          <w:lang w:val="sk-SK"/>
        </w:rPr>
        <w:t xml:space="preserve"> 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z. o sociálnom poistení. Kritéria na priznanie invalidných dôchodkov sa značne </w:t>
      </w:r>
      <w:r w:rsidRPr="00404CED">
        <w:rPr>
          <w:rFonts w:ascii="Times New Roman" w:hAnsi="Times New Roman" w:cs="Times New Roman"/>
          <w:szCs w:val="24"/>
          <w:lang w:val="sk-SK"/>
        </w:rPr>
        <w:t>sprísnili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, čím 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sa 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veľa zdravotn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e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postihnutých osôb ocitlo bez prí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j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mov, stali sa sociálne odkázaní. </w:t>
      </w:r>
    </w:p>
    <w:p w:rsidR="009F5D28" w:rsidRPr="00404CED" w:rsidP="000F0B1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V Bratislavskom kraji je </w:t>
      </w:r>
      <w:r w:rsidRPr="00404CED" w:rsidR="00B56C43">
        <w:rPr>
          <w:rFonts w:ascii="Times New Roman" w:hAnsi="Times New Roman" w:cs="Times New Roman"/>
          <w:szCs w:val="24"/>
          <w:lang w:val="sk-SK"/>
        </w:rPr>
        <w:t xml:space="preserve">paradoxne len 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okolo 200 evidovaných zdravotne postihnutých občanov. Toto číslo je neobjektívne, pretože mnohí zdravotne postihnut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í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dobrovo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ľ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ne, (často na návrh 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ú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radn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í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ka) požiadajú o vyradenie z evidencie. T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í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to zdravotne postihnutí občania nepoberajú žiadne dávky od úradu práce a je im v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ý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hodnejšie nechodiť sa hl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á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s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i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ť každé dva týždne na úrad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.</w:t>
      </w:r>
      <w:r w:rsidRPr="00404CED" w:rsidR="00B64425">
        <w:rPr>
          <w:rFonts w:ascii="Times New Roman" w:hAnsi="Times New Roman" w:cs="Times New Roman"/>
          <w:szCs w:val="24"/>
          <w:lang w:val="sk-SK"/>
        </w:rPr>
        <w:t xml:space="preserve"> Z tohoto dôvodu situáciu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zdravotne postihnut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í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hodnot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ia</w:t>
      </w:r>
      <w:r w:rsidRPr="00404CED" w:rsidR="00B64425">
        <w:rPr>
          <w:rFonts w:ascii="Times New Roman" w:hAnsi="Times New Roman" w:cs="Times New Roman"/>
          <w:szCs w:val="24"/>
          <w:lang w:val="sk-SK"/>
        </w:rPr>
        <w:t xml:space="preserve"> tak, že nie je dôleži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té, či 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sú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evidovan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í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alebo nie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sú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evidovan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í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.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</w:t>
      </w:r>
    </w:p>
    <w:p w:rsidR="009F5D28" w:rsidRPr="00404CED" w:rsidP="000F0B1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ab/>
        <w:t>Ok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rem toho zamestnávatelia radšej platia odvody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,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ako by mali zamestnať zdravotne postihnutého. </w:t>
      </w:r>
      <w:r w:rsidRPr="00404CED">
        <w:rPr>
          <w:rFonts w:ascii="Times New Roman" w:hAnsi="Times New Roman" w:cs="Times New Roman"/>
          <w:szCs w:val="24"/>
          <w:lang w:val="sk-SK"/>
        </w:rPr>
        <w:t>Platná legislatív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a to 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zamestnávate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ľ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ovi u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možňuje. Mnohí zdravotne postihnutí, pretože nemajú šancu sa zamestnať, často 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v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prijímacích údajo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ch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zamlčia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,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že sú zdravotne postihnutí a tým oficiálne štatistik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y sú neobjektívne</w:t>
      </w:r>
      <w:r w:rsidRPr="00404CED">
        <w:rPr>
          <w:rFonts w:ascii="Times New Roman" w:hAnsi="Times New Roman" w:cs="Times New Roman"/>
          <w:szCs w:val="24"/>
          <w:lang w:val="sk-SK"/>
        </w:rPr>
        <w:t>.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9F5D28">
        <w:rPr>
          <w:rFonts w:ascii="Times New Roman" w:hAnsi="Times New Roman" w:cs="Times New Roman"/>
          <w:szCs w:val="24"/>
          <w:lang w:val="sk-SK"/>
        </w:rPr>
        <w:tab/>
      </w:r>
      <w:r w:rsidRPr="00404CED" w:rsidR="00B64425">
        <w:rPr>
          <w:rFonts w:ascii="Times New Roman" w:hAnsi="Times New Roman" w:cs="Times New Roman"/>
          <w:szCs w:val="24"/>
          <w:lang w:val="sk-SK"/>
        </w:rPr>
        <w:t>J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e </w:t>
      </w:r>
      <w:r w:rsidRPr="00404CED" w:rsidR="009F5D28">
        <w:rPr>
          <w:rFonts w:ascii="Times New Roman" w:hAnsi="Times New Roman" w:cs="Times New Roman"/>
          <w:szCs w:val="24"/>
          <w:lang w:val="sk-SK"/>
        </w:rPr>
        <w:t xml:space="preserve">potrebné 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zvýšiť tlak na zamestnávateľov</w:t>
      </w:r>
      <w:r w:rsidRPr="00404CED" w:rsidR="009F5D28">
        <w:rPr>
          <w:rFonts w:ascii="Times New Roman" w:hAnsi="Times New Roman" w:cs="Times New Roman"/>
          <w:szCs w:val="24"/>
          <w:lang w:val="sk-SK"/>
        </w:rPr>
        <w:t>,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aby prij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ímali zdravotne postihnutých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,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</w:t>
      </w:r>
      <w:r w:rsidRPr="00404CED" w:rsidR="009F5D28">
        <w:rPr>
          <w:rFonts w:ascii="Times New Roman" w:hAnsi="Times New Roman" w:cs="Times New Roman"/>
          <w:szCs w:val="24"/>
          <w:lang w:val="sk-SK"/>
        </w:rPr>
        <w:t xml:space="preserve">ale aj 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zlepš</w:t>
      </w:r>
      <w:r w:rsidR="00404CED">
        <w:rPr>
          <w:rFonts w:ascii="Times New Roman" w:hAnsi="Times New Roman" w:cs="Times New Roman"/>
          <w:szCs w:val="24"/>
          <w:lang w:val="sk-SK"/>
        </w:rPr>
        <w:t>i</w:t>
      </w:r>
      <w:r w:rsidRPr="00404CED" w:rsidR="009F5D28">
        <w:rPr>
          <w:rFonts w:ascii="Times New Roman" w:hAnsi="Times New Roman" w:cs="Times New Roman"/>
          <w:szCs w:val="24"/>
          <w:lang w:val="sk-SK"/>
        </w:rPr>
        <w:t>ť</w:t>
      </w:r>
      <w:r w:rsidR="00404CED">
        <w:rPr>
          <w:rFonts w:ascii="Times New Roman" w:hAnsi="Times New Roman" w:cs="Times New Roman"/>
          <w:szCs w:val="24"/>
          <w:lang w:val="sk-SK"/>
        </w:rPr>
        <w:t xml:space="preserve"> 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podmienky tým zamestnávateľom, ktor</w:t>
      </w:r>
      <w:r w:rsidRPr="00404CED" w:rsidR="009F5D28">
        <w:rPr>
          <w:rFonts w:ascii="Times New Roman" w:hAnsi="Times New Roman" w:cs="Times New Roman"/>
          <w:szCs w:val="24"/>
          <w:lang w:val="sk-SK"/>
        </w:rPr>
        <w:t>í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zamestnáva</w:t>
      </w:r>
      <w:r w:rsidRPr="00404CED" w:rsidR="009F5D28">
        <w:rPr>
          <w:rFonts w:ascii="Times New Roman" w:hAnsi="Times New Roman" w:cs="Times New Roman"/>
          <w:szCs w:val="24"/>
          <w:lang w:val="sk-SK"/>
        </w:rPr>
        <w:t>jú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os</w:t>
      </w:r>
      <w:r w:rsidRPr="00404CED" w:rsidR="009F5D28">
        <w:rPr>
          <w:rFonts w:ascii="Times New Roman" w:hAnsi="Times New Roman" w:cs="Times New Roman"/>
          <w:szCs w:val="24"/>
          <w:lang w:val="sk-SK"/>
        </w:rPr>
        <w:t>o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by zdravotne postihnuté alebo im vytvára</w:t>
      </w:r>
      <w:r w:rsidRPr="00404CED" w:rsidR="009F5D28">
        <w:rPr>
          <w:rFonts w:ascii="Times New Roman" w:hAnsi="Times New Roman" w:cs="Times New Roman"/>
          <w:szCs w:val="24"/>
          <w:lang w:val="sk-SK"/>
        </w:rPr>
        <w:t xml:space="preserve">jú iné </w:t>
      </w:r>
      <w:r w:rsidRPr="00404CED" w:rsidR="000F0B17">
        <w:rPr>
          <w:rFonts w:ascii="Times New Roman" w:hAnsi="Times New Roman" w:cs="Times New Roman"/>
          <w:szCs w:val="24"/>
          <w:lang w:val="sk-SK"/>
        </w:rPr>
        <w:t xml:space="preserve"> podmienky na ich zamestnanie v súlade so zákono</w:t>
      </w:r>
      <w:r w:rsidRPr="00404CED" w:rsidR="00B56C43">
        <w:rPr>
          <w:rFonts w:ascii="Times New Roman" w:hAnsi="Times New Roman" w:cs="Times New Roman"/>
          <w:szCs w:val="24"/>
          <w:lang w:val="sk-SK"/>
        </w:rPr>
        <w:t>m</w:t>
      </w:r>
      <w:r w:rsidRPr="00404CED" w:rsidR="000F0B17">
        <w:rPr>
          <w:rFonts w:ascii="Times New Roman" w:hAnsi="Times New Roman" w:cs="Times New Roman"/>
          <w:szCs w:val="24"/>
          <w:lang w:val="sk-SK"/>
        </w:rPr>
        <w:t>.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9F5D28" w:rsidRPr="00404CED" w:rsidP="009F5D28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 w:rsidR="00F52E4D">
        <w:rPr>
          <w:rFonts w:ascii="Times New Roman" w:hAnsi="Times New Roman" w:cs="Times New Roman"/>
          <w:b/>
          <w:szCs w:val="24"/>
          <w:lang w:val="sk-SK"/>
        </w:rPr>
        <w:t>Súlad návrhu zákona s Ústavou SR:</w:t>
      </w:r>
    </w:p>
    <w:p w:rsidR="009F5D28" w:rsidRPr="00404CED" w:rsidP="009F5D28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9F5D28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>Je v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 </w:t>
      </w:r>
      <w:r w:rsidRPr="00404CED">
        <w:rPr>
          <w:rFonts w:ascii="Times New Roman" w:hAnsi="Times New Roman" w:cs="Times New Roman"/>
          <w:szCs w:val="24"/>
          <w:lang w:val="sk-SK"/>
        </w:rPr>
        <w:t>sú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l</w:t>
      </w:r>
      <w:r w:rsidRPr="00404CED">
        <w:rPr>
          <w:rFonts w:ascii="Times New Roman" w:hAnsi="Times New Roman" w:cs="Times New Roman"/>
          <w:szCs w:val="24"/>
          <w:lang w:val="sk-SK"/>
        </w:rPr>
        <w:t>ade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.</w:t>
      </w:r>
    </w:p>
    <w:p w:rsidR="00F52E4D" w:rsidRPr="00404CED" w:rsidP="00F52E4D">
      <w:pPr>
        <w:ind w:firstLine="540"/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Súvislosti</w:t>
      </w:r>
      <w:r w:rsidRPr="00404CED">
        <w:rPr>
          <w:rFonts w:ascii="Times New Roman" w:hAnsi="Times New Roman" w:cs="Times New Roman"/>
          <w:b/>
          <w:szCs w:val="24"/>
          <w:lang w:val="sk-SK"/>
        </w:rPr>
        <w:t xml:space="preserve">  s inými zákonmi a medzinárodnými zmluvami: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781FC7">
        <w:rPr>
          <w:rFonts w:ascii="Times New Roman" w:hAnsi="Times New Roman" w:cs="Times New Roman"/>
          <w:szCs w:val="24"/>
          <w:lang w:val="sk-SK"/>
        </w:rPr>
        <w:t>Je v </w:t>
      </w:r>
      <w:r w:rsidRPr="00404CED">
        <w:rPr>
          <w:rFonts w:ascii="Times New Roman" w:hAnsi="Times New Roman" w:cs="Times New Roman"/>
          <w:szCs w:val="24"/>
          <w:lang w:val="sk-SK"/>
        </w:rPr>
        <w:t>sú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l</w:t>
      </w:r>
      <w:r w:rsidRPr="00404CED">
        <w:rPr>
          <w:rFonts w:ascii="Times New Roman" w:hAnsi="Times New Roman" w:cs="Times New Roman"/>
          <w:szCs w:val="24"/>
          <w:lang w:val="sk-SK"/>
        </w:rPr>
        <w:t>ade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.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Hospodársky a finančný vplyv na štátny rozpočet: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6902DB" w:rsidRPr="00404CED" w:rsidP="006902DB">
      <w:pPr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>Zvýši sa zamestnanosť a tým aj produkcia HDP, preto predpokladaný vplyv z vyššej produkcie HDP bude  pozitívny</w:t>
      </w:r>
      <w:r w:rsidRPr="00404CED">
        <w:rPr>
          <w:rFonts w:ascii="Times New Roman" w:hAnsi="Times New Roman" w:cs="Times New Roman"/>
          <w:szCs w:val="24"/>
          <w:lang w:val="sk-SK"/>
        </w:rPr>
        <w:t>.</w:t>
      </w:r>
      <w:r>
        <w:rPr>
          <w:rFonts w:ascii="Times New Roman" w:hAnsi="Times New Roman" w:cs="Times New Roman"/>
          <w:szCs w:val="24"/>
          <w:lang w:val="sk-SK"/>
        </w:rPr>
        <w:t xml:space="preserve"> Negatívny vplyv na štátny rozpočet bude mať zvýšenie štátneho príspevku na  chránené pracoviská.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Nároky na pracovné sily a organizačné zabezpečenie: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 xml:space="preserve">Žiadne </w:t>
      </w:r>
    </w:p>
    <w:p w:rsidR="00F52E4D" w:rsidRPr="00404CED" w:rsidP="00F52E4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 xml:space="preserve">Predpokladané finančné dôsledky na rozpočet verejnej správy: </w:t>
      </w:r>
    </w:p>
    <w:p w:rsidR="00F52E4D" w:rsidRPr="00387D8C" w:rsidP="00F52E4D">
      <w:pPr>
        <w:rPr>
          <w:rFonts w:ascii="Times New Roman" w:hAnsi="Times New Roman" w:cs="Times New Roman"/>
          <w:color w:val="FF0000"/>
          <w:szCs w:val="24"/>
          <w:lang w:val="sk-SK"/>
        </w:rPr>
      </w:pPr>
    </w:p>
    <w:p w:rsidR="00387D8C" w:rsidRPr="00387D8C" w:rsidP="00387D8C">
      <w:pPr>
        <w:jc w:val="both"/>
        <w:rPr>
          <w:rFonts w:ascii="Times New Roman" w:hAnsi="Times New Roman" w:cs="Times New Roman"/>
          <w:lang w:val="sk-SK"/>
        </w:rPr>
      </w:pPr>
      <w:r w:rsidRPr="00387D8C">
        <w:rPr>
          <w:rFonts w:ascii="Times New Roman" w:hAnsi="Times New Roman" w:cs="Times New Roman"/>
          <w:lang w:val="sk-SK"/>
        </w:rPr>
        <w:t xml:space="preserve">Pre roky 2006 – 2009 možno orientačne zvýšené výdavky </w:t>
      </w:r>
      <w:r>
        <w:rPr>
          <w:rFonts w:ascii="Times New Roman" w:hAnsi="Times New Roman" w:cs="Times New Roman"/>
          <w:lang w:val="sk-SK"/>
        </w:rPr>
        <w:t>verejnej správy</w:t>
      </w:r>
      <w:r w:rsidRPr="00387D8C">
        <w:rPr>
          <w:rFonts w:ascii="Times New Roman" w:hAnsi="Times New Roman" w:cs="Times New Roman"/>
          <w:lang w:val="sk-SK"/>
        </w:rPr>
        <w:t xml:space="preserve"> odhadnúť nasledovne:</w:t>
      </w:r>
    </w:p>
    <w:p w:rsidR="00387D8C" w:rsidRPr="00387D8C" w:rsidP="00387D8C">
      <w:pPr>
        <w:jc w:val="both"/>
        <w:rPr>
          <w:rFonts w:ascii="Times New Roman" w:hAnsi="Times New Roman" w:cs="Times New Roman"/>
          <w:lang w:val="sk-SK"/>
        </w:rPr>
      </w:pPr>
    </w:p>
    <w:tbl>
      <w:tblPr>
        <w:tblW w:w="0" w:type="auto"/>
        <w:jc w:val="center"/>
        <w:tblInd w:w="62" w:type="dxa"/>
        <w:tblLayout w:type="fixed"/>
        <w:tblCellMar>
          <w:left w:w="0" w:type="dxa"/>
          <w:right w:w="0" w:type="dxa"/>
        </w:tblCellMar>
      </w:tblPr>
      <w:tblGrid>
        <w:gridCol w:w="1033"/>
        <w:gridCol w:w="2700"/>
      </w:tblGrid>
      <w:tr>
        <w:tblPrEx>
          <w:tblW w:w="0" w:type="auto"/>
          <w:jc w:val="center"/>
          <w:tblInd w:w="62" w:type="dxa"/>
          <w:tblLayout w:type="fixed"/>
          <w:tblCellMar>
            <w:left w:w="0" w:type="dxa"/>
            <w:right w:w="0" w:type="dxa"/>
          </w:tblCellMar>
        </w:tblPrEx>
        <w:trPr>
          <w:trHeight w:val="255"/>
          <w:jc w:val="center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387D8C" w:rsidRPr="00387D8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 xml:space="preserve">                                                                                  Rok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387D8C" w:rsidRPr="00387D8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 xml:space="preserve">Zvýšené výdavky </w:t>
            </w:r>
            <w:r>
              <w:rPr>
                <w:rFonts w:ascii="Times New Roman" w:hAnsi="Times New Roman" w:cs="Times New Roman"/>
                <w:lang w:val="sk-SK"/>
              </w:rPr>
              <w:t xml:space="preserve">ver. správy </w:t>
            </w:r>
            <w:r w:rsidRPr="00387D8C">
              <w:rPr>
                <w:rFonts w:ascii="Times New Roman" w:hAnsi="Times New Roman" w:cs="Times New Roman"/>
                <w:lang w:val="sk-SK"/>
              </w:rPr>
              <w:t>(v mil. Sk)</w:t>
            </w:r>
          </w:p>
        </w:tc>
      </w:tr>
      <w:tr>
        <w:tblPrEx>
          <w:tblW w:w="0" w:type="auto"/>
          <w:jc w:val="center"/>
          <w:tblInd w:w="62" w:type="dxa"/>
          <w:tblLayout w:type="fixed"/>
          <w:tblCellMar>
            <w:left w:w="0" w:type="dxa"/>
            <w:right w:w="0" w:type="dxa"/>
          </w:tblCellMar>
        </w:tblPrEx>
        <w:trPr>
          <w:trHeight w:val="255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387D8C" w:rsidRPr="00387D8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>2006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387D8C" w:rsidRPr="00387D8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20</w:t>
            </w:r>
          </w:p>
        </w:tc>
      </w:tr>
      <w:tr>
        <w:tblPrEx>
          <w:tblW w:w="0" w:type="auto"/>
          <w:jc w:val="center"/>
          <w:tblInd w:w="62" w:type="dxa"/>
          <w:tblLayout w:type="fixed"/>
          <w:tblCellMar>
            <w:left w:w="0" w:type="dxa"/>
            <w:right w:w="0" w:type="dxa"/>
          </w:tblCellMar>
        </w:tblPrEx>
        <w:trPr>
          <w:trHeight w:val="255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387D8C" w:rsidRPr="00387D8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>2007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387D8C" w:rsidRPr="00387D8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30</w:t>
            </w:r>
          </w:p>
        </w:tc>
      </w:tr>
      <w:tr>
        <w:tblPrEx>
          <w:tblW w:w="0" w:type="auto"/>
          <w:jc w:val="center"/>
          <w:tblInd w:w="62" w:type="dxa"/>
          <w:tblLayout w:type="fixed"/>
          <w:tblCellMar>
            <w:left w:w="0" w:type="dxa"/>
            <w:right w:w="0" w:type="dxa"/>
          </w:tblCellMar>
        </w:tblPrEx>
        <w:trPr>
          <w:trHeight w:val="270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387D8C" w:rsidRPr="00387D8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>2008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387D8C" w:rsidRPr="00387D8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30</w:t>
            </w:r>
          </w:p>
        </w:tc>
      </w:tr>
      <w:tr>
        <w:tblPrEx>
          <w:tblW w:w="0" w:type="auto"/>
          <w:jc w:val="center"/>
          <w:tblInd w:w="62" w:type="dxa"/>
          <w:tblLayout w:type="fixed"/>
          <w:tblCellMar>
            <w:left w:w="0" w:type="dxa"/>
            <w:right w:w="0" w:type="dxa"/>
          </w:tblCellMar>
        </w:tblPrEx>
        <w:trPr>
          <w:trHeight w:val="270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387D8C" w:rsidRPr="00387D8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>2009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387D8C" w:rsidRPr="00387D8C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30</w:t>
            </w:r>
          </w:p>
        </w:tc>
      </w:tr>
    </w:tbl>
    <w:p w:rsidR="00387D8C" w:rsidRPr="00387D8C" w:rsidP="00387D8C">
      <w:pPr>
        <w:jc w:val="both"/>
        <w:rPr>
          <w:rFonts w:ascii="Times New Roman" w:hAnsi="Times New Roman" w:cs="Times New Roman"/>
          <w:lang w:val="sk-SK"/>
        </w:rPr>
      </w:pPr>
    </w:p>
    <w:p w:rsidR="00387D8C" w:rsidRPr="00387D8C" w:rsidP="00387D8C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0"/>
          <w:lang w:val="sk-SK"/>
        </w:rPr>
      </w:pPr>
    </w:p>
    <w:p w:rsidR="00387D8C" w:rsidRPr="00387D8C" w:rsidP="00387D8C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0"/>
          <w:lang w:val="sk-SK"/>
        </w:rPr>
      </w:pPr>
    </w:p>
    <w:p w:rsidR="00F52E4D" w:rsidRPr="00387D8C" w:rsidP="00C95B98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781FC7" w:rsidRPr="00404CED" w:rsidP="00F52E4D">
      <w:pPr>
        <w:rPr>
          <w:rFonts w:ascii="Times New Roman" w:hAnsi="Times New Roman" w:cs="Times New Roman"/>
          <w:szCs w:val="24"/>
          <w:lang w:val="sk-SK"/>
        </w:rPr>
      </w:pPr>
      <w:r w:rsidR="00AB3220">
        <w:rPr>
          <w:rFonts w:ascii="Times New Roman" w:hAnsi="Times New Roman" w:cs="Times New Roman"/>
          <w:szCs w:val="24"/>
          <w:lang w:val="sk-SK"/>
        </w:rPr>
        <w:br w:type="page"/>
      </w:r>
    </w:p>
    <w:p w:rsidR="009F5D28" w:rsidRPr="00404CED" w:rsidP="009F5D28">
      <w:pPr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404CED">
        <w:rPr>
          <w:rFonts w:ascii="Times New Roman" w:hAnsi="Times New Roman" w:cs="Times New Roman"/>
          <w:b/>
          <w:sz w:val="28"/>
          <w:szCs w:val="28"/>
          <w:lang w:val="sk-SK"/>
        </w:rPr>
        <w:t>B. Osobitná  časť</w:t>
      </w:r>
    </w:p>
    <w:p w:rsidR="009F5D28" w:rsidRPr="00404CED" w:rsidP="009F5D28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281F8B" w:rsidRPr="00404CED" w:rsidP="009F5D28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281F8B" w:rsidRPr="00404CED" w:rsidP="004D17FC">
      <w:pPr>
        <w:rPr>
          <w:rFonts w:ascii="Times New Roman" w:hAnsi="Times New Roman" w:cs="Times New Roman"/>
          <w:b/>
          <w:szCs w:val="24"/>
          <w:lang w:val="sk-SK"/>
        </w:rPr>
      </w:pPr>
      <w:r w:rsidRPr="00404CED" w:rsidR="004D17FC">
        <w:rPr>
          <w:rFonts w:ascii="Times New Roman" w:hAnsi="Times New Roman" w:cs="Times New Roman"/>
          <w:b/>
          <w:szCs w:val="24"/>
          <w:lang w:val="sk-SK"/>
        </w:rPr>
        <w:t xml:space="preserve">K </w:t>
      </w:r>
      <w:r w:rsidRPr="00404CED">
        <w:rPr>
          <w:rFonts w:ascii="Times New Roman" w:hAnsi="Times New Roman" w:cs="Times New Roman"/>
          <w:b/>
          <w:szCs w:val="24"/>
          <w:lang w:val="sk-SK"/>
        </w:rPr>
        <w:t>Čl. I.</w:t>
      </w:r>
    </w:p>
    <w:p w:rsidR="00781FC7" w:rsidRPr="00404CED" w:rsidP="009F5D28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C28F0" w:rsidRPr="00404CED" w:rsidP="009F5D28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K bodu 1</w:t>
      </w:r>
    </w:p>
    <w:p w:rsidR="007C28F0" w:rsidRPr="00404CED" w:rsidP="009F5D28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C28F0" w:rsidRPr="00404CED" w:rsidP="009F5D28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DB1EC5">
        <w:rPr>
          <w:rFonts w:ascii="Times New Roman" w:hAnsi="Times New Roman" w:cs="Times New Roman"/>
          <w:szCs w:val="24"/>
          <w:lang w:val="sk-SK"/>
        </w:rPr>
        <w:tab/>
      </w:r>
      <w:r w:rsidRPr="00404CED">
        <w:rPr>
          <w:rFonts w:ascii="Times New Roman" w:hAnsi="Times New Roman" w:cs="Times New Roman"/>
          <w:szCs w:val="24"/>
          <w:lang w:val="sk-SK"/>
        </w:rPr>
        <w:t>Platná legislatíva  n</w:t>
      </w:r>
      <w:r w:rsidRPr="00404CED" w:rsidR="00FD799D">
        <w:rPr>
          <w:rFonts w:ascii="Times New Roman" w:hAnsi="Times New Roman" w:cs="Times New Roman"/>
          <w:szCs w:val="24"/>
          <w:lang w:val="sk-SK"/>
        </w:rPr>
        <w:t>e</w:t>
      </w:r>
      <w:r w:rsidRPr="00404CED">
        <w:rPr>
          <w:rFonts w:ascii="Times New Roman" w:hAnsi="Times New Roman" w:cs="Times New Roman"/>
          <w:szCs w:val="24"/>
          <w:lang w:val="sk-SK"/>
        </w:rPr>
        <w:t>jasne a nezrozumiteľne  definuje osobu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,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</w:t>
      </w:r>
      <w:r w:rsidRPr="00404CED" w:rsidR="00FD799D">
        <w:rPr>
          <w:rFonts w:ascii="Times New Roman" w:hAnsi="Times New Roman" w:cs="Times New Roman"/>
          <w:szCs w:val="24"/>
          <w:lang w:val="sk-SK"/>
        </w:rPr>
        <w:t>ako zdravotne postih</w:t>
      </w:r>
      <w:r w:rsidR="00404CED">
        <w:rPr>
          <w:rFonts w:ascii="Times New Roman" w:hAnsi="Times New Roman" w:cs="Times New Roman"/>
          <w:szCs w:val="24"/>
          <w:lang w:val="sk-SK"/>
        </w:rPr>
        <w:t>n</w:t>
      </w:r>
      <w:r w:rsidRPr="00404CED" w:rsidR="00FD799D">
        <w:rPr>
          <w:rFonts w:ascii="Times New Roman" w:hAnsi="Times New Roman" w:cs="Times New Roman"/>
          <w:szCs w:val="24"/>
          <w:lang w:val="sk-SK"/>
        </w:rPr>
        <w:t>utú.  Zákon  o službách zamestnanosti a o zmene a doplnení niektorých zákonov nemá pre účely tohto z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á</w:t>
      </w:r>
      <w:r w:rsidRPr="00404CED" w:rsidR="00FD799D">
        <w:rPr>
          <w:rFonts w:ascii="Times New Roman" w:hAnsi="Times New Roman" w:cs="Times New Roman"/>
          <w:szCs w:val="24"/>
          <w:lang w:val="sk-SK"/>
        </w:rPr>
        <w:t>k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o</w:t>
      </w:r>
      <w:r w:rsidRPr="00404CED" w:rsidR="00FD799D">
        <w:rPr>
          <w:rFonts w:ascii="Times New Roman" w:hAnsi="Times New Roman" w:cs="Times New Roman"/>
          <w:szCs w:val="24"/>
          <w:lang w:val="sk-SK"/>
        </w:rPr>
        <w:t xml:space="preserve">na vlastnú definíciu pojmu občana so zdravotným postihnutím. 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Platný zákon</w:t>
      </w:r>
      <w:r w:rsidRPr="00404CED" w:rsidR="00FD799D">
        <w:rPr>
          <w:rFonts w:ascii="Times New Roman" w:hAnsi="Times New Roman" w:cs="Times New Roman"/>
          <w:szCs w:val="24"/>
          <w:lang w:val="sk-SK"/>
        </w:rPr>
        <w:t xml:space="preserve"> § 9 sa odvoláva formou odvolávky pod čiarou len na zákon o sociálnom poistení, čím ho robí závislým od definície pojmu invalidného dôchodku. Tým sa 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znižuje počet osôb</w:t>
      </w:r>
      <w:r w:rsidRPr="00404CED" w:rsidR="00FD799D">
        <w:rPr>
          <w:rFonts w:ascii="Times New Roman" w:hAnsi="Times New Roman" w:cs="Times New Roman"/>
          <w:szCs w:val="24"/>
          <w:lang w:val="sk-SK"/>
        </w:rPr>
        <w:t>, ktoré sú zdravotne posti</w:t>
      </w:r>
      <w:r w:rsidRPr="00404CED" w:rsidR="00B64425">
        <w:rPr>
          <w:rFonts w:ascii="Times New Roman" w:hAnsi="Times New Roman" w:cs="Times New Roman"/>
          <w:szCs w:val="24"/>
          <w:lang w:val="sk-SK"/>
        </w:rPr>
        <w:t>h</w:t>
      </w:r>
      <w:r w:rsidRPr="00404CED" w:rsidR="00FD799D">
        <w:rPr>
          <w:rFonts w:ascii="Times New Roman" w:hAnsi="Times New Roman" w:cs="Times New Roman"/>
          <w:szCs w:val="24"/>
          <w:lang w:val="sk-SK"/>
        </w:rPr>
        <w:t>nut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é, lebo im nebol p</w:t>
      </w:r>
      <w:r w:rsidRPr="00404CED" w:rsidR="00FD799D">
        <w:rPr>
          <w:rFonts w:ascii="Times New Roman" w:hAnsi="Times New Roman" w:cs="Times New Roman"/>
          <w:szCs w:val="24"/>
          <w:lang w:val="sk-SK"/>
        </w:rPr>
        <w:t>riznaný inva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l</w:t>
      </w:r>
      <w:r w:rsidRPr="00404CED" w:rsidR="00FD799D">
        <w:rPr>
          <w:rFonts w:ascii="Times New Roman" w:hAnsi="Times New Roman" w:cs="Times New Roman"/>
          <w:szCs w:val="24"/>
          <w:lang w:val="sk-SK"/>
        </w:rPr>
        <w:t>idný dôchodok</w:t>
      </w:r>
      <w:r w:rsidRPr="00404CED" w:rsidR="00781FC7">
        <w:rPr>
          <w:rFonts w:ascii="Times New Roman" w:hAnsi="Times New Roman" w:cs="Times New Roman"/>
          <w:szCs w:val="24"/>
          <w:lang w:val="sk-SK"/>
        </w:rPr>
        <w:t xml:space="preserve">, pretože ich </w:t>
      </w:r>
      <w:r w:rsidRPr="00404CED" w:rsidR="00FD799D">
        <w:rPr>
          <w:rFonts w:ascii="Times New Roman" w:hAnsi="Times New Roman" w:cs="Times New Roman"/>
          <w:szCs w:val="24"/>
          <w:lang w:val="sk-SK"/>
        </w:rPr>
        <w:t xml:space="preserve">pokles </w:t>
      </w:r>
      <w:r w:rsidRPr="00404CED" w:rsidR="00A2500D">
        <w:rPr>
          <w:rFonts w:ascii="Times New Roman" w:hAnsi="Times New Roman" w:cs="Times New Roman"/>
          <w:szCs w:val="24"/>
          <w:lang w:val="sk-SK"/>
        </w:rPr>
        <w:t>schopnosti vykonávať zárobkovú činno</w:t>
      </w:r>
      <w:r w:rsidRPr="00404CED" w:rsidR="00781FC7">
        <w:rPr>
          <w:rFonts w:ascii="Times New Roman" w:hAnsi="Times New Roman" w:cs="Times New Roman"/>
          <w:szCs w:val="24"/>
          <w:lang w:val="sk-SK"/>
        </w:rPr>
        <w:t>s</w:t>
      </w:r>
      <w:r w:rsidRPr="00404CED" w:rsidR="00A2500D">
        <w:rPr>
          <w:rFonts w:ascii="Times New Roman" w:hAnsi="Times New Roman" w:cs="Times New Roman"/>
          <w:szCs w:val="24"/>
          <w:lang w:val="sk-SK"/>
        </w:rPr>
        <w:t>ť nie je viac ako 40 %. Okrem toho aj osoby, ktorým vznikol nárok na invalidný dôchodok a sú zdravotne postihnutí majú záujem sa zamestnať. Preto sa v tomto ustanovení navrhuje  pre účely tohto zákona samostatná definícia občana so zdravotným postihnutím.</w:t>
      </w:r>
    </w:p>
    <w:p w:rsidR="00A2500D" w:rsidRPr="00404CED" w:rsidP="009F5D28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A2500D" w:rsidRPr="00404CED" w:rsidP="00A2500D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K bodu 2</w:t>
      </w:r>
    </w:p>
    <w:p w:rsidR="00697D9D" w:rsidRPr="00404CED" w:rsidP="00A2500D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DB1EC5" w:rsidRPr="00404CED" w:rsidP="00DB1EC5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ab/>
      </w:r>
      <w:r w:rsidRPr="00404CED" w:rsidR="00697D9D">
        <w:rPr>
          <w:rFonts w:ascii="Times New Roman" w:hAnsi="Times New Roman" w:cs="Times New Roman"/>
          <w:szCs w:val="24"/>
          <w:lang w:val="sk-SK"/>
        </w:rPr>
        <w:t xml:space="preserve">Bremeno zamestnávať </w:t>
      </w:r>
      <w:r w:rsidRPr="00404CED" w:rsidR="00404CED">
        <w:rPr>
          <w:rFonts w:ascii="Times New Roman" w:hAnsi="Times New Roman" w:cs="Times New Roman"/>
          <w:szCs w:val="24"/>
          <w:lang w:val="sk-SK"/>
        </w:rPr>
        <w:t>zdravotne postih</w:t>
      </w:r>
      <w:r w:rsidR="00404CED">
        <w:rPr>
          <w:rFonts w:ascii="Times New Roman" w:hAnsi="Times New Roman" w:cs="Times New Roman"/>
          <w:szCs w:val="24"/>
          <w:lang w:val="sk-SK"/>
        </w:rPr>
        <w:t>nu</w:t>
      </w:r>
      <w:r w:rsidRPr="00404CED" w:rsidR="00404CED">
        <w:rPr>
          <w:rFonts w:ascii="Times New Roman" w:hAnsi="Times New Roman" w:cs="Times New Roman"/>
          <w:szCs w:val="24"/>
          <w:lang w:val="sk-SK"/>
        </w:rPr>
        <w:t xml:space="preserve">té </w:t>
      </w:r>
      <w:r w:rsidRPr="00404CED" w:rsidR="00697D9D">
        <w:rPr>
          <w:rFonts w:ascii="Times New Roman" w:hAnsi="Times New Roman" w:cs="Times New Roman"/>
          <w:szCs w:val="24"/>
          <w:lang w:val="sk-SK"/>
        </w:rPr>
        <w:t xml:space="preserve">osoby </w:t>
      </w:r>
      <w:r w:rsidRPr="00404CED">
        <w:rPr>
          <w:rFonts w:ascii="Times New Roman" w:hAnsi="Times New Roman" w:cs="Times New Roman"/>
          <w:szCs w:val="24"/>
          <w:lang w:val="sk-SK"/>
        </w:rPr>
        <w:t>nemôže byť len na ple</w:t>
      </w:r>
      <w:r w:rsidRPr="00404CED" w:rsidR="00697D9D">
        <w:rPr>
          <w:rFonts w:ascii="Times New Roman" w:hAnsi="Times New Roman" w:cs="Times New Roman"/>
          <w:szCs w:val="24"/>
          <w:lang w:val="sk-SK"/>
        </w:rPr>
        <w:t>ciach zamestnávateľ</w:t>
      </w:r>
      <w:r w:rsidRPr="00404CED">
        <w:rPr>
          <w:rFonts w:ascii="Times New Roman" w:hAnsi="Times New Roman" w:cs="Times New Roman"/>
          <w:szCs w:val="24"/>
          <w:lang w:val="sk-SK"/>
        </w:rPr>
        <w:t>o</w:t>
      </w:r>
      <w:r w:rsidRPr="00404CED" w:rsidR="00697D9D">
        <w:rPr>
          <w:rFonts w:ascii="Times New Roman" w:hAnsi="Times New Roman" w:cs="Times New Roman"/>
          <w:szCs w:val="24"/>
          <w:lang w:val="sk-SK"/>
        </w:rPr>
        <w:t xml:space="preserve">v. Navrhovaná právna úprava </w:t>
      </w:r>
      <w:r w:rsidRPr="00404CED">
        <w:rPr>
          <w:rFonts w:ascii="Times New Roman" w:hAnsi="Times New Roman" w:cs="Times New Roman"/>
          <w:szCs w:val="24"/>
          <w:lang w:val="sk-SK"/>
        </w:rPr>
        <w:t>preto ustanovuje, že chr</w:t>
      </w:r>
      <w:r w:rsidRPr="00404CED" w:rsidR="005E4089">
        <w:rPr>
          <w:rFonts w:ascii="Times New Roman" w:hAnsi="Times New Roman" w:cs="Times New Roman"/>
          <w:szCs w:val="24"/>
          <w:lang w:val="sk-SK"/>
        </w:rPr>
        <w:t>á</w:t>
      </w:r>
      <w:r w:rsidRPr="00404CED">
        <w:rPr>
          <w:rFonts w:ascii="Times New Roman" w:hAnsi="Times New Roman" w:cs="Times New Roman"/>
          <w:szCs w:val="24"/>
          <w:lang w:val="sk-SK"/>
        </w:rPr>
        <w:t>nen</w:t>
      </w:r>
      <w:r w:rsidRPr="00404CED" w:rsidR="00BD4E18">
        <w:rPr>
          <w:rFonts w:ascii="Times New Roman" w:hAnsi="Times New Roman" w:cs="Times New Roman"/>
          <w:szCs w:val="24"/>
          <w:lang w:val="sk-SK"/>
        </w:rPr>
        <w:t>ou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</w:t>
      </w:r>
      <w:r w:rsidRPr="00404CED" w:rsidR="00404CED">
        <w:rPr>
          <w:rFonts w:ascii="Times New Roman" w:hAnsi="Times New Roman" w:cs="Times New Roman"/>
          <w:szCs w:val="24"/>
          <w:lang w:val="sk-SK"/>
        </w:rPr>
        <w:t>dielňou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a chránen</w:t>
      </w:r>
      <w:r w:rsidRPr="00404CED" w:rsidR="00BD4E18">
        <w:rPr>
          <w:rFonts w:ascii="Times New Roman" w:hAnsi="Times New Roman" w:cs="Times New Roman"/>
          <w:szCs w:val="24"/>
          <w:lang w:val="sk-SK"/>
        </w:rPr>
        <w:t>ým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pracovisko</w:t>
      </w:r>
      <w:r w:rsidRPr="00404CED" w:rsidR="00BD4E18">
        <w:rPr>
          <w:rFonts w:ascii="Times New Roman" w:hAnsi="Times New Roman" w:cs="Times New Roman"/>
          <w:szCs w:val="24"/>
          <w:lang w:val="sk-SK"/>
        </w:rPr>
        <w:t>m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zriaden</w:t>
      </w:r>
      <w:r w:rsidRPr="00404CED" w:rsidR="00BD4E18">
        <w:rPr>
          <w:rFonts w:ascii="Times New Roman" w:hAnsi="Times New Roman" w:cs="Times New Roman"/>
          <w:szCs w:val="24"/>
          <w:lang w:val="sk-SK"/>
        </w:rPr>
        <w:t>ým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právnickou osobou alebo fyzickou osobou sa stáva už vtedy</w:t>
      </w:r>
      <w:r w:rsidRPr="00404CED" w:rsidR="005E4089">
        <w:rPr>
          <w:rFonts w:ascii="Times New Roman" w:hAnsi="Times New Roman" w:cs="Times New Roman"/>
          <w:szCs w:val="24"/>
          <w:lang w:val="sk-SK"/>
        </w:rPr>
        <w:t>,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ak v </w:t>
      </w:r>
      <w:r w:rsidRPr="00404CED" w:rsidR="00BD4E18">
        <w:rPr>
          <w:rFonts w:ascii="Times New Roman" w:hAnsi="Times New Roman" w:cs="Times New Roman"/>
          <w:szCs w:val="24"/>
          <w:lang w:val="sk-SK"/>
        </w:rPr>
        <w:t>nich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pracuje najmenej 40 % a nie 50% občanov so zdravotným postihnutím.</w:t>
      </w:r>
    </w:p>
    <w:p w:rsidR="00BD4E18" w:rsidRPr="00404CED" w:rsidP="00DB1EC5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D4E18" w:rsidRPr="00404CED" w:rsidP="00DB1EC5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K bodu 3</w:t>
      </w:r>
    </w:p>
    <w:p w:rsidR="00BD4E18" w:rsidRPr="00404CED" w:rsidP="00DB1EC5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D4E18" w:rsidRPr="00404CED" w:rsidP="00DB1EC5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1653D7">
        <w:rPr>
          <w:rFonts w:ascii="Times New Roman" w:hAnsi="Times New Roman" w:cs="Times New Roman"/>
          <w:szCs w:val="24"/>
          <w:lang w:val="sk-SK"/>
        </w:rPr>
        <w:tab/>
      </w:r>
      <w:r w:rsidRPr="00404CED" w:rsidR="001C065F">
        <w:rPr>
          <w:rFonts w:ascii="Times New Roman" w:hAnsi="Times New Roman" w:cs="Times New Roman"/>
          <w:szCs w:val="24"/>
          <w:lang w:val="sk-SK"/>
        </w:rPr>
        <w:t>Navrhovaná právna úprava ustanovuje</w:t>
      </w:r>
      <w:r w:rsidRPr="00404CED">
        <w:rPr>
          <w:rFonts w:ascii="Times New Roman" w:hAnsi="Times New Roman" w:cs="Times New Roman"/>
          <w:szCs w:val="24"/>
          <w:lang w:val="sk-SK"/>
        </w:rPr>
        <w:t>, že</w:t>
      </w:r>
      <w:r w:rsidRPr="00404CED" w:rsidR="001C065F">
        <w:rPr>
          <w:rFonts w:ascii="Times New Roman" w:hAnsi="Times New Roman" w:cs="Times New Roman"/>
          <w:szCs w:val="24"/>
          <w:lang w:val="sk-SK"/>
        </w:rPr>
        <w:t xml:space="preserve"> </w:t>
      </w:r>
      <w:r w:rsidRPr="00404CED">
        <w:rPr>
          <w:rFonts w:ascii="Times New Roman" w:hAnsi="Times New Roman" w:cs="Times New Roman"/>
          <w:szCs w:val="24"/>
          <w:lang w:val="sk-SK"/>
        </w:rPr>
        <w:t>príspevok na zriadené pracovisko v chránenej dielni alebo na chránenom pracovisku</w:t>
      </w:r>
      <w:r w:rsidRPr="00404CED" w:rsidR="001C065F">
        <w:rPr>
          <w:rFonts w:ascii="Times New Roman" w:hAnsi="Times New Roman" w:cs="Times New Roman"/>
          <w:szCs w:val="24"/>
          <w:lang w:val="sk-SK"/>
        </w:rPr>
        <w:t xml:space="preserve"> sa 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zvyšuje </w:t>
      </w:r>
      <w:r w:rsidRPr="00404CED" w:rsidR="001C065F">
        <w:rPr>
          <w:rFonts w:ascii="Times New Roman" w:hAnsi="Times New Roman" w:cs="Times New Roman"/>
          <w:szCs w:val="24"/>
          <w:lang w:val="sk-SK"/>
        </w:rPr>
        <w:t xml:space="preserve">z 24-násobku na 30-násobok </w:t>
      </w:r>
      <w:r w:rsidRPr="00404CED">
        <w:rPr>
          <w:rFonts w:ascii="Times New Roman" w:hAnsi="Times New Roman" w:cs="Times New Roman"/>
          <w:szCs w:val="24"/>
          <w:lang w:val="sk-SK"/>
        </w:rPr>
        <w:t>minimálnej mzdy celkov</w:t>
      </w:r>
      <w:r w:rsidRPr="00404CED" w:rsidR="001C065F">
        <w:rPr>
          <w:rFonts w:ascii="Times New Roman" w:hAnsi="Times New Roman" w:cs="Times New Roman"/>
          <w:szCs w:val="24"/>
          <w:lang w:val="sk-SK"/>
        </w:rPr>
        <w:t>e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j ceny práce, aby to motivovalo </w:t>
      </w:r>
      <w:r w:rsidRPr="00404CED" w:rsidR="001653D7">
        <w:rPr>
          <w:rFonts w:ascii="Times New Roman" w:hAnsi="Times New Roman" w:cs="Times New Roman"/>
          <w:szCs w:val="24"/>
          <w:lang w:val="sk-SK"/>
        </w:rPr>
        <w:t>zamestnávat</w:t>
      </w:r>
      <w:r w:rsidR="00404CED">
        <w:rPr>
          <w:rFonts w:ascii="Times New Roman" w:hAnsi="Times New Roman" w:cs="Times New Roman"/>
          <w:szCs w:val="24"/>
          <w:lang w:val="sk-SK"/>
        </w:rPr>
        <w:t>e</w:t>
      </w:r>
      <w:r w:rsidRPr="00404CED" w:rsidR="001653D7">
        <w:rPr>
          <w:rFonts w:ascii="Times New Roman" w:hAnsi="Times New Roman" w:cs="Times New Roman"/>
          <w:szCs w:val="24"/>
          <w:lang w:val="sk-SK"/>
        </w:rPr>
        <w:t>ľov.</w:t>
      </w:r>
    </w:p>
    <w:p w:rsidR="001C065F" w:rsidRPr="00404CED" w:rsidP="001653D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1653D7" w:rsidRPr="00404CED" w:rsidP="001653D7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K bodu 4</w:t>
      </w:r>
    </w:p>
    <w:p w:rsidR="001653D7" w:rsidRPr="00404CED" w:rsidP="001653D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281F8B" w:rsidRPr="00404CED" w:rsidP="00C6165E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404CED" w:rsidR="001653D7">
        <w:rPr>
          <w:rFonts w:ascii="Times New Roman" w:hAnsi="Times New Roman" w:cs="Times New Roman"/>
          <w:szCs w:val="24"/>
          <w:lang w:val="sk-SK"/>
        </w:rPr>
        <w:tab/>
        <w:t>Z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 praktickej aplikácie súčasne </w:t>
      </w:r>
      <w:r w:rsidRPr="00404CED" w:rsidR="001653D7">
        <w:rPr>
          <w:rFonts w:ascii="Times New Roman" w:hAnsi="Times New Roman" w:cs="Times New Roman"/>
          <w:szCs w:val="24"/>
          <w:lang w:val="sk-SK"/>
        </w:rPr>
        <w:t xml:space="preserve">platného zákona </w:t>
      </w:r>
      <w:r w:rsidRPr="00404CED">
        <w:rPr>
          <w:rFonts w:ascii="Times New Roman" w:hAnsi="Times New Roman" w:cs="Times New Roman"/>
          <w:szCs w:val="24"/>
          <w:lang w:val="sk-SK"/>
        </w:rPr>
        <w:t>vyplýva</w:t>
      </w:r>
      <w:r w:rsidRPr="00404CED" w:rsidR="001653D7">
        <w:rPr>
          <w:rFonts w:ascii="Times New Roman" w:hAnsi="Times New Roman" w:cs="Times New Roman"/>
          <w:szCs w:val="24"/>
          <w:lang w:val="sk-SK"/>
        </w:rPr>
        <w:t xml:space="preserve">, že odvody 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za nesplnenie povinného podielu počtu občanov so zdravotným postihnutím </w:t>
      </w:r>
      <w:r w:rsidRPr="00404CED" w:rsidR="001653D7">
        <w:rPr>
          <w:rFonts w:ascii="Times New Roman" w:hAnsi="Times New Roman" w:cs="Times New Roman"/>
          <w:szCs w:val="24"/>
          <w:lang w:val="sk-SK"/>
        </w:rPr>
        <w:t xml:space="preserve">vo výške </w:t>
      </w:r>
      <w:r w:rsidR="00404CED">
        <w:rPr>
          <w:rFonts w:ascii="Times New Roman" w:hAnsi="Times New Roman" w:cs="Times New Roman"/>
          <w:szCs w:val="24"/>
          <w:lang w:val="sk-SK"/>
        </w:rPr>
        <w:t>trojnásobku</w:t>
      </w:r>
      <w:r w:rsidRPr="00404CED" w:rsidR="001653D7">
        <w:rPr>
          <w:rFonts w:ascii="Times New Roman" w:hAnsi="Times New Roman" w:cs="Times New Roman"/>
          <w:szCs w:val="24"/>
          <w:lang w:val="sk-SK"/>
        </w:rPr>
        <w:t xml:space="preserve"> minimálnej mzdy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sú nedostatočné. Preto navrhovaná právna úprava ustanovuje zvýšiť odvody na dvanásťnásobok</w:t>
      </w:r>
      <w:r w:rsidRPr="00404CED" w:rsidR="00404CED">
        <w:rPr>
          <w:rFonts w:ascii="Times New Roman" w:hAnsi="Times New Roman" w:cs="Times New Roman"/>
          <w:szCs w:val="24"/>
          <w:lang w:val="sk-SK"/>
        </w:rPr>
        <w:t xml:space="preserve"> minimálnej mzdy</w:t>
      </w:r>
      <w:r w:rsidRPr="00404CED">
        <w:rPr>
          <w:rFonts w:ascii="Times New Roman" w:hAnsi="Times New Roman" w:cs="Times New Roman"/>
          <w:szCs w:val="24"/>
          <w:lang w:val="sk-SK"/>
        </w:rPr>
        <w:t>.</w:t>
      </w:r>
    </w:p>
    <w:p w:rsidR="00281F8B" w:rsidRPr="00404CED" w:rsidP="00C6165E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C28F0" w:rsidRPr="00404CED" w:rsidP="009F5D28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4D17FC" w:rsidRPr="00404CED" w:rsidP="004D17FC">
      <w:pPr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K Čl. II.:</w:t>
      </w:r>
    </w:p>
    <w:p w:rsidR="004D17FC" w:rsidRPr="00404CED" w:rsidP="004D17FC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4D17FC" w:rsidRPr="00404CED" w:rsidP="004D17FC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 xml:space="preserve">Predkladaný návrh zákona pri určení účinnosti zákona vychádza z jeho celkového legislatívneho procesu. </w:t>
      </w:r>
    </w:p>
    <w:p w:rsidR="00F52E4D" w:rsidRPr="00404CED" w:rsidP="00F52E4D">
      <w:pPr>
        <w:rPr>
          <w:rFonts w:ascii="Times New Roman" w:hAnsi="Times New Roman" w:cs="Times New Roman"/>
          <w:szCs w:val="24"/>
          <w:lang w:val="sk-SK"/>
        </w:rPr>
      </w:pPr>
    </w:p>
    <w:p w:rsidR="00C6165E" w:rsidRPr="00404CED" w:rsidP="007C28F0">
      <w:pPr>
        <w:rPr>
          <w:rFonts w:cs="Times New Roman"/>
          <w:lang w:val="sk-SK"/>
        </w:rPr>
      </w:pPr>
    </w:p>
    <w:p w:rsidR="00C6165E" w:rsidRPr="00404CED" w:rsidP="007C28F0">
      <w:pPr>
        <w:rPr>
          <w:rFonts w:cs="Times New Roman"/>
          <w:lang w:val="sk-SK"/>
        </w:rPr>
      </w:pPr>
    </w:p>
    <w:p w:rsidR="00C6165E" w:rsidRPr="00404CED" w:rsidP="007C28F0">
      <w:pPr>
        <w:rPr>
          <w:rFonts w:cs="Times New Roman"/>
          <w:lang w:val="sk-SK"/>
        </w:rPr>
      </w:pPr>
    </w:p>
    <w:p w:rsidR="00C6165E" w:rsidRPr="00404CED" w:rsidP="007C28F0">
      <w:pPr>
        <w:rPr>
          <w:rFonts w:cs="Times New Roman"/>
          <w:lang w:val="sk-SK"/>
        </w:rPr>
      </w:pPr>
    </w:p>
    <w:p w:rsidR="00C6165E" w:rsidRPr="00404CED" w:rsidP="007C28F0">
      <w:pPr>
        <w:rPr>
          <w:rFonts w:cs="Times New Roman"/>
          <w:lang w:val="sk-SK"/>
        </w:rPr>
      </w:pPr>
    </w:p>
    <w:p w:rsidR="00EB0FF3" w:rsidRPr="00404CED" w:rsidP="00EB0FF3">
      <w:pPr>
        <w:pStyle w:val="Title"/>
        <w:rPr>
          <w:rFonts w:ascii="Times New Roman" w:hAnsi="Times New Roman" w:cs="Times New Roman"/>
        </w:rPr>
      </w:pPr>
      <w:r w:rsidRPr="00404CED">
        <w:br w:type="page"/>
      </w:r>
      <w:r w:rsidRPr="00404CED">
        <w:rPr>
          <w:rFonts w:ascii="Times New Roman" w:hAnsi="Times New Roman" w:cs="Times New Roman"/>
        </w:rPr>
        <w:t>Doložka finančných, ekonomických, environmentálnych vplyvov</w:t>
      </w:r>
    </w:p>
    <w:p w:rsidR="00EB0FF3" w:rsidRPr="00404CED" w:rsidP="00EB0FF3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ascii="Times New Roman" w:hAnsi="Times New Roman" w:cs="Times New Roman"/>
          <w:b/>
          <w:szCs w:val="24"/>
          <w:lang w:val="sk-SK"/>
        </w:rPr>
        <w:t>a vplyvov na zamestnanosť</w:t>
      </w:r>
    </w:p>
    <w:p w:rsidR="00EB0FF3" w:rsidRPr="00404CED" w:rsidP="00EB0FF3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EB0FF3" w:rsidP="00EB0FF3">
      <w:pPr>
        <w:pStyle w:val="BodyText"/>
        <w:spacing w:after="0"/>
        <w:rPr>
          <w:rFonts w:ascii="Times New Roman" w:hAnsi="Times New Roman" w:cs="Times New Roman"/>
          <w:b/>
          <w:szCs w:val="24"/>
          <w:u w:val="single"/>
          <w:lang w:val="sk-SK"/>
        </w:rPr>
      </w:pPr>
    </w:p>
    <w:p w:rsidR="009D24AC" w:rsidRPr="00404CED" w:rsidP="009D24AC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 xml:space="preserve">1. </w:t>
      </w:r>
      <w:r w:rsidRPr="00404CED">
        <w:rPr>
          <w:rFonts w:ascii="Times New Roman" w:hAnsi="Times New Roman" w:cs="Times New Roman"/>
          <w:b/>
          <w:szCs w:val="24"/>
          <w:lang w:val="sk-SK"/>
        </w:rPr>
        <w:t>Hospodársky a finančný vplyv na štátny rozpočet:</w:t>
      </w:r>
    </w:p>
    <w:p w:rsidR="009D24AC" w:rsidRPr="00404CED" w:rsidP="009D24AC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Zvýši sa zamestnanosť a tým aj produkcia HDP, preto predpokladaný vplyv </w:t>
      </w:r>
      <w:r w:rsidR="009F20C4">
        <w:rPr>
          <w:rFonts w:ascii="Times New Roman" w:hAnsi="Times New Roman" w:cs="Times New Roman"/>
          <w:szCs w:val="24"/>
          <w:lang w:val="sk-SK"/>
        </w:rPr>
        <w:t xml:space="preserve">z vyššej produkcie HDP bude </w:t>
      </w:r>
      <w:r>
        <w:rPr>
          <w:rFonts w:ascii="Times New Roman" w:hAnsi="Times New Roman" w:cs="Times New Roman"/>
          <w:szCs w:val="24"/>
          <w:lang w:val="sk-SK"/>
        </w:rPr>
        <w:t xml:space="preserve"> pozitívny</w:t>
      </w:r>
      <w:r w:rsidRPr="00404CED">
        <w:rPr>
          <w:rFonts w:ascii="Times New Roman" w:hAnsi="Times New Roman" w:cs="Times New Roman"/>
          <w:szCs w:val="24"/>
          <w:lang w:val="sk-SK"/>
        </w:rPr>
        <w:t>.</w:t>
      </w:r>
      <w:r w:rsidR="009F20C4">
        <w:rPr>
          <w:rFonts w:ascii="Times New Roman" w:hAnsi="Times New Roman" w:cs="Times New Roman"/>
          <w:szCs w:val="24"/>
          <w:lang w:val="sk-SK"/>
        </w:rPr>
        <w:t xml:space="preserve"> Negatívny vplyv na štátny rozpočet bude mať zvýšenie štátneho príspevku na  chránené pracoviská</w:t>
      </w:r>
      <w:r w:rsidR="006902DB">
        <w:rPr>
          <w:rFonts w:ascii="Times New Roman" w:hAnsi="Times New Roman" w:cs="Times New Roman"/>
          <w:szCs w:val="24"/>
          <w:lang w:val="sk-SK"/>
        </w:rPr>
        <w:t>.</w:t>
      </w:r>
      <w:r w:rsidRPr="00404CED">
        <w:rPr>
          <w:rFonts w:ascii="Times New Roman" w:hAnsi="Times New Roman" w:cs="Times New Roman"/>
          <w:szCs w:val="24"/>
          <w:lang w:val="sk-SK"/>
        </w:rPr>
        <w:t xml:space="preserve"> </w:t>
      </w:r>
    </w:p>
    <w:p w:rsidR="009D24AC" w:rsidRPr="00404CED" w:rsidP="009D24AC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9D24AC" w:rsidRPr="00404CED" w:rsidP="009D24AC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 xml:space="preserve">2. </w:t>
      </w:r>
      <w:r w:rsidRPr="00404CED">
        <w:rPr>
          <w:rFonts w:ascii="Times New Roman" w:hAnsi="Times New Roman" w:cs="Times New Roman"/>
          <w:b/>
          <w:szCs w:val="24"/>
          <w:lang w:val="sk-SK"/>
        </w:rPr>
        <w:t>Nároky na pracovné sily a organizačné zabezpečenie:</w:t>
      </w:r>
    </w:p>
    <w:p w:rsidR="009D24AC" w:rsidRPr="00404CED" w:rsidP="009D24AC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404CED">
        <w:rPr>
          <w:rFonts w:ascii="Times New Roman" w:hAnsi="Times New Roman" w:cs="Times New Roman"/>
          <w:szCs w:val="24"/>
          <w:lang w:val="sk-SK"/>
        </w:rPr>
        <w:t xml:space="preserve">Žiadne </w:t>
      </w:r>
    </w:p>
    <w:p w:rsidR="009D24AC" w:rsidRPr="00404CED" w:rsidP="009D24AC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9D24AC" w:rsidRPr="00404CED" w:rsidP="009D24AC">
      <w:pPr>
        <w:jc w:val="both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 xml:space="preserve">3. </w:t>
      </w:r>
      <w:r w:rsidRPr="00404CED">
        <w:rPr>
          <w:rFonts w:ascii="Times New Roman" w:hAnsi="Times New Roman" w:cs="Times New Roman"/>
          <w:b/>
          <w:szCs w:val="24"/>
          <w:lang w:val="sk-SK"/>
        </w:rPr>
        <w:t xml:space="preserve">Predpokladané finančné dôsledky na rozpočet verejnej správy: </w:t>
      </w:r>
    </w:p>
    <w:p w:rsidR="00776010" w:rsidP="00776010">
      <w:pPr>
        <w:jc w:val="both"/>
        <w:rPr>
          <w:rFonts w:ascii="Times New Roman" w:hAnsi="Times New Roman" w:cs="Times New Roman"/>
          <w:lang w:val="sk-SK"/>
        </w:rPr>
      </w:pPr>
    </w:p>
    <w:p w:rsidR="00776010" w:rsidRPr="00387D8C" w:rsidP="00776010">
      <w:pPr>
        <w:jc w:val="both"/>
        <w:rPr>
          <w:rFonts w:ascii="Times New Roman" w:hAnsi="Times New Roman" w:cs="Times New Roman"/>
          <w:lang w:val="sk-SK"/>
        </w:rPr>
      </w:pPr>
      <w:r w:rsidRPr="00387D8C">
        <w:rPr>
          <w:rFonts w:ascii="Times New Roman" w:hAnsi="Times New Roman" w:cs="Times New Roman"/>
          <w:lang w:val="sk-SK"/>
        </w:rPr>
        <w:t xml:space="preserve">Pre roky 2006 – 2009 možno orientačne zvýšené výdavky </w:t>
      </w:r>
      <w:r>
        <w:rPr>
          <w:rFonts w:ascii="Times New Roman" w:hAnsi="Times New Roman" w:cs="Times New Roman"/>
          <w:lang w:val="sk-SK"/>
        </w:rPr>
        <w:t>verejnej správy</w:t>
      </w:r>
      <w:r w:rsidRPr="00387D8C">
        <w:rPr>
          <w:rFonts w:ascii="Times New Roman" w:hAnsi="Times New Roman" w:cs="Times New Roman"/>
          <w:lang w:val="sk-SK"/>
        </w:rPr>
        <w:t xml:space="preserve"> odhadnúť nasledovne:</w:t>
      </w:r>
    </w:p>
    <w:p w:rsidR="00776010" w:rsidRPr="00387D8C" w:rsidP="00776010">
      <w:pPr>
        <w:jc w:val="both"/>
        <w:rPr>
          <w:rFonts w:ascii="Times New Roman" w:hAnsi="Times New Roman" w:cs="Times New Roman"/>
          <w:lang w:val="sk-SK"/>
        </w:rPr>
      </w:pPr>
    </w:p>
    <w:tbl>
      <w:tblPr>
        <w:tblW w:w="0" w:type="auto"/>
        <w:jc w:val="center"/>
        <w:tblInd w:w="62" w:type="dxa"/>
        <w:tblLayout w:type="fixed"/>
        <w:tblCellMar>
          <w:left w:w="0" w:type="dxa"/>
          <w:right w:w="0" w:type="dxa"/>
        </w:tblCellMar>
      </w:tblPr>
      <w:tblGrid>
        <w:gridCol w:w="1033"/>
        <w:gridCol w:w="2700"/>
      </w:tblGrid>
      <w:tr>
        <w:tblPrEx>
          <w:tblW w:w="0" w:type="auto"/>
          <w:jc w:val="center"/>
          <w:tblInd w:w="62" w:type="dxa"/>
          <w:tblLayout w:type="fixed"/>
          <w:tblCellMar>
            <w:left w:w="0" w:type="dxa"/>
            <w:right w:w="0" w:type="dxa"/>
          </w:tblCellMar>
        </w:tblPrEx>
        <w:trPr>
          <w:trHeight w:val="255"/>
          <w:jc w:val="center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776010" w:rsidRPr="00387D8C" w:rsidP="0077601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 xml:space="preserve">                                                                                  Rok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776010" w:rsidRPr="00387D8C" w:rsidP="0077601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 xml:space="preserve">Zvýšené výdavky </w:t>
            </w:r>
            <w:r>
              <w:rPr>
                <w:rFonts w:ascii="Times New Roman" w:hAnsi="Times New Roman" w:cs="Times New Roman"/>
                <w:lang w:val="sk-SK"/>
              </w:rPr>
              <w:t xml:space="preserve">ver. správy </w:t>
            </w:r>
            <w:r w:rsidRPr="00387D8C">
              <w:rPr>
                <w:rFonts w:ascii="Times New Roman" w:hAnsi="Times New Roman" w:cs="Times New Roman"/>
                <w:lang w:val="sk-SK"/>
              </w:rPr>
              <w:t>(v mil. Sk)</w:t>
            </w:r>
          </w:p>
        </w:tc>
      </w:tr>
      <w:tr>
        <w:tblPrEx>
          <w:tblW w:w="0" w:type="auto"/>
          <w:jc w:val="center"/>
          <w:tblInd w:w="62" w:type="dxa"/>
          <w:tblLayout w:type="fixed"/>
          <w:tblCellMar>
            <w:left w:w="0" w:type="dxa"/>
            <w:right w:w="0" w:type="dxa"/>
          </w:tblCellMar>
        </w:tblPrEx>
        <w:trPr>
          <w:trHeight w:val="255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776010" w:rsidRPr="00387D8C" w:rsidP="0077601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>2006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776010" w:rsidRPr="00387D8C" w:rsidP="0077601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20</w:t>
            </w:r>
          </w:p>
        </w:tc>
      </w:tr>
      <w:tr>
        <w:tblPrEx>
          <w:tblW w:w="0" w:type="auto"/>
          <w:jc w:val="center"/>
          <w:tblInd w:w="62" w:type="dxa"/>
          <w:tblLayout w:type="fixed"/>
          <w:tblCellMar>
            <w:left w:w="0" w:type="dxa"/>
            <w:right w:w="0" w:type="dxa"/>
          </w:tblCellMar>
        </w:tblPrEx>
        <w:trPr>
          <w:trHeight w:val="255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776010" w:rsidRPr="00387D8C" w:rsidP="0077601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>2007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776010" w:rsidRPr="00387D8C" w:rsidP="0077601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30</w:t>
            </w:r>
          </w:p>
        </w:tc>
      </w:tr>
      <w:tr>
        <w:tblPrEx>
          <w:tblW w:w="0" w:type="auto"/>
          <w:jc w:val="center"/>
          <w:tblInd w:w="62" w:type="dxa"/>
          <w:tblLayout w:type="fixed"/>
          <w:tblCellMar>
            <w:left w:w="0" w:type="dxa"/>
            <w:right w:w="0" w:type="dxa"/>
          </w:tblCellMar>
        </w:tblPrEx>
        <w:trPr>
          <w:trHeight w:val="270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776010" w:rsidRPr="00387D8C" w:rsidP="0077601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>2008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776010" w:rsidRPr="00387D8C" w:rsidP="0077601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30</w:t>
            </w:r>
          </w:p>
        </w:tc>
      </w:tr>
      <w:tr>
        <w:tblPrEx>
          <w:tblW w:w="0" w:type="auto"/>
          <w:jc w:val="center"/>
          <w:tblInd w:w="62" w:type="dxa"/>
          <w:tblLayout w:type="fixed"/>
          <w:tblCellMar>
            <w:left w:w="0" w:type="dxa"/>
            <w:right w:w="0" w:type="dxa"/>
          </w:tblCellMar>
        </w:tblPrEx>
        <w:trPr>
          <w:trHeight w:val="270"/>
          <w:jc w:val="center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776010" w:rsidRPr="00387D8C" w:rsidP="0077601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387D8C">
              <w:rPr>
                <w:rFonts w:ascii="Times New Roman" w:hAnsi="Times New Roman" w:cs="Times New Roman"/>
                <w:lang w:val="sk-SK"/>
              </w:rPr>
              <w:t>2009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textDirection w:val="lrTb"/>
            <w:vAlign w:val="bottom"/>
          </w:tcPr>
          <w:p w:rsidR="00776010" w:rsidRPr="00387D8C" w:rsidP="0077601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30</w:t>
            </w:r>
          </w:p>
        </w:tc>
      </w:tr>
    </w:tbl>
    <w:p w:rsidR="00776010" w:rsidRPr="00387D8C" w:rsidP="00776010">
      <w:pPr>
        <w:jc w:val="both"/>
        <w:rPr>
          <w:rFonts w:ascii="Times New Roman" w:hAnsi="Times New Roman" w:cs="Times New Roman"/>
          <w:lang w:val="sk-SK"/>
        </w:rPr>
      </w:pPr>
    </w:p>
    <w:p w:rsidR="00776010" w:rsidRPr="00387D8C" w:rsidP="00776010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0"/>
          <w:lang w:val="sk-SK"/>
        </w:rPr>
      </w:pPr>
    </w:p>
    <w:p w:rsidR="00EB0FF3" w:rsidRPr="00404CED" w:rsidP="00EB0FF3">
      <w:pPr>
        <w:pStyle w:val="BodyText"/>
        <w:spacing w:after="0"/>
        <w:rPr>
          <w:rFonts w:ascii="Times New Roman" w:hAnsi="Times New Roman" w:cs="Times New Roman"/>
          <w:b/>
          <w:szCs w:val="24"/>
          <w:lang w:val="sk-SK"/>
        </w:rPr>
      </w:pPr>
      <w:r w:rsidR="009D24AC">
        <w:rPr>
          <w:rFonts w:ascii="Times New Roman" w:hAnsi="Times New Roman" w:cs="Times New Roman"/>
          <w:b/>
          <w:szCs w:val="24"/>
          <w:lang w:val="sk-SK"/>
        </w:rPr>
        <w:t xml:space="preserve">4. </w:t>
      </w:r>
      <w:r w:rsidRPr="00404CED">
        <w:rPr>
          <w:rFonts w:ascii="Times New Roman" w:hAnsi="Times New Roman" w:cs="Times New Roman"/>
          <w:b/>
          <w:szCs w:val="24"/>
          <w:lang w:val="sk-SK"/>
        </w:rPr>
        <w:t>Odhad dopadov na životné prostredie</w:t>
      </w:r>
    </w:p>
    <w:p w:rsidR="00EB0FF3" w:rsidRPr="00404CED" w:rsidP="009D24AC">
      <w:pPr>
        <w:pStyle w:val="BodyText"/>
        <w:spacing w:after="0"/>
        <w:ind w:firstLine="360"/>
        <w:rPr>
          <w:rFonts w:ascii="Times New Roman" w:hAnsi="Times New Roman" w:cs="Times New Roman"/>
          <w:szCs w:val="24"/>
          <w:lang w:val="sk-SK"/>
        </w:rPr>
      </w:pPr>
      <w:r w:rsidR="009D24AC">
        <w:rPr>
          <w:rFonts w:ascii="Times New Roman" w:hAnsi="Times New Roman" w:cs="Times New Roman"/>
          <w:szCs w:val="24"/>
          <w:lang w:val="sk-SK"/>
        </w:rPr>
        <w:t>N</w:t>
      </w:r>
      <w:r w:rsidRPr="00404CED">
        <w:rPr>
          <w:rFonts w:ascii="Times New Roman" w:hAnsi="Times New Roman" w:cs="Times New Roman"/>
          <w:szCs w:val="24"/>
          <w:lang w:val="sk-SK"/>
        </w:rPr>
        <w:t>emá vplyv na životné prostredie.</w:t>
      </w:r>
    </w:p>
    <w:p w:rsidR="00EB0FF3" w:rsidRPr="00404CED" w:rsidP="00EB0FF3">
      <w:pPr>
        <w:pStyle w:val="BodyText"/>
        <w:spacing w:after="0"/>
        <w:rPr>
          <w:rFonts w:ascii="Times New Roman" w:hAnsi="Times New Roman" w:cs="Times New Roman"/>
          <w:szCs w:val="24"/>
          <w:lang w:val="sk-SK"/>
        </w:rPr>
      </w:pPr>
    </w:p>
    <w:p w:rsidR="00EB0FF3" w:rsidRPr="00404CED" w:rsidP="00EB0FF3">
      <w:pPr>
        <w:pStyle w:val="BodyText"/>
        <w:spacing w:after="0"/>
        <w:rPr>
          <w:rFonts w:ascii="Times New Roman" w:hAnsi="Times New Roman" w:cs="Times New Roman"/>
          <w:b/>
          <w:szCs w:val="24"/>
          <w:lang w:val="sk-SK"/>
        </w:rPr>
      </w:pPr>
      <w:r w:rsidR="009D24AC">
        <w:rPr>
          <w:rFonts w:ascii="Times New Roman" w:hAnsi="Times New Roman" w:cs="Times New Roman"/>
          <w:b/>
          <w:szCs w:val="24"/>
          <w:lang w:val="sk-SK"/>
        </w:rPr>
        <w:t xml:space="preserve">5. </w:t>
      </w:r>
      <w:r w:rsidRPr="00404CED">
        <w:rPr>
          <w:rFonts w:ascii="Times New Roman" w:hAnsi="Times New Roman" w:cs="Times New Roman"/>
          <w:b/>
          <w:szCs w:val="24"/>
          <w:lang w:val="sk-SK"/>
        </w:rPr>
        <w:t>Odhad dopadov na zamestnanosť</w:t>
      </w:r>
    </w:p>
    <w:p w:rsidR="00EB0FF3" w:rsidRPr="00404CED" w:rsidP="009D24AC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="009D24AC">
        <w:rPr>
          <w:rFonts w:ascii="Times New Roman" w:hAnsi="Times New Roman" w:cs="Times New Roman"/>
          <w:szCs w:val="24"/>
          <w:lang w:val="sk-SK"/>
        </w:rPr>
        <w:t>Zvýši z</w:t>
      </w:r>
      <w:r w:rsidRPr="00404CED">
        <w:rPr>
          <w:rFonts w:ascii="Times New Roman" w:hAnsi="Times New Roman" w:cs="Times New Roman"/>
          <w:szCs w:val="24"/>
          <w:lang w:val="sk-SK"/>
        </w:rPr>
        <w:t>amestnanosť v Slovenskej republike.</w:t>
      </w:r>
    </w:p>
    <w:p w:rsidR="00EB0FF3" w:rsidRPr="00404CED" w:rsidP="00EB0FF3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EB0FF3" w:rsidRPr="00404CED" w:rsidP="00EB0FF3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EB0FF3" w:rsidRPr="00404CED" w:rsidP="00EB0FF3">
      <w:pPr>
        <w:rPr>
          <w:rFonts w:ascii="Times New Roman" w:hAnsi="Times New Roman" w:cs="Times New Roman"/>
          <w:szCs w:val="24"/>
          <w:lang w:val="sk-SK"/>
        </w:rPr>
      </w:pPr>
    </w:p>
    <w:p w:rsidR="00EB0FF3" w:rsidRPr="00404CED" w:rsidP="00EB0FF3">
      <w:pPr>
        <w:rPr>
          <w:rFonts w:ascii="Times New Roman" w:hAnsi="Times New Roman" w:cs="Times New Roman"/>
          <w:szCs w:val="24"/>
          <w:lang w:val="sk-SK"/>
        </w:rPr>
      </w:pPr>
    </w:p>
    <w:p w:rsidR="00C4059F" w:rsidRPr="00DA7A87" w:rsidP="00DA7A87">
      <w:pPr>
        <w:pStyle w:val="BodyText2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404CED">
        <w:rPr>
          <w:rFonts w:cs="Times New Roman"/>
          <w:lang w:val="sk-SK"/>
        </w:rPr>
        <w:br w:type="page"/>
      </w:r>
      <w:r w:rsidRPr="00DA7A87">
        <w:rPr>
          <w:rFonts w:ascii="Times New Roman" w:hAnsi="Times New Roman" w:cs="Times New Roman"/>
          <w:b/>
          <w:szCs w:val="24"/>
          <w:lang w:val="sk-SK"/>
        </w:rPr>
        <w:t>DOLOŽKA ZLUČITEĽNOSTI</w:t>
      </w:r>
    </w:p>
    <w:p w:rsidR="00C4059F" w:rsidRPr="00DA7A87" w:rsidP="00DA7A87">
      <w:pPr>
        <w:pStyle w:val="BodyText2"/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sk-SK" w:eastAsia="sk-SK"/>
        </w:rPr>
      </w:pPr>
      <w:r w:rsidRPr="00DA7A87">
        <w:rPr>
          <w:rFonts w:ascii="Times New Roman" w:hAnsi="Times New Roman" w:cs="Times New Roman"/>
          <w:b/>
          <w:szCs w:val="24"/>
          <w:lang w:val="sk-SK"/>
        </w:rPr>
        <w:t>návrhu zákona s právom Európskej únie</w:t>
      </w:r>
    </w:p>
    <w:p w:rsidR="00C4059F" w:rsidRPr="00DA7A87" w:rsidP="00DA7A8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C4059F" w:rsidRPr="00DA7A87" w:rsidP="00C4059F">
      <w:pPr>
        <w:tabs>
          <w:tab w:val="left" w:pos="6705"/>
        </w:tabs>
        <w:rPr>
          <w:rFonts w:ascii="Times New Roman" w:hAnsi="Times New Roman" w:cs="Times New Roman"/>
          <w:b/>
          <w:szCs w:val="24"/>
          <w:lang w:val="sk-SK"/>
        </w:rPr>
      </w:pPr>
      <w:r w:rsidRPr="00DA7A87">
        <w:rPr>
          <w:rFonts w:ascii="Times New Roman" w:hAnsi="Times New Roman" w:cs="Times New Roman"/>
          <w:b/>
          <w:szCs w:val="24"/>
          <w:lang w:val="sk-SK"/>
        </w:rPr>
        <w:tab/>
      </w:r>
    </w:p>
    <w:p w:rsidR="00C4059F" w:rsidRPr="00DA7A87" w:rsidP="00C4059F">
      <w:pPr>
        <w:ind w:left="180" w:hanging="180"/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DA7A87">
        <w:rPr>
          <w:rFonts w:ascii="Times New Roman" w:hAnsi="Times New Roman" w:cs="Times New Roman"/>
          <w:b/>
          <w:szCs w:val="24"/>
          <w:lang w:val="sk-SK"/>
        </w:rPr>
        <w:t xml:space="preserve">1. Navrhovateľ zákona: </w:t>
      </w:r>
    </w:p>
    <w:p w:rsidR="00C4059F" w:rsidRPr="00DA7A87" w:rsidP="00C4059F">
      <w:pPr>
        <w:ind w:firstLine="348"/>
        <w:jc w:val="both"/>
        <w:rPr>
          <w:rFonts w:ascii="Times New Roman" w:hAnsi="Times New Roman" w:cs="Times New Roman"/>
          <w:szCs w:val="24"/>
          <w:lang w:val="sk-SK"/>
        </w:rPr>
      </w:pPr>
      <w:r w:rsidRPr="00DA7A87">
        <w:rPr>
          <w:rFonts w:ascii="Times New Roman" w:hAnsi="Times New Roman" w:cs="Times New Roman"/>
          <w:szCs w:val="24"/>
          <w:lang w:val="sk-SK"/>
        </w:rPr>
        <w:t>Poslanec Národnej rady Slovenskej republiky Karol Ondriaš.</w:t>
      </w:r>
    </w:p>
    <w:p w:rsidR="00C4059F" w:rsidRPr="00DA7A87" w:rsidP="00C4059F">
      <w:pPr>
        <w:rPr>
          <w:rFonts w:ascii="Times New Roman" w:hAnsi="Times New Roman" w:cs="Times New Roman"/>
          <w:szCs w:val="24"/>
          <w:lang w:val="sk-SK"/>
        </w:rPr>
      </w:pPr>
    </w:p>
    <w:p w:rsidR="00C4059F" w:rsidRPr="00DA7A87" w:rsidP="00C4059F">
      <w:pPr>
        <w:ind w:left="180" w:hanging="180"/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DA7A87">
        <w:rPr>
          <w:rFonts w:ascii="Times New Roman" w:hAnsi="Times New Roman" w:cs="Times New Roman"/>
          <w:b/>
          <w:szCs w:val="24"/>
          <w:lang w:val="sk-SK"/>
        </w:rPr>
        <w:t xml:space="preserve">2. Názov návrhu zákona: </w:t>
      </w:r>
    </w:p>
    <w:p w:rsidR="00AD1D5E" w:rsidRPr="00DA7A87" w:rsidP="00AD1D5E">
      <w:pPr>
        <w:ind w:left="360"/>
        <w:rPr>
          <w:rFonts w:ascii="Times New Roman" w:hAnsi="Times New Roman" w:cs="Times New Roman"/>
          <w:szCs w:val="24"/>
          <w:lang w:val="sk-SK"/>
        </w:rPr>
      </w:pPr>
      <w:r w:rsidRPr="00DA7A87" w:rsidR="00C4059F">
        <w:rPr>
          <w:rFonts w:ascii="Times New Roman" w:hAnsi="Times New Roman" w:cs="Times New Roman"/>
          <w:szCs w:val="24"/>
          <w:lang w:val="sk-SK"/>
        </w:rPr>
        <w:t xml:space="preserve">Novela zákona, </w:t>
      </w:r>
      <w:r w:rsidRPr="00DA7A87">
        <w:rPr>
          <w:rFonts w:ascii="Times New Roman" w:hAnsi="Times New Roman" w:cs="Times New Roman"/>
          <w:szCs w:val="24"/>
          <w:lang w:val="sk-SK"/>
        </w:rPr>
        <w:t>ktorým  sa mení a dopĺňa  zákon  č.  5/2004 Z.z. o službách zamestnanosti a o zmene a doplnení niektorých zákonov</w:t>
      </w:r>
      <w:r w:rsidRPr="00DA7A87" w:rsidR="004F5BB6">
        <w:rPr>
          <w:rFonts w:ascii="Times New Roman" w:hAnsi="Times New Roman" w:cs="Times New Roman"/>
          <w:szCs w:val="24"/>
          <w:lang w:val="sk-SK"/>
        </w:rPr>
        <w:t xml:space="preserve"> </w:t>
      </w:r>
      <w:r w:rsidRPr="00DA7A87">
        <w:rPr>
          <w:rFonts w:ascii="Times New Roman" w:hAnsi="Times New Roman" w:cs="Times New Roman"/>
          <w:szCs w:val="24"/>
          <w:lang w:val="sk-SK"/>
        </w:rPr>
        <w:t>v znení neskorších predpisov</w:t>
      </w:r>
    </w:p>
    <w:p w:rsidR="00C4059F" w:rsidRPr="00DA7A87" w:rsidP="00C4059F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C4059F" w:rsidRPr="00DA7A87" w:rsidP="00C4059F">
      <w:pPr>
        <w:ind w:left="180" w:hanging="180"/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DA7A87">
        <w:rPr>
          <w:rFonts w:ascii="Times New Roman" w:hAnsi="Times New Roman" w:cs="Times New Roman"/>
          <w:b/>
          <w:szCs w:val="24"/>
          <w:lang w:val="sk-SK"/>
        </w:rPr>
        <w:t xml:space="preserve">3. V práve Európskej únie je problematika návrhu zákona: </w:t>
      </w:r>
    </w:p>
    <w:p w:rsidR="00C4059F" w:rsidRPr="00DA7A87" w:rsidP="00C4059F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A7A87">
        <w:rPr>
          <w:rFonts w:ascii="Times New Roman" w:hAnsi="Times New Roman" w:cs="Times New Roman"/>
          <w:szCs w:val="24"/>
          <w:lang w:val="sk-SK"/>
        </w:rPr>
        <w:t>Neupravená.</w:t>
      </w:r>
    </w:p>
    <w:p w:rsidR="00C4059F" w:rsidRPr="00DA7A87" w:rsidP="00C4059F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C4059F" w:rsidRPr="00DA7A87" w:rsidP="00C4059F">
      <w:pPr>
        <w:ind w:left="180" w:hanging="180"/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DA7A87">
        <w:rPr>
          <w:rFonts w:ascii="Times New Roman" w:hAnsi="Times New Roman" w:cs="Times New Roman"/>
          <w:b/>
          <w:szCs w:val="24"/>
          <w:lang w:val="sk-SK"/>
        </w:rPr>
        <w:t xml:space="preserve">4. Návrh zákona svojou problematikou: </w:t>
      </w:r>
    </w:p>
    <w:p w:rsidR="00C4059F" w:rsidRPr="00DA7A87" w:rsidP="00AD1D5E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A7A87">
        <w:rPr>
          <w:rFonts w:ascii="Times New Roman" w:hAnsi="Times New Roman" w:cs="Times New Roman"/>
          <w:szCs w:val="24"/>
          <w:lang w:val="sk-SK"/>
        </w:rPr>
        <w:t>Nepatrí medzi prioritné oblasti aproximácie práva uvedené v čl. 70 Európskej dohody o pridružení a svojou problematikou nepatrí ani medzi priority odporúčané v Bielej knihe.</w:t>
      </w:r>
    </w:p>
    <w:p w:rsidR="00C4059F" w:rsidRPr="00DA7A87" w:rsidP="00C4059F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C4059F" w:rsidRPr="00DA7A87" w:rsidP="00C4059F">
      <w:pPr>
        <w:ind w:left="180" w:hanging="180"/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DA7A87">
        <w:rPr>
          <w:rFonts w:ascii="Times New Roman" w:hAnsi="Times New Roman" w:cs="Times New Roman"/>
          <w:b/>
          <w:szCs w:val="24"/>
          <w:lang w:val="sk-SK"/>
        </w:rPr>
        <w:t xml:space="preserve">5. Charakteristika právnych noriem Európskej únie, ktorými je upravená problematika návrhu zákona : </w:t>
      </w:r>
    </w:p>
    <w:p w:rsidR="00C4059F" w:rsidRPr="00DA7A87" w:rsidP="00C4059F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A7A87">
        <w:rPr>
          <w:rFonts w:ascii="Times New Roman" w:hAnsi="Times New Roman" w:cs="Times New Roman"/>
          <w:szCs w:val="24"/>
          <w:lang w:val="sk-SK"/>
        </w:rPr>
        <w:t>Nestanovuje sa.</w:t>
      </w:r>
    </w:p>
    <w:p w:rsidR="00C4059F" w:rsidRPr="00DA7A87" w:rsidP="00C4059F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C4059F" w:rsidRPr="00DA7A87" w:rsidP="00C4059F">
      <w:pPr>
        <w:ind w:left="180" w:hanging="180"/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DA7A87">
        <w:rPr>
          <w:rFonts w:ascii="Times New Roman" w:hAnsi="Times New Roman" w:cs="Times New Roman"/>
          <w:b/>
          <w:szCs w:val="24"/>
          <w:lang w:val="sk-SK"/>
        </w:rPr>
        <w:t xml:space="preserve">6. Vyjadrenie stupňa kompatibility s právnou normou Európskej únie: </w:t>
      </w:r>
    </w:p>
    <w:p w:rsidR="00C4059F" w:rsidRPr="00DA7A87" w:rsidP="00C4059F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A7A87">
        <w:rPr>
          <w:rFonts w:ascii="Times New Roman" w:hAnsi="Times New Roman" w:cs="Times New Roman"/>
          <w:szCs w:val="24"/>
          <w:lang w:val="sk-SK"/>
        </w:rPr>
        <w:t>Úplná.</w:t>
      </w:r>
    </w:p>
    <w:p w:rsidR="00C4059F" w:rsidRPr="00DA7A87" w:rsidP="00C4059F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C4059F" w:rsidRPr="00404CED" w:rsidP="00C4059F">
      <w:pPr>
        <w:jc w:val="both"/>
        <w:rPr>
          <w:rFonts w:cs="Times New Roman"/>
          <w:lang w:val="sk-SK"/>
        </w:rPr>
      </w:pPr>
    </w:p>
    <w:p w:rsidR="00C4059F" w:rsidRPr="00404CED" w:rsidP="00C4059F">
      <w:pPr>
        <w:spacing w:after="80"/>
        <w:jc w:val="both"/>
        <w:rPr>
          <w:rFonts w:cs="Times New Roman"/>
          <w:b/>
          <w:bCs/>
          <w:sz w:val="20"/>
          <w:lang w:val="sk-SK"/>
        </w:rPr>
      </w:pPr>
    </w:p>
    <w:p w:rsidR="00C4059F" w:rsidRPr="00404CED" w:rsidP="00C4059F">
      <w:pPr>
        <w:spacing w:after="80"/>
        <w:jc w:val="both"/>
        <w:rPr>
          <w:rFonts w:cs="Times New Roman"/>
          <w:b/>
          <w:bCs/>
          <w:sz w:val="20"/>
          <w:lang w:val="sk-SK"/>
        </w:rPr>
      </w:pPr>
    </w:p>
    <w:p w:rsidR="00C4059F" w:rsidRPr="00404CED" w:rsidP="00C4059F">
      <w:pPr>
        <w:spacing w:after="80"/>
        <w:jc w:val="both"/>
        <w:rPr>
          <w:rFonts w:cs="Times New Roman"/>
          <w:b/>
          <w:bCs/>
          <w:sz w:val="20"/>
          <w:lang w:val="sk-SK"/>
        </w:rPr>
      </w:pPr>
    </w:p>
    <w:p w:rsidR="00C4059F" w:rsidRPr="00404CED" w:rsidP="00C4059F">
      <w:pPr>
        <w:spacing w:after="80"/>
        <w:jc w:val="both"/>
        <w:rPr>
          <w:rFonts w:cs="Times New Roman"/>
          <w:b/>
          <w:bCs/>
          <w:sz w:val="20"/>
          <w:lang w:val="sk-SK"/>
        </w:rPr>
      </w:pPr>
    </w:p>
    <w:p w:rsidR="00C4059F" w:rsidRPr="00404CED" w:rsidP="00C4059F">
      <w:pPr>
        <w:spacing w:after="80"/>
        <w:jc w:val="both"/>
        <w:rPr>
          <w:rFonts w:cs="Times New Roman"/>
          <w:b/>
          <w:bCs/>
          <w:sz w:val="20"/>
          <w:lang w:val="sk-SK"/>
        </w:rPr>
      </w:pPr>
    </w:p>
    <w:p w:rsidR="00C4059F" w:rsidRPr="00404CED" w:rsidP="00C4059F">
      <w:pPr>
        <w:spacing w:after="80"/>
        <w:jc w:val="both"/>
        <w:rPr>
          <w:rFonts w:cs="Times New Roman"/>
          <w:b/>
          <w:bCs/>
          <w:sz w:val="20"/>
          <w:lang w:val="sk-SK"/>
        </w:rPr>
      </w:pPr>
    </w:p>
    <w:p w:rsidR="00C4059F" w:rsidRPr="00404CED" w:rsidP="00C4059F">
      <w:pPr>
        <w:spacing w:after="80"/>
        <w:jc w:val="both"/>
        <w:rPr>
          <w:rFonts w:cs="Times New Roman"/>
          <w:b/>
          <w:bCs/>
          <w:sz w:val="20"/>
          <w:lang w:val="sk-SK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14" w:rsidP="00F52E4D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237914" w:rsidP="00F52E4D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14" w:rsidP="00F52E4D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84753C">
      <w:rPr>
        <w:rStyle w:val="PageNumber"/>
        <w:rFonts w:cs="Times New Roman"/>
        <w:noProof/>
      </w:rPr>
      <w:t>6</w:t>
    </w:r>
    <w:r>
      <w:rPr>
        <w:rStyle w:val="PageNumber"/>
        <w:rFonts w:cs="Times New Roman"/>
      </w:rPr>
      <w:fldChar w:fldCharType="end"/>
    </w:r>
  </w:p>
  <w:p w:rsidR="00237914" w:rsidP="00F52E4D">
    <w:pPr>
      <w:pStyle w:val="Footer"/>
      <w:ind w:right="360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0B17"/>
    <w:rsid w:val="00131AA7"/>
    <w:rsid w:val="001653D7"/>
    <w:rsid w:val="001A3A0A"/>
    <w:rsid w:val="001C065F"/>
    <w:rsid w:val="00237914"/>
    <w:rsid w:val="00281F8B"/>
    <w:rsid w:val="002D378C"/>
    <w:rsid w:val="002E1DAA"/>
    <w:rsid w:val="00387D8C"/>
    <w:rsid w:val="00404CED"/>
    <w:rsid w:val="004A6B8C"/>
    <w:rsid w:val="004D17FC"/>
    <w:rsid w:val="004F5BB6"/>
    <w:rsid w:val="00543E2D"/>
    <w:rsid w:val="00580DC6"/>
    <w:rsid w:val="005E4089"/>
    <w:rsid w:val="006902DB"/>
    <w:rsid w:val="00697D9D"/>
    <w:rsid w:val="00776010"/>
    <w:rsid w:val="00781FC7"/>
    <w:rsid w:val="007A1C2F"/>
    <w:rsid w:val="007B0F15"/>
    <w:rsid w:val="007C28F0"/>
    <w:rsid w:val="0084753C"/>
    <w:rsid w:val="0089391C"/>
    <w:rsid w:val="008D5339"/>
    <w:rsid w:val="009D24AC"/>
    <w:rsid w:val="009E1338"/>
    <w:rsid w:val="009F20C4"/>
    <w:rsid w:val="009F5D28"/>
    <w:rsid w:val="00A2500D"/>
    <w:rsid w:val="00A30C7B"/>
    <w:rsid w:val="00A31D3C"/>
    <w:rsid w:val="00AA4D36"/>
    <w:rsid w:val="00AB3220"/>
    <w:rsid w:val="00AD1D5E"/>
    <w:rsid w:val="00B0735B"/>
    <w:rsid w:val="00B56C43"/>
    <w:rsid w:val="00B64425"/>
    <w:rsid w:val="00BD4E18"/>
    <w:rsid w:val="00C4059F"/>
    <w:rsid w:val="00C6165E"/>
    <w:rsid w:val="00C80BB9"/>
    <w:rsid w:val="00C95B98"/>
    <w:rsid w:val="00D666BB"/>
    <w:rsid w:val="00DA1DC1"/>
    <w:rsid w:val="00DA7A87"/>
    <w:rsid w:val="00DB1EC5"/>
    <w:rsid w:val="00E22FF0"/>
    <w:rsid w:val="00EB0FF3"/>
    <w:rsid w:val="00F52E4D"/>
    <w:rsid w:val="00FD799D"/>
    <w:rsid w:val="00FF377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BB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/>
      <w:sz w:val="24"/>
      <w:szCs w:val="20"/>
      <w:rtl w:val="0"/>
      <w:lang w:val="de-DE" w:bidi="ar-SA"/>
    </w:rPr>
  </w:style>
  <w:style w:type="paragraph" w:styleId="Heading1">
    <w:name w:val="heading 1"/>
    <w:basedOn w:val="Normal"/>
    <w:next w:val="Normal"/>
    <w:uiPriority w:val="9"/>
    <w:qFormat/>
    <w:rsid w:val="00EB0FF3"/>
    <w:pPr>
      <w:keepNext/>
      <w:spacing w:before="240" w:after="60"/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F52E4D"/>
    <w:pPr>
      <w:ind w:left="5387" w:hanging="5387"/>
      <w:jc w:val="both"/>
    </w:pPr>
    <w:rPr>
      <w:lang w:val="sk-SK"/>
    </w:rPr>
  </w:style>
  <w:style w:type="paragraph" w:styleId="Footer">
    <w:name w:val="footer"/>
    <w:basedOn w:val="Normal"/>
    <w:rsid w:val="00F52E4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52E4D"/>
  </w:style>
  <w:style w:type="paragraph" w:styleId="BodyText">
    <w:name w:val="Body Text"/>
    <w:basedOn w:val="Normal"/>
    <w:rsid w:val="00C4059F"/>
    <w:pPr>
      <w:spacing w:after="120"/>
      <w:jc w:val="left"/>
    </w:pPr>
  </w:style>
  <w:style w:type="paragraph" w:styleId="BodyText2">
    <w:name w:val="Body Text 2"/>
    <w:basedOn w:val="Normal"/>
    <w:rsid w:val="00C4059F"/>
    <w:pPr>
      <w:spacing w:after="120" w:line="480" w:lineRule="auto"/>
      <w:jc w:val="left"/>
    </w:pPr>
  </w:style>
  <w:style w:type="paragraph" w:styleId="BodyTextIndent3">
    <w:name w:val="Body Text Indent 3"/>
    <w:basedOn w:val="Normal"/>
    <w:rsid w:val="00C4059F"/>
    <w:pPr>
      <w:spacing w:after="120"/>
      <w:ind w:left="283"/>
      <w:jc w:val="left"/>
    </w:pPr>
    <w:rPr>
      <w:rFonts w:ascii="Times New Roman" w:hAnsi="Times New Roman"/>
      <w:sz w:val="16"/>
      <w:szCs w:val="16"/>
      <w:lang w:val="sk-SK"/>
    </w:rPr>
  </w:style>
  <w:style w:type="paragraph" w:styleId="Title">
    <w:name w:val="Title"/>
    <w:basedOn w:val="Normal"/>
    <w:uiPriority w:val="10"/>
    <w:qFormat/>
    <w:rsid w:val="00EB0FF3"/>
    <w:pPr>
      <w:jc w:val="center"/>
    </w:pPr>
    <w:rPr>
      <w:rFonts w:cs="Arial"/>
      <w:b/>
      <w:bCs/>
      <w:szCs w:val="24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1211</Words>
  <Characters>6905</Characters>
  <Application>Microsoft Office Word</Application>
  <DocSecurity>0</DocSecurity>
  <Lines>0</Lines>
  <Paragraphs>0</Paragraphs>
  <ScaleCrop>false</ScaleCrop>
  <Company>Kancelaria NRSR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 v  r  h</dc:title>
  <dc:creator>Karol Ondriáš</dc:creator>
  <cp:lastModifiedBy>Gasparikova Jarmila</cp:lastModifiedBy>
  <cp:revision>4</cp:revision>
  <cp:lastPrinted>2005-04-22T11:28:00Z</cp:lastPrinted>
  <dcterms:created xsi:type="dcterms:W3CDTF">2005-04-22T11:33:00Z</dcterms:created>
  <dcterms:modified xsi:type="dcterms:W3CDTF">2005-04-26T09:17:00Z</dcterms:modified>
</cp:coreProperties>
</file>