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5111D">
      <w:pPr>
        <w:autoSpaceDE/>
        <w:autoSpaceDN/>
        <w:jc w:val="both"/>
        <w:rPr>
          <w:rFonts w:ascii="Times New Roman" w:hAnsi="Times New Roman" w:cs="Times New Roman"/>
          <w:b/>
          <w:bCs w:val="0"/>
          <w:sz w:val="24"/>
        </w:rPr>
      </w:pPr>
      <w:r>
        <w:rPr>
          <w:rFonts w:ascii="Times New Roman" w:hAnsi="Times New Roman" w:cs="Times New Roman"/>
          <w:b/>
          <w:bCs w:val="0"/>
          <w:sz w:val="24"/>
        </w:rPr>
        <w:t xml:space="preserve">                   </w:t>
      </w:r>
    </w:p>
    <w:p w:rsidR="00B5111D">
      <w:pPr>
        <w:pStyle w:val="Heading4"/>
        <w:pBdr>
          <w:bottom w:val="none" w:sz="0" w:space="0" w:color="auto"/>
        </w:pBdr>
        <w:rPr>
          <w:rFonts w:ascii="Times New Roman" w:hAnsi="Times New Roman" w:cs="Times New Roman"/>
          <w:sz w:val="24"/>
        </w:rPr>
      </w:pPr>
      <w:r>
        <w:rPr>
          <w:rFonts w:ascii="Times New Roman" w:hAnsi="Times New Roman" w:cs="Times New Roman"/>
          <w:sz w:val="24"/>
        </w:rPr>
        <w:t>N Á R O D N Á   R A D A   S L O V E N S K E J   R E P U B L I K Y</w:t>
      </w:r>
    </w:p>
    <w:p w:rsidR="00B5111D">
      <w:pPr>
        <w:pBdr>
          <w:bottom w:val="single" w:sz="4" w:space="1" w:color="auto"/>
        </w:pBdr>
        <w:rPr>
          <w:rFonts w:ascii="Times New Roman" w:hAnsi="Times New Roman" w:cs="Times New Roman"/>
          <w:sz w:val="24"/>
        </w:rPr>
      </w:pPr>
    </w:p>
    <w:p w:rsidR="00B5111D">
      <w:pPr>
        <w:autoSpaceDE/>
        <w:autoSpaceDN/>
        <w:jc w:val="both"/>
        <w:rPr>
          <w:rFonts w:ascii="Times New Roman" w:hAnsi="Times New Roman" w:cs="Times New Roman"/>
          <w:b/>
          <w:bCs w:val="0"/>
          <w:sz w:val="24"/>
        </w:rPr>
      </w:pPr>
    </w:p>
    <w:p w:rsidR="00B5111D">
      <w:pPr>
        <w:pStyle w:val="Heading1"/>
        <w:ind w:left="0"/>
        <w:rPr>
          <w:rFonts w:cs="Times New Roman"/>
        </w:rPr>
      </w:pPr>
      <w:r>
        <w:rPr>
          <w:rFonts w:cs="Times New Roman"/>
        </w:rPr>
        <w:t>III. volebné obdobie</w:t>
      </w:r>
    </w:p>
    <w:p w:rsidR="00B5111D">
      <w:pPr>
        <w:rPr>
          <w:rFonts w:ascii="Times New Roman" w:hAnsi="Times New Roman" w:cs="Times New Roman"/>
          <w:sz w:val="24"/>
        </w:rPr>
      </w:pPr>
    </w:p>
    <w:p w:rsidR="00B5111D">
      <w:pPr>
        <w:rPr>
          <w:rFonts w:ascii="Times New Roman" w:hAnsi="Times New Roman" w:cs="Times New Roman"/>
          <w:sz w:val="24"/>
        </w:rPr>
      </w:pPr>
    </w:p>
    <w:p w:rsidR="00B5111D">
      <w:pPr>
        <w:autoSpaceDE/>
        <w:autoSpaceDN/>
        <w:jc w:val="both"/>
        <w:rPr>
          <w:rFonts w:ascii="Times New Roman" w:hAnsi="Times New Roman" w:cs="Times New Roman"/>
          <w:b/>
          <w:bCs w:val="0"/>
          <w:sz w:val="24"/>
        </w:rPr>
      </w:pPr>
    </w:p>
    <w:p w:rsidR="00B5111D">
      <w:pPr>
        <w:pStyle w:val="Heading2"/>
        <w:rPr>
          <w:rFonts w:cs="Times New Roman"/>
        </w:rPr>
      </w:pPr>
    </w:p>
    <w:p w:rsidR="00B5111D">
      <w:pPr>
        <w:pStyle w:val="Heading2"/>
        <w:rPr>
          <w:rFonts w:cs="Times New Roman"/>
        </w:rPr>
      </w:pPr>
      <w:r>
        <w:rPr>
          <w:rFonts w:cs="Times New Roman"/>
        </w:rPr>
        <w:t>N á v r h</w:t>
      </w:r>
    </w:p>
    <w:p w:rsidR="00B5111D">
      <w:pPr>
        <w:rPr>
          <w:rFonts w:ascii="Times New Roman" w:hAnsi="Times New Roman" w:cs="Times New Roman"/>
          <w:sz w:val="24"/>
        </w:rPr>
      </w:pPr>
    </w:p>
    <w:p w:rsidR="00B5111D">
      <w:pPr>
        <w:rPr>
          <w:rFonts w:ascii="Times New Roman" w:hAnsi="Times New Roman" w:cs="Times New Roman"/>
          <w:sz w:val="24"/>
        </w:rPr>
      </w:pPr>
    </w:p>
    <w:p w:rsidR="00B5111D">
      <w:pPr>
        <w:pStyle w:val="Heading2"/>
        <w:rPr>
          <w:rFonts w:cs="Times New Roman"/>
        </w:rPr>
      </w:pPr>
      <w:r>
        <w:rPr>
          <w:rFonts w:cs="Times New Roman"/>
        </w:rPr>
        <w:t>ZÁKON</w:t>
      </w:r>
    </w:p>
    <w:p w:rsidR="00B5111D">
      <w:pPr>
        <w:autoSpaceDE/>
        <w:autoSpaceDN/>
        <w:jc w:val="center"/>
        <w:rPr>
          <w:rFonts w:ascii="Times New Roman" w:hAnsi="Times New Roman" w:cs="Times New Roman"/>
          <w:b/>
          <w:bCs w:val="0"/>
          <w:sz w:val="24"/>
        </w:rPr>
      </w:pPr>
    </w:p>
    <w:p w:rsidR="00B5111D">
      <w:pPr>
        <w:autoSpaceDE/>
        <w:autoSpaceDN/>
        <w:jc w:val="center"/>
        <w:rPr>
          <w:rFonts w:ascii="Times New Roman" w:hAnsi="Times New Roman" w:cs="Times New Roman"/>
          <w:b/>
          <w:bCs w:val="0"/>
          <w:sz w:val="24"/>
        </w:rPr>
      </w:pPr>
      <w:r>
        <w:rPr>
          <w:rFonts w:ascii="Times New Roman" w:hAnsi="Times New Roman" w:cs="Times New Roman"/>
          <w:b/>
          <w:bCs w:val="0"/>
          <w:sz w:val="24"/>
        </w:rPr>
        <w:t>z .....................2005</w:t>
      </w:r>
    </w:p>
    <w:p w:rsidR="00B5111D">
      <w:pPr>
        <w:autoSpaceDE/>
        <w:autoSpaceDN/>
        <w:jc w:val="center"/>
        <w:rPr>
          <w:rFonts w:ascii="Times New Roman" w:hAnsi="Times New Roman" w:cs="Times New Roman"/>
          <w:b/>
          <w:bCs w:val="0"/>
          <w:sz w:val="24"/>
        </w:rPr>
      </w:pPr>
    </w:p>
    <w:p w:rsidR="00B5111D">
      <w:pPr>
        <w:autoSpaceDE/>
        <w:autoSpaceDN/>
        <w:jc w:val="both"/>
        <w:rPr>
          <w:rFonts w:ascii="Times New Roman" w:hAnsi="Times New Roman" w:cs="Times New Roman"/>
          <w:b/>
          <w:bCs w:val="0"/>
          <w:sz w:val="24"/>
        </w:rPr>
      </w:pPr>
    </w:p>
    <w:p w:rsidR="00B5111D">
      <w:pPr>
        <w:pStyle w:val="BodyText"/>
        <w:rPr>
          <w:rFonts w:cs="Times New Roman"/>
          <w:b/>
        </w:rPr>
      </w:pPr>
      <w:r>
        <w:rPr>
          <w:rFonts w:cs="Times New Roman"/>
          <w:b/>
          <w:bCs/>
        </w:rPr>
        <w:t>ktorým sa mení zákon č. 40/1964 Zb. Občiansky zákonník v znení neskorších predpisov</w:t>
      </w:r>
    </w:p>
    <w:p w:rsidR="00B5111D">
      <w:pPr>
        <w:pStyle w:val="BodyText"/>
        <w:rPr>
          <w:rFonts w:cs="Times New Roman"/>
        </w:rPr>
      </w:pPr>
    </w:p>
    <w:p w:rsidR="00B5111D">
      <w:pPr>
        <w:autoSpaceDE/>
        <w:autoSpaceDN/>
        <w:jc w:val="both"/>
        <w:rPr>
          <w:rFonts w:ascii="Times New Roman" w:hAnsi="Times New Roman" w:cs="Times New Roman"/>
          <w:sz w:val="24"/>
        </w:rPr>
      </w:pPr>
    </w:p>
    <w:p w:rsidR="00B5111D">
      <w:pPr>
        <w:autoSpaceDE/>
        <w:autoSpaceDN/>
        <w:jc w:val="both"/>
        <w:rPr>
          <w:rFonts w:ascii="Times New Roman" w:hAnsi="Times New Roman" w:cs="Times New Roman"/>
          <w:sz w:val="24"/>
        </w:rPr>
      </w:pPr>
      <w:r>
        <w:rPr>
          <w:rFonts w:ascii="Times New Roman" w:hAnsi="Times New Roman" w:cs="Times New Roman"/>
          <w:sz w:val="24"/>
        </w:rPr>
        <w:t xml:space="preserve">Národná </w:t>
      </w:r>
      <w:r>
        <w:rPr>
          <w:rFonts w:ascii="Times New Roman" w:hAnsi="Times New Roman" w:cs="Times New Roman"/>
          <w:sz w:val="24"/>
        </w:rPr>
        <w:t>rada Slovenskej republiky sa uzniesla na tomto zákone:</w:t>
      </w:r>
    </w:p>
    <w:p w:rsidR="00B5111D">
      <w:pPr>
        <w:autoSpaceDE/>
        <w:autoSpaceDN/>
        <w:jc w:val="both"/>
        <w:rPr>
          <w:rFonts w:ascii="Times New Roman" w:hAnsi="Times New Roman" w:cs="Times New Roman"/>
          <w:sz w:val="24"/>
        </w:rPr>
      </w:pPr>
    </w:p>
    <w:p w:rsidR="00B5111D">
      <w:pPr>
        <w:pStyle w:val="Heading3"/>
        <w:ind w:left="2832" w:firstLine="708"/>
        <w:jc w:val="left"/>
        <w:rPr>
          <w:rFonts w:cs="Times New Roman"/>
          <w:bCs w:val="0"/>
        </w:rPr>
      </w:pPr>
      <w:r>
        <w:rPr>
          <w:rFonts w:cs="Times New Roman"/>
          <w:bCs w:val="0"/>
        </w:rPr>
        <w:t>Čl. I</w:t>
      </w:r>
    </w:p>
    <w:p w:rsidR="00B5111D" w:rsidRPr="00B5111D">
      <w:pPr>
        <w:rPr>
          <w:rFonts w:cs="Times New Roman"/>
          <w:lang w:val="pl-PL"/>
        </w:rPr>
      </w:pPr>
    </w:p>
    <w:p w:rsidR="00B5111D" w:rsidRPr="00B5111D">
      <w:pPr>
        <w:rPr>
          <w:rFonts w:cs="Times New Roman"/>
          <w:lang w:val="pl-PL"/>
        </w:rPr>
      </w:pPr>
    </w:p>
    <w:p w:rsidR="00B5111D" w:rsidRPr="00B5111D">
      <w:pPr>
        <w:jc w:val="both"/>
        <w:rPr>
          <w:rFonts w:ascii="Times New Roman" w:hAnsi="Times New Roman" w:cs="Times New Roman"/>
          <w:b/>
          <w:sz w:val="24"/>
        </w:rPr>
      </w:pPr>
      <w:r>
        <w:rPr>
          <w:rFonts w:ascii="Times New Roman" w:hAnsi="Times New Roman" w:cs="Times New Roman"/>
          <w:b/>
          <w:sz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Z.z., zákona Národnej rady Slovenskej republiky č. 249/1994 Z.z., zákona č. 153/1997 Z.z., zákona č. 211/1997 Z.z., zákona č. 252/1999 Z.z., zákona č. 218/2000 Z.z., zákona č. 261/2001 Z.z. , zákona č. 281/2001 Z.z., zákona č. 23/2002 Z.z., zákona č. 34/92 Z.z., zákona č. 95/2002 Z.z., zákona č.184/2002 Z.z., zákona č. 215/2002 Z.z., zákona č.  526/2002 Z.z.,  zákona č. 504/2003 Z.z. 515/2003 Z. z., zákona č. 150/2004 Z. z. a zákona č. 404/2004 Z. z. 635/2004 Z.z. sa mení takto:</w:t>
      </w:r>
    </w:p>
    <w:p w:rsidR="00B5111D" w:rsidRPr="00B5111D">
      <w:pPr>
        <w:rPr>
          <w:rFonts w:cs="Times New Roman"/>
        </w:rPr>
      </w:pPr>
    </w:p>
    <w:p w:rsidR="00B5111D" w:rsidRPr="00B5111D">
      <w:pPr>
        <w:rPr>
          <w:rFonts w:cs="Times New Roman"/>
          <w:sz w:val="24"/>
        </w:rPr>
      </w:pPr>
    </w:p>
    <w:p w:rsidR="00B5111D">
      <w:pPr>
        <w:autoSpaceDE/>
        <w:autoSpaceDN/>
        <w:jc w:val="both"/>
        <w:rPr>
          <w:rFonts w:ascii="Times New Roman" w:hAnsi="Times New Roman" w:cs="Times New Roman"/>
          <w:sz w:val="24"/>
        </w:rPr>
      </w:pPr>
      <w:r>
        <w:rPr>
          <w:rFonts w:ascii="Times New Roman" w:hAnsi="Times New Roman" w:cs="Times New Roman"/>
          <w:sz w:val="24"/>
        </w:rPr>
        <w:t>V § 620 ods. 1 sa slovo „neskončí“ nahrádza slovom „skončí“  a vypúšťa sa slovo „pred“.</w:t>
      </w:r>
    </w:p>
    <w:p w:rsidR="00B5111D">
      <w:pPr>
        <w:autoSpaceDE/>
        <w:autoSpaceDN/>
        <w:jc w:val="both"/>
        <w:rPr>
          <w:rFonts w:ascii="Times New Roman" w:hAnsi="Times New Roman" w:cs="Times New Roman"/>
          <w:sz w:val="24"/>
        </w:rPr>
      </w:pPr>
      <w:r>
        <w:rPr>
          <w:rFonts w:ascii="Times New Roman" w:hAnsi="Times New Roman" w:cs="Times New Roman"/>
          <w:sz w:val="24"/>
        </w:rPr>
        <w:t xml:space="preserve"> </w:t>
      </w:r>
    </w:p>
    <w:p w:rsidR="00B5111D">
      <w:pPr>
        <w:pStyle w:val="Heading2"/>
        <w:jc w:val="left"/>
        <w:rPr>
          <w:rFonts w:cs="Times New Roman"/>
          <w:bCs w:val="0"/>
        </w:rPr>
      </w:pPr>
    </w:p>
    <w:p w:rsidR="00B5111D">
      <w:pPr>
        <w:pStyle w:val="Heading2"/>
        <w:jc w:val="left"/>
        <w:rPr>
          <w:rFonts w:cs="Times New Roman"/>
          <w:bCs w:val="0"/>
        </w:rPr>
      </w:pPr>
    </w:p>
    <w:p w:rsidR="00B5111D">
      <w:pPr>
        <w:pStyle w:val="Heading2"/>
        <w:ind w:left="2832" w:firstLine="708"/>
        <w:jc w:val="left"/>
        <w:rPr>
          <w:rFonts w:cs="Times New Roman"/>
          <w:bCs w:val="0"/>
        </w:rPr>
      </w:pPr>
      <w:r>
        <w:rPr>
          <w:rFonts w:cs="Times New Roman"/>
        </w:rPr>
        <w:t>Čl. II</w:t>
      </w:r>
    </w:p>
    <w:p w:rsidR="00B5111D">
      <w:pPr>
        <w:autoSpaceDE/>
        <w:autoSpaceDN/>
        <w:jc w:val="both"/>
        <w:rPr>
          <w:rFonts w:ascii="Times New Roman" w:hAnsi="Times New Roman" w:cs="Times New Roman"/>
          <w:sz w:val="24"/>
        </w:rPr>
      </w:pPr>
    </w:p>
    <w:p w:rsidR="00B5111D">
      <w:pPr>
        <w:autoSpaceDE/>
        <w:autoSpaceDN/>
        <w:jc w:val="both"/>
        <w:rPr>
          <w:rFonts w:ascii="Times New Roman" w:hAnsi="Times New Roman" w:cs="Times New Roman"/>
          <w:sz w:val="24"/>
        </w:rPr>
      </w:pPr>
      <w:r>
        <w:rPr>
          <w:rFonts w:ascii="Times New Roman" w:hAnsi="Times New Roman" w:cs="Times New Roman"/>
          <w:sz w:val="24"/>
        </w:rPr>
        <w:t>Tento zákon nadobúda účinnosť 1. júla 2005</w:t>
      </w:r>
    </w:p>
    <w:p w:rsidR="00B5111D">
      <w:pPr>
        <w:autoSpaceDE/>
        <w:autoSpaceDN/>
        <w:jc w:val="both"/>
        <w:rPr>
          <w:rFonts w:ascii="Times New Roman" w:hAnsi="Times New Roman" w:cs="Times New Roman"/>
          <w:sz w:val="24"/>
        </w:rPr>
      </w:pPr>
    </w:p>
    <w:p w:rsidR="00B5111D">
      <w:pPr>
        <w:autoSpaceDE/>
        <w:autoSpaceDN/>
        <w:jc w:val="both"/>
        <w:rPr>
          <w:rFonts w:ascii="Times New Roman" w:hAnsi="Times New Roman" w:cs="Times New Roman"/>
          <w:sz w:val="24"/>
        </w:rPr>
      </w:pPr>
    </w:p>
    <w:p w:rsidR="00B5111D">
      <w:pPr>
        <w:autoSpaceDE/>
        <w:autoSpaceDN/>
        <w:jc w:val="both"/>
        <w:rPr>
          <w:rFonts w:ascii="Times New Roman" w:hAnsi="Times New Roman" w:cs="Times New Roman"/>
          <w:sz w:val="24"/>
        </w:rPr>
      </w:pPr>
    </w:p>
    <w:p w:rsidR="00B5111D">
      <w:pPr>
        <w:pStyle w:val="Heading5"/>
        <w:rPr>
          <w:rFonts w:cs="Times New Roman"/>
          <w:sz w:val="24"/>
        </w:rPr>
      </w:pPr>
      <w:r>
        <w:rPr>
          <w:rFonts w:cs="Times New Roman"/>
          <w:sz w:val="24"/>
        </w:rPr>
        <w:t>D ô v o d o v á    s p r á v a</w:t>
      </w:r>
    </w:p>
    <w:p w:rsidR="00B5111D">
      <w:pPr>
        <w:rPr>
          <w:rFonts w:cs="Times New Roman"/>
          <w:sz w:val="24"/>
        </w:rPr>
      </w:pPr>
    </w:p>
    <w:p w:rsidR="00B5111D">
      <w:pPr>
        <w:rPr>
          <w:rFonts w:cs="Times New Roman"/>
          <w:sz w:val="24"/>
        </w:rPr>
      </w:pPr>
    </w:p>
    <w:p w:rsidR="00B5111D">
      <w:pPr>
        <w:rPr>
          <w:rFonts w:ascii="Times New Roman" w:hAnsi="Times New Roman" w:cs="Times New Roman"/>
          <w:b/>
          <w:sz w:val="24"/>
        </w:rPr>
      </w:pPr>
      <w:r>
        <w:rPr>
          <w:rFonts w:ascii="Times New Roman" w:hAnsi="Times New Roman" w:cs="Times New Roman"/>
          <w:b/>
          <w:sz w:val="24"/>
        </w:rPr>
        <w:t>A: Všeobecná časť</w:t>
      </w:r>
    </w:p>
    <w:p w:rsidR="00B5111D">
      <w:pPr>
        <w:rPr>
          <w:rFonts w:ascii="Times New Roman" w:hAnsi="Times New Roman" w:cs="Times New Roman"/>
          <w:b/>
          <w:sz w:val="24"/>
        </w:rPr>
      </w:pPr>
    </w:p>
    <w:p w:rsidR="00B5111D">
      <w:pPr>
        <w:ind w:firstLine="708"/>
        <w:jc w:val="both"/>
        <w:rPr>
          <w:rFonts w:ascii="Times New Roman" w:hAnsi="Times New Roman" w:cs="Times New Roman"/>
          <w:sz w:val="24"/>
        </w:rPr>
      </w:pPr>
      <w:r>
        <w:rPr>
          <w:rFonts w:ascii="Times New Roman" w:hAnsi="Times New Roman" w:cs="Times New Roman"/>
          <w:sz w:val="24"/>
        </w:rPr>
        <w:t xml:space="preserve">Účel navrhovanej právnej úpravy je zaviesť možnosť výroby, distribúcie a predaja tovarov, ktorých použiteľnosť je kratšia ako 2 roky. Výrobcom označená lehota na použitie zohľadňuje aj garancie, ktoré môže výrobca na predmetný tovar poskytnúť. Zákonná záručná doba by podľa návrhu mala skončiť uplynutím výrobcom určenej lehoty na použitie. Navrhovaná úprava  je podobná českej, v českom Občianskom zákonníku je úprava nasledovná: ak je </w:t>
      </w:r>
      <w:r>
        <w:rPr>
          <w:rFonts w:ascii="Times New Roman" w:hAnsi="Times New Roman" w:cs="Times New Roman"/>
          <w:i/>
          <w:iCs/>
          <w:sz w:val="24"/>
        </w:rPr>
        <w:t xml:space="preserve">„lhůta k použití věci...“ </w:t>
      </w:r>
      <w:r>
        <w:rPr>
          <w:rFonts w:ascii="Times New Roman" w:hAnsi="Times New Roman" w:cs="Times New Roman"/>
          <w:sz w:val="24"/>
        </w:rPr>
        <w:t xml:space="preserve">skončí </w:t>
      </w:r>
      <w:r>
        <w:rPr>
          <w:rFonts w:ascii="Times New Roman" w:hAnsi="Times New Roman" w:cs="Times New Roman"/>
          <w:i/>
          <w:iCs/>
          <w:sz w:val="24"/>
        </w:rPr>
        <w:t>„záruční doba uplynutím tejto lhůty“.</w:t>
      </w:r>
    </w:p>
    <w:p w:rsidR="00B5111D">
      <w:pPr>
        <w:jc w:val="both"/>
        <w:rPr>
          <w:rFonts w:ascii="Times New Roman" w:hAnsi="Times New Roman" w:cs="Times New Roman"/>
          <w:sz w:val="24"/>
        </w:rPr>
      </w:pPr>
    </w:p>
    <w:p w:rsidR="00B5111D">
      <w:pPr>
        <w:pStyle w:val="BodyTextIndent"/>
        <w:rPr>
          <w:rFonts w:cs="Times New Roman"/>
        </w:rPr>
      </w:pPr>
      <w:r>
        <w:rPr>
          <w:rFonts w:cs="Times New Roman"/>
        </w:rPr>
        <w:t>Návrh zákona nebude mať dopad na štátny rozpočet, ani na rozpočty obcí a vyšších územných celkov.</w:t>
      </w:r>
    </w:p>
    <w:p w:rsidR="00B5111D">
      <w:pPr>
        <w:autoSpaceDE/>
        <w:autoSpaceDN/>
        <w:jc w:val="both"/>
        <w:rPr>
          <w:rFonts w:ascii="Times New Roman" w:hAnsi="Times New Roman" w:cs="Times New Roman"/>
          <w:sz w:val="24"/>
        </w:rPr>
      </w:pPr>
    </w:p>
    <w:p w:rsidR="00B5111D">
      <w:pPr>
        <w:autoSpaceDE/>
        <w:autoSpaceDN/>
        <w:ind w:firstLine="708"/>
        <w:jc w:val="both"/>
        <w:rPr>
          <w:rFonts w:ascii="Times New Roman" w:hAnsi="Times New Roman" w:cs="Times New Roman"/>
          <w:sz w:val="24"/>
        </w:rPr>
      </w:pPr>
      <w:r>
        <w:rPr>
          <w:rFonts w:ascii="Times New Roman" w:hAnsi="Times New Roman" w:cs="Times New Roman"/>
          <w:sz w:val="24"/>
        </w:rPr>
        <w:t>Návrh zákona nebude mať dopad na zamestnanosť.</w:t>
      </w:r>
    </w:p>
    <w:p w:rsidR="00B5111D">
      <w:pPr>
        <w:autoSpaceDE/>
        <w:autoSpaceDN/>
        <w:jc w:val="both"/>
        <w:rPr>
          <w:rFonts w:ascii="Times New Roman" w:hAnsi="Times New Roman" w:cs="Times New Roman"/>
          <w:sz w:val="24"/>
        </w:rPr>
      </w:pPr>
    </w:p>
    <w:p w:rsidR="00B5111D">
      <w:pPr>
        <w:autoSpaceDE/>
        <w:autoSpaceDN/>
        <w:ind w:firstLine="708"/>
        <w:jc w:val="both"/>
        <w:rPr>
          <w:rFonts w:ascii="Times New Roman" w:hAnsi="Times New Roman" w:cs="Times New Roman"/>
          <w:sz w:val="24"/>
        </w:rPr>
      </w:pPr>
      <w:r>
        <w:rPr>
          <w:rFonts w:ascii="Times New Roman" w:hAnsi="Times New Roman" w:cs="Times New Roman"/>
          <w:sz w:val="24"/>
        </w:rPr>
        <w:t>Návrh zákona je v súlade s Ústavou  Slovenskej republiky a medzinárodnými dohodami, ktorými je Slovenská republika viazaná.</w:t>
      </w:r>
    </w:p>
    <w:p w:rsidR="00B5111D">
      <w:pPr>
        <w:autoSpaceDE/>
        <w:autoSpaceDN/>
        <w:rPr>
          <w:rFonts w:ascii="Times New Roman" w:hAnsi="Times New Roman" w:cs="Times New Roman"/>
          <w:sz w:val="24"/>
        </w:rPr>
      </w:pPr>
    </w:p>
    <w:p w:rsidR="00B5111D">
      <w:pPr>
        <w:rPr>
          <w:rFonts w:ascii="Times New Roman" w:hAnsi="Times New Roman" w:cs="Times New Roman"/>
          <w:sz w:val="24"/>
        </w:rPr>
      </w:pPr>
    </w:p>
    <w:p w:rsidR="00B5111D">
      <w:pPr>
        <w:rPr>
          <w:rFonts w:ascii="Times New Roman" w:hAnsi="Times New Roman" w:cs="Times New Roman"/>
          <w:sz w:val="24"/>
        </w:rPr>
      </w:pPr>
    </w:p>
    <w:p w:rsidR="00B5111D">
      <w:pPr>
        <w:rPr>
          <w:rFonts w:ascii="Times New Roman" w:hAnsi="Times New Roman" w:cs="Times New Roman"/>
          <w:sz w:val="24"/>
        </w:rPr>
      </w:pPr>
    </w:p>
    <w:p w:rsidR="00B5111D">
      <w:pPr>
        <w:rPr>
          <w:rFonts w:ascii="Times New Roman" w:hAnsi="Times New Roman" w:cs="Times New Roman"/>
          <w:b/>
          <w:sz w:val="24"/>
        </w:rPr>
      </w:pPr>
      <w:r>
        <w:rPr>
          <w:rFonts w:ascii="Times New Roman" w:hAnsi="Times New Roman" w:cs="Times New Roman"/>
          <w:b/>
          <w:sz w:val="24"/>
        </w:rPr>
        <w:t>B. Osobitná časť</w:t>
      </w:r>
    </w:p>
    <w:p w:rsidR="00B5111D">
      <w:pPr>
        <w:rPr>
          <w:rFonts w:ascii="Times New Roman" w:hAnsi="Times New Roman" w:cs="Times New Roman"/>
          <w:b/>
          <w:sz w:val="24"/>
        </w:rPr>
      </w:pPr>
    </w:p>
    <w:p w:rsidR="00B5111D">
      <w:pPr>
        <w:rPr>
          <w:rFonts w:ascii="Times New Roman" w:hAnsi="Times New Roman" w:cs="Times New Roman"/>
          <w:b/>
          <w:sz w:val="24"/>
        </w:rPr>
      </w:pPr>
    </w:p>
    <w:p w:rsidR="00B5111D">
      <w:pPr>
        <w:rPr>
          <w:rFonts w:ascii="Times New Roman" w:hAnsi="Times New Roman" w:cs="Times New Roman"/>
          <w:b/>
          <w:sz w:val="24"/>
        </w:rPr>
      </w:pPr>
      <w:r>
        <w:rPr>
          <w:rFonts w:ascii="Times New Roman" w:hAnsi="Times New Roman" w:cs="Times New Roman"/>
          <w:b/>
          <w:sz w:val="24"/>
        </w:rPr>
        <w:t>Čl. I</w:t>
      </w:r>
    </w:p>
    <w:p w:rsidR="00B5111D">
      <w:pPr>
        <w:rPr>
          <w:rFonts w:ascii="Times New Roman" w:hAnsi="Times New Roman" w:cs="Times New Roman"/>
          <w:sz w:val="24"/>
        </w:rPr>
      </w:pPr>
      <w:r>
        <w:rPr>
          <w:rFonts w:ascii="Times New Roman" w:hAnsi="Times New Roman" w:cs="Times New Roman"/>
          <w:sz w:val="24"/>
        </w:rPr>
        <w:t>Navrhuje sa úprava § 620 ods. 1, za účelom presnejšieho vymedzenia trvania záručnej doby.</w:t>
      </w:r>
    </w:p>
    <w:p w:rsidR="00B5111D">
      <w:pPr>
        <w:rPr>
          <w:rFonts w:ascii="Times New Roman" w:hAnsi="Times New Roman" w:cs="Times New Roman"/>
          <w:b/>
          <w:sz w:val="24"/>
        </w:rPr>
      </w:pPr>
    </w:p>
    <w:p w:rsidR="00B5111D">
      <w:pPr>
        <w:rPr>
          <w:rFonts w:ascii="Times New Roman" w:hAnsi="Times New Roman" w:cs="Times New Roman"/>
          <w:b/>
          <w:sz w:val="24"/>
        </w:rPr>
      </w:pPr>
    </w:p>
    <w:p w:rsidR="00B5111D">
      <w:pPr>
        <w:rPr>
          <w:rFonts w:ascii="Times New Roman" w:hAnsi="Times New Roman" w:cs="Times New Roman"/>
          <w:b/>
          <w:sz w:val="24"/>
        </w:rPr>
      </w:pPr>
      <w:r>
        <w:rPr>
          <w:rFonts w:ascii="Times New Roman" w:hAnsi="Times New Roman" w:cs="Times New Roman"/>
          <w:b/>
          <w:sz w:val="24"/>
        </w:rPr>
        <w:t>Čl. II</w:t>
      </w:r>
    </w:p>
    <w:p w:rsidR="00B5111D">
      <w:pPr>
        <w:rPr>
          <w:rFonts w:ascii="Times New Roman" w:hAnsi="Times New Roman" w:cs="Times New Roman"/>
          <w:sz w:val="24"/>
        </w:rPr>
      </w:pPr>
      <w:r>
        <w:rPr>
          <w:rFonts w:ascii="Times New Roman" w:hAnsi="Times New Roman" w:cs="Times New Roman"/>
          <w:sz w:val="24"/>
        </w:rPr>
        <w:t>Účinnosť sa navrhuje od 1. júla 2005.</w:t>
      </w:r>
    </w:p>
    <w:p w:rsidR="00B5111D">
      <w:pPr>
        <w:rPr>
          <w:rFonts w:ascii="Times New Roman" w:hAnsi="Times New Roman" w:cs="Times New Roman"/>
          <w:sz w:val="24"/>
        </w:rPr>
      </w:pPr>
    </w:p>
    <w:p w:rsidR="00B5111D">
      <w:pPr>
        <w:autoSpaceDE/>
        <w:autoSpaceDN/>
        <w:jc w:val="center"/>
        <w:rPr>
          <w:rFonts w:ascii="Times New Roman" w:hAnsi="Times New Roman" w:cs="Times New Roman"/>
          <w:b/>
          <w:sz w:val="24"/>
        </w:rPr>
      </w:pPr>
    </w:p>
    <w:p w:rsidR="00B5111D">
      <w:pPr>
        <w:autoSpaceDE/>
        <w:autoSpaceDN/>
        <w:jc w:val="both"/>
        <w:rPr>
          <w:rFonts w:ascii="Times New Roman" w:hAnsi="Times New Roman" w:cs="Times New Roman"/>
          <w:sz w:val="24"/>
        </w:rPr>
      </w:pPr>
      <w:r>
        <w:rPr>
          <w:rFonts w:ascii="Times New Roman" w:hAnsi="Times New Roman" w:cs="Times New Roman"/>
          <w:sz w:val="24"/>
        </w:rPr>
        <w:t xml:space="preserve">                                           </w:t>
      </w:r>
    </w:p>
    <w:p w:rsidR="00B5111D">
      <w:pPr>
        <w:autoSpaceDE/>
        <w:autoSpaceDN/>
        <w:jc w:val="center"/>
        <w:rPr>
          <w:rFonts w:ascii="Times New Roman" w:hAnsi="Times New Roman" w:cs="Times New Roman"/>
          <w:b/>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sz w:val="24"/>
        </w:rPr>
      </w:pPr>
    </w:p>
    <w:p w:rsidR="00B5111D">
      <w:pPr>
        <w:autoSpaceDE/>
        <w:autoSpaceDN/>
        <w:rPr>
          <w:rFonts w:ascii="Times New Roman" w:hAnsi="Times New Roman" w:cs="Times New Roman"/>
          <w:b/>
          <w:sz w:val="24"/>
        </w:rPr>
      </w:pPr>
    </w:p>
    <w:p w:rsidR="00B5111D">
      <w:pPr>
        <w:autoSpaceDE/>
        <w:autoSpaceDN/>
        <w:jc w:val="center"/>
        <w:rPr>
          <w:rFonts w:ascii="Times New Roman" w:hAnsi="Times New Roman" w:cs="Times New Roman"/>
          <w:b/>
          <w:sz w:val="24"/>
        </w:rPr>
      </w:pPr>
      <w:r>
        <w:rPr>
          <w:rFonts w:ascii="Times New Roman" w:hAnsi="Times New Roman" w:cs="Times New Roman"/>
          <w:b/>
          <w:sz w:val="24"/>
        </w:rPr>
        <w:t xml:space="preserve">Doložka zlučiteľnosti návrhu zákona </w:t>
      </w:r>
    </w:p>
    <w:p w:rsidR="00B5111D">
      <w:pPr>
        <w:autoSpaceDE/>
        <w:autoSpaceDN/>
        <w:jc w:val="center"/>
        <w:rPr>
          <w:rFonts w:ascii="Times New Roman" w:hAnsi="Times New Roman" w:cs="Times New Roman"/>
          <w:b/>
          <w:sz w:val="24"/>
        </w:rPr>
      </w:pPr>
      <w:r>
        <w:rPr>
          <w:rFonts w:ascii="Times New Roman" w:hAnsi="Times New Roman" w:cs="Times New Roman"/>
          <w:b/>
          <w:sz w:val="24"/>
        </w:rPr>
        <w:t>s právom Európskych spoločenstiev a s právom Európskej únie</w:t>
      </w:r>
    </w:p>
    <w:p w:rsidR="00B5111D">
      <w:pPr>
        <w:autoSpaceDE/>
        <w:autoSpaceDN/>
        <w:rPr>
          <w:rFonts w:ascii="Times New Roman" w:hAnsi="Times New Roman" w:cs="Times New Roman"/>
          <w:b/>
          <w:sz w:val="24"/>
        </w:rPr>
      </w:pPr>
    </w:p>
    <w:p w:rsidR="00B5111D">
      <w:pPr>
        <w:autoSpaceDE/>
        <w:autoSpaceDN/>
        <w:rPr>
          <w:rFonts w:ascii="Times New Roman" w:hAnsi="Times New Roman" w:cs="Times New Roman"/>
          <w:b/>
          <w:sz w:val="24"/>
        </w:rPr>
      </w:pPr>
    </w:p>
    <w:p w:rsidR="00B5111D">
      <w:pPr>
        <w:autoSpaceDE/>
        <w:autoSpaceDN/>
        <w:rPr>
          <w:rFonts w:ascii="Times New Roman" w:hAnsi="Times New Roman" w:cs="Times New Roman"/>
          <w:b/>
          <w:sz w:val="24"/>
        </w:rPr>
      </w:pPr>
    </w:p>
    <w:p w:rsidR="00B5111D">
      <w:pPr>
        <w:autoSpaceDE/>
        <w:autoSpaceDN/>
        <w:rPr>
          <w:rFonts w:ascii="Times New Roman" w:hAnsi="Times New Roman" w:cs="Times New Roman"/>
          <w:b/>
          <w:sz w:val="24"/>
        </w:rPr>
      </w:pPr>
    </w:p>
    <w:p w:rsidR="00B5111D">
      <w:pPr>
        <w:autoSpaceDE/>
        <w:autoSpaceDN/>
        <w:rPr>
          <w:rFonts w:ascii="Times New Roman" w:hAnsi="Times New Roman" w:cs="Times New Roman"/>
          <w:b/>
          <w:sz w:val="24"/>
        </w:rPr>
      </w:pPr>
    </w:p>
    <w:p w:rsidR="00B5111D">
      <w:pPr>
        <w:numPr>
          <w:ilvl w:val="0"/>
          <w:numId w:val="1"/>
        </w:numPr>
        <w:tabs>
          <w:tab w:val="left" w:pos="360"/>
        </w:tabs>
        <w:autoSpaceDE/>
        <w:autoSpaceDN/>
        <w:rPr>
          <w:rFonts w:ascii="Times New Roman" w:hAnsi="Times New Roman" w:cs="Times New Roman"/>
          <w:sz w:val="24"/>
        </w:rPr>
      </w:pPr>
      <w:r>
        <w:rPr>
          <w:rFonts w:ascii="Times New Roman" w:hAnsi="Times New Roman" w:cs="Times New Roman"/>
          <w:b/>
          <w:bCs w:val="0"/>
          <w:sz w:val="24"/>
        </w:rPr>
        <w:t>Navrhovateľ zákona:</w:t>
      </w:r>
      <w:r>
        <w:rPr>
          <w:rFonts w:ascii="Times New Roman" w:hAnsi="Times New Roman" w:cs="Times New Roman"/>
          <w:sz w:val="24"/>
        </w:rPr>
        <w:t xml:space="preserve"> </w:t>
        <w:tab/>
        <w:tab/>
        <w:t xml:space="preserve">poslanec Národnej rady Slovenskej republiky  </w:t>
      </w:r>
    </w:p>
    <w:p w:rsidR="00B5111D">
      <w:pPr>
        <w:autoSpaceDE/>
        <w:autoSpaceDN/>
        <w:ind w:left="3540"/>
        <w:rPr>
          <w:rFonts w:ascii="Times New Roman" w:hAnsi="Times New Roman" w:cs="Times New Roman"/>
          <w:sz w:val="24"/>
        </w:rPr>
      </w:pPr>
      <w:r>
        <w:rPr>
          <w:rFonts w:ascii="Times New Roman" w:hAnsi="Times New Roman" w:cs="Times New Roman"/>
          <w:sz w:val="24"/>
        </w:rPr>
        <w:t xml:space="preserve">Robert Fico </w:t>
      </w:r>
    </w:p>
    <w:p w:rsidR="00B5111D">
      <w:pPr>
        <w:autoSpaceDE/>
        <w:autoSpaceDN/>
        <w:ind w:left="2832" w:firstLine="708"/>
        <w:rPr>
          <w:rFonts w:ascii="Times New Roman" w:hAnsi="Times New Roman" w:cs="Times New Roman"/>
          <w:sz w:val="24"/>
        </w:rPr>
      </w:pPr>
    </w:p>
    <w:p w:rsidR="00B5111D">
      <w:pPr>
        <w:jc w:val="center"/>
        <w:rPr>
          <w:rFonts w:ascii="Times New Roman" w:hAnsi="Times New Roman" w:cs="Times New Roman"/>
          <w:sz w:val="24"/>
        </w:rPr>
      </w:pPr>
    </w:p>
    <w:p w:rsidR="00B5111D">
      <w:pPr>
        <w:jc w:val="center"/>
        <w:rPr>
          <w:rFonts w:ascii="Times New Roman" w:hAnsi="Times New Roman" w:cs="Times New Roman"/>
          <w:sz w:val="24"/>
        </w:rPr>
      </w:pPr>
    </w:p>
    <w:p w:rsidR="00B5111D">
      <w:pPr>
        <w:pStyle w:val="BodyText2"/>
        <w:pBdr>
          <w:bottom w:val="none" w:sz="0" w:space="0" w:color="auto"/>
        </w:pBdr>
        <w:ind w:left="3540" w:hanging="3540"/>
        <w:jc w:val="left"/>
        <w:rPr>
          <w:rFonts w:ascii="Times New Roman" w:hAnsi="Times New Roman" w:cs="Times New Roman"/>
          <w:b w:val="0"/>
          <w:bCs w:val="0"/>
          <w:sz w:val="24"/>
        </w:rPr>
      </w:pPr>
      <w:r>
        <w:rPr>
          <w:rFonts w:ascii="Times New Roman" w:hAnsi="Times New Roman"/>
          <w:b w:val="0"/>
          <w:bCs w:val="0"/>
          <w:sz w:val="24"/>
        </w:rPr>
        <w:t xml:space="preserve">2.   </w:t>
      </w:r>
      <w:r>
        <w:rPr>
          <w:rFonts w:ascii="Times New Roman" w:hAnsi="Times New Roman"/>
          <w:sz w:val="24"/>
        </w:rPr>
        <w:t>Názov návrhu zákona:</w:t>
      </w:r>
      <w:r>
        <w:rPr>
          <w:rFonts w:ascii="Times New Roman" w:hAnsi="Times New Roman"/>
          <w:b w:val="0"/>
          <w:bCs w:val="0"/>
          <w:sz w:val="24"/>
        </w:rPr>
        <w:t xml:space="preserve"> </w:t>
        <w:tab/>
        <w:t xml:space="preserve">Zákon, </w:t>
      </w:r>
      <w:r>
        <w:rPr>
          <w:rFonts w:ascii="Times New Roman" w:hAnsi="Times New Roman" w:cs="Times New Roman"/>
          <w:b w:val="0"/>
          <w:bCs w:val="0"/>
          <w:sz w:val="24"/>
        </w:rPr>
        <w:t>ktorým sa mení zákon č. 40/1964 Zb. Občiansky zákonník v znení neskorších predpisov</w:t>
      </w:r>
    </w:p>
    <w:p w:rsidR="00B5111D">
      <w:pPr>
        <w:rPr>
          <w:rFonts w:ascii="Times New Roman" w:hAnsi="Times New Roman" w:cs="Times New Roman"/>
          <w:sz w:val="24"/>
        </w:rPr>
      </w:pPr>
    </w:p>
    <w:p w:rsidR="00B5111D">
      <w:pPr>
        <w:autoSpaceDE/>
        <w:autoSpaceDN/>
        <w:rPr>
          <w:rFonts w:ascii="Times New Roman" w:hAnsi="Times New Roman" w:cs="Times New Roman"/>
          <w:sz w:val="24"/>
        </w:rPr>
      </w:pPr>
    </w:p>
    <w:p w:rsidR="00B5111D">
      <w:pPr>
        <w:numPr>
          <w:ilvl w:val="0"/>
          <w:numId w:val="2"/>
        </w:numPr>
        <w:tabs>
          <w:tab w:val="left" w:pos="360"/>
          <w:tab w:val="clear" w:pos="720"/>
        </w:tabs>
        <w:ind w:left="360"/>
        <w:jc w:val="both"/>
        <w:rPr>
          <w:rFonts w:ascii="Times New Roman" w:hAnsi="Times New Roman" w:cs="Times New Roman"/>
          <w:sz w:val="24"/>
        </w:rPr>
      </w:pPr>
      <w:r>
        <w:rPr>
          <w:rFonts w:ascii="Times New Roman" w:hAnsi="Times New Roman" w:cs="Times New Roman"/>
          <w:b/>
          <w:bCs w:val="0"/>
          <w:sz w:val="24"/>
        </w:rPr>
        <w:t xml:space="preserve">Návrh tohto zákona svojou problematikou  </w:t>
      </w:r>
      <w:r>
        <w:rPr>
          <w:rFonts w:ascii="Times New Roman" w:hAnsi="Times New Roman" w:cs="Times New Roman"/>
          <w:sz w:val="24"/>
        </w:rPr>
        <w:t xml:space="preserve">nepatrí medzi prioritné oblasti aproximácie práva. </w:t>
      </w:r>
    </w:p>
    <w:p w:rsidR="00B5111D">
      <w:pPr>
        <w:jc w:val="both"/>
        <w:rPr>
          <w:rFonts w:ascii="Times New Roman" w:hAnsi="Times New Roman" w:cs="Times New Roman"/>
          <w:b/>
          <w:bCs w:val="0"/>
          <w:sz w:val="24"/>
        </w:rPr>
      </w:pPr>
    </w:p>
    <w:p w:rsidR="00B5111D">
      <w:pPr>
        <w:jc w:val="both"/>
        <w:rPr>
          <w:rFonts w:ascii="Times New Roman" w:hAnsi="Times New Roman" w:cs="Times New Roman"/>
          <w:b/>
          <w:bCs w:val="0"/>
          <w:sz w:val="24"/>
        </w:rPr>
      </w:pPr>
    </w:p>
    <w:p w:rsidR="00B5111D">
      <w:pPr>
        <w:numPr>
          <w:ilvl w:val="0"/>
          <w:numId w:val="2"/>
        </w:numPr>
        <w:tabs>
          <w:tab w:val="left" w:pos="360"/>
          <w:tab w:val="clear" w:pos="720"/>
        </w:tabs>
        <w:ind w:left="360"/>
        <w:jc w:val="both"/>
        <w:rPr>
          <w:rFonts w:ascii="Times New Roman" w:hAnsi="Times New Roman" w:cs="Times New Roman"/>
          <w:sz w:val="24"/>
        </w:rPr>
      </w:pPr>
      <w:r>
        <w:rPr>
          <w:rFonts w:ascii="Times New Roman" w:hAnsi="Times New Roman" w:cs="Times New Roman"/>
          <w:b/>
          <w:bCs w:val="0"/>
          <w:sz w:val="24"/>
        </w:rPr>
        <w:t xml:space="preserve">Charakteristika právnych noriem Európskej únie, ktorými je upravená problematika návrhu zákona: </w:t>
      </w:r>
      <w:r>
        <w:rPr>
          <w:rFonts w:ascii="Times New Roman" w:hAnsi="Times New Roman" w:cs="Times New Roman"/>
          <w:sz w:val="24"/>
        </w:rPr>
        <w:t>bezpredmetná.</w:t>
      </w:r>
    </w:p>
    <w:p w:rsidR="00B5111D">
      <w:pPr>
        <w:jc w:val="both"/>
        <w:rPr>
          <w:rFonts w:ascii="Times New Roman" w:hAnsi="Times New Roman" w:cs="Times New Roman"/>
          <w:sz w:val="24"/>
        </w:rPr>
      </w:pPr>
    </w:p>
    <w:p w:rsidR="00B5111D">
      <w:pPr>
        <w:jc w:val="both"/>
        <w:rPr>
          <w:rFonts w:ascii="Times New Roman" w:hAnsi="Times New Roman" w:cs="Times New Roman"/>
          <w:sz w:val="24"/>
        </w:rPr>
      </w:pPr>
    </w:p>
    <w:p w:rsidR="00B5111D">
      <w:pPr>
        <w:numPr>
          <w:ilvl w:val="0"/>
          <w:numId w:val="2"/>
        </w:numPr>
        <w:tabs>
          <w:tab w:val="left" w:pos="360"/>
          <w:tab w:val="clear" w:pos="720"/>
        </w:tabs>
        <w:ind w:left="360"/>
        <w:jc w:val="both"/>
        <w:rPr>
          <w:rFonts w:ascii="Times New Roman" w:hAnsi="Times New Roman" w:cs="Times New Roman"/>
          <w:sz w:val="24"/>
        </w:rPr>
      </w:pPr>
      <w:r>
        <w:rPr>
          <w:rFonts w:ascii="Times New Roman" w:hAnsi="Times New Roman" w:cs="Times New Roman"/>
          <w:b/>
          <w:bCs w:val="0"/>
          <w:sz w:val="24"/>
        </w:rPr>
        <w:t xml:space="preserve">Vyjadrenie stupňa kompatibility s právnou normou EÚ: </w:t>
      </w:r>
      <w:r>
        <w:rPr>
          <w:rFonts w:ascii="Times New Roman" w:hAnsi="Times New Roman" w:cs="Times New Roman"/>
          <w:sz w:val="24"/>
        </w:rPr>
        <w:t>bezpredmetné.</w:t>
      </w:r>
    </w:p>
    <w:p w:rsidR="00B5111D">
      <w:pPr>
        <w:jc w:val="both"/>
        <w:rPr>
          <w:rFonts w:ascii="Times New Roman" w:hAnsi="Times New Roman" w:cs="Times New Roman"/>
          <w:sz w:val="24"/>
        </w:rPr>
      </w:pPr>
    </w:p>
    <w:sectPr>
      <w:pgSz w:w="12240" w:h="15840"/>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92F83"/>
    <w:multiLevelType w:val="hybridMultilevel"/>
    <w:tmpl w:val="9500B8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67E47427"/>
    <w:multiLevelType w:val="hybridMultilevel"/>
    <w:tmpl w:val="CD9A1B3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B5111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rFonts w:ascii="Arial" w:hAnsi="Arial"/>
      <w:bCs/>
      <w:sz w:val="22"/>
      <w:szCs w:val="24"/>
      <w:rtl w:val="0"/>
      <w:lang w:val="sk-SK" w:bidi="ar-SA"/>
    </w:rPr>
  </w:style>
  <w:style w:type="paragraph" w:styleId="Heading1">
    <w:name w:val="heading 1"/>
    <w:basedOn w:val="Normal"/>
    <w:next w:val="Normal"/>
    <w:uiPriority w:val="9"/>
    <w:qFormat/>
    <w:pPr>
      <w:keepNext/>
      <w:autoSpaceDE/>
      <w:autoSpaceDN/>
      <w:ind w:left="3240"/>
      <w:jc w:val="center"/>
      <w:outlineLvl w:val="0"/>
    </w:pPr>
    <w:rPr>
      <w:rFonts w:ascii="Times New Roman" w:hAnsi="Times New Roman"/>
      <w:b/>
      <w:sz w:val="24"/>
    </w:rPr>
  </w:style>
  <w:style w:type="paragraph" w:styleId="Heading2">
    <w:name w:val="heading 2"/>
    <w:basedOn w:val="Normal"/>
    <w:next w:val="Normal"/>
    <w:uiPriority w:val="9"/>
    <w:qFormat/>
    <w:pPr>
      <w:keepNext/>
      <w:autoSpaceDE/>
      <w:autoSpaceDN/>
      <w:jc w:val="center"/>
      <w:outlineLvl w:val="1"/>
    </w:pPr>
    <w:rPr>
      <w:rFonts w:ascii="Times New Roman" w:hAnsi="Times New Roman"/>
      <w:b/>
      <w:sz w:val="24"/>
    </w:rPr>
  </w:style>
  <w:style w:type="paragraph" w:styleId="Heading3">
    <w:name w:val="heading 3"/>
    <w:basedOn w:val="Normal"/>
    <w:next w:val="Normal"/>
    <w:uiPriority w:val="9"/>
    <w:qFormat/>
    <w:pPr>
      <w:keepNext/>
      <w:autoSpaceDE/>
      <w:autoSpaceDN/>
      <w:ind w:left="360"/>
      <w:jc w:val="center"/>
      <w:outlineLvl w:val="2"/>
    </w:pPr>
    <w:rPr>
      <w:rFonts w:ascii="Times New Roman" w:hAnsi="Times New Roman"/>
      <w:b/>
      <w:sz w:val="24"/>
    </w:rPr>
  </w:style>
  <w:style w:type="paragraph" w:styleId="Heading4">
    <w:name w:val="heading 4"/>
    <w:basedOn w:val="Normal"/>
    <w:next w:val="Normal"/>
    <w:uiPriority w:val="9"/>
    <w:qFormat/>
    <w:pPr>
      <w:keepNext/>
      <w:pBdr>
        <w:bottom w:val="single" w:sz="4" w:space="1" w:color="auto"/>
      </w:pBdr>
      <w:autoSpaceDE/>
      <w:autoSpaceDN/>
      <w:jc w:val="center"/>
      <w:outlineLvl w:val="3"/>
    </w:pPr>
    <w:rPr>
      <w:rFonts w:cs="Arial"/>
      <w:b/>
      <w:bCs w:val="0"/>
    </w:rPr>
  </w:style>
  <w:style w:type="paragraph" w:styleId="Heading5">
    <w:name w:val="heading 5"/>
    <w:basedOn w:val="Normal"/>
    <w:next w:val="Normal"/>
    <w:uiPriority w:val="9"/>
    <w:qFormat/>
    <w:pPr>
      <w:keepNext/>
      <w:autoSpaceDE/>
      <w:autoSpaceDN/>
      <w:jc w:val="center"/>
      <w:outlineLvl w:val="4"/>
    </w:pPr>
    <w:rPr>
      <w:rFonts w:ascii="Times New Roman" w:hAnsi="Times New Roman"/>
      <w:b/>
      <w:sz w:val="28"/>
      <w:szCs w:val="28"/>
    </w:rPr>
  </w:style>
  <w:style w:type="character" w:default="1" w:styleId="DefaultParagraphFont">
    <w:name w:val="Default Paragraph Font"/>
    <w:semiHidden/>
  </w:style>
  <w:style w:type="paragraph" w:styleId="BodyText">
    <w:name w:val="Body Text"/>
    <w:basedOn w:val="Normal"/>
    <w:pPr>
      <w:autoSpaceDE/>
      <w:autoSpaceDN/>
      <w:jc w:val="both"/>
    </w:pPr>
    <w:rPr>
      <w:rFonts w:ascii="Times New Roman" w:hAnsi="Times New Roman"/>
      <w:bCs w:val="0"/>
      <w:sz w:val="24"/>
    </w:rPr>
  </w:style>
  <w:style w:type="paragraph" w:styleId="BodyText2">
    <w:name w:val="Body Text 2"/>
    <w:basedOn w:val="Normal"/>
    <w:pPr>
      <w:pBdr>
        <w:bottom w:val="single" w:sz="12" w:space="1" w:color="auto"/>
      </w:pBdr>
      <w:autoSpaceDE/>
      <w:autoSpaceDN/>
      <w:jc w:val="center"/>
    </w:pPr>
    <w:rPr>
      <w:rFonts w:cs="Arial"/>
      <w:b/>
    </w:rPr>
  </w:style>
  <w:style w:type="paragraph" w:styleId="BodyTextIndent">
    <w:name w:val="Body Text Indent"/>
    <w:basedOn w:val="Normal"/>
    <w:pPr>
      <w:autoSpaceDE/>
      <w:autoSpaceDN/>
      <w:ind w:firstLine="708"/>
      <w:jc w:val="both"/>
    </w:pPr>
    <w:rPr>
      <w:rFonts w:ascii="Times New Roman" w:hAnsi="Times New Roman"/>
      <w:sz w:val="24"/>
    </w:rPr>
  </w:style>
  <w:style w:type="paragraph" w:styleId="Header">
    <w:name w:val="header"/>
    <w:basedOn w:val="Normal"/>
    <w:pPr>
      <w:tabs>
        <w:tab w:val="center" w:pos="4536"/>
        <w:tab w:val="right" w:pos="9072"/>
      </w:tabs>
      <w:jc w:val="left"/>
    </w:pPr>
    <w:rPr>
      <w:rFonts w:ascii="Times New Roman" w:hAnsi="Times New Roman"/>
      <w:bCs w:val="0"/>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3</Pages>
  <Words>438</Words>
  <Characters>2499</Characters>
  <Application>Microsoft Office Word</Application>
  <DocSecurity>0</DocSecurity>
  <Lines>0</Lines>
  <Paragraphs>0</Paragraphs>
  <ScaleCrop>false</ScaleCrop>
  <Company>Smer</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betkab</dc:creator>
  <cp:lastModifiedBy>Gasparikova Jarmila</cp:lastModifiedBy>
  <cp:revision>5</cp:revision>
  <cp:lastPrinted>2005-04-22T06:12:00Z</cp:lastPrinted>
  <dcterms:created xsi:type="dcterms:W3CDTF">2005-04-22T06:11:00Z</dcterms:created>
  <dcterms:modified xsi:type="dcterms:W3CDTF">2005-04-26T08:46:00Z</dcterms:modified>
</cp:coreProperties>
</file>