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1792D" w:rsidRPr="008B53EF">
      <w:pPr>
        <w:jc w:val="center"/>
        <w:rPr>
          <w:rFonts w:ascii="Arial" w:hAnsi="Arial" w:cs="Times New Roman"/>
          <w:sz w:val="28"/>
        </w:rPr>
      </w:pPr>
      <w:r w:rsidRPr="008B53EF">
        <w:rPr>
          <w:rFonts w:ascii="Arial" w:hAnsi="Arial" w:cs="Times New Roman"/>
          <w:sz w:val="28"/>
        </w:rPr>
        <w:t>Národná rada Slovenskej republiky</w:t>
      </w:r>
    </w:p>
    <w:p w:rsidR="00E1792D" w:rsidRPr="008B53EF">
      <w:pPr>
        <w:pStyle w:val="Heading2"/>
        <w:rPr>
          <w:rFonts w:ascii="Arial" w:hAnsi="Arial" w:cs="Times New Roman"/>
          <w:b w:val="0"/>
        </w:rPr>
      </w:pPr>
      <w:r w:rsidRPr="008B53EF">
        <w:rPr>
          <w:rFonts w:ascii="Arial" w:hAnsi="Arial" w:cs="Times New Roman"/>
          <w:b w:val="0"/>
        </w:rPr>
        <w:t>III. volebné obdobie</w:t>
      </w:r>
    </w:p>
    <w:p w:rsidR="00E1792D" w:rsidRPr="008B53EF">
      <w:pPr>
        <w:jc w:val="center"/>
        <w:rPr>
          <w:rFonts w:ascii="Arial" w:hAnsi="Arial" w:cs="Times New Roman"/>
          <w:b/>
        </w:rPr>
      </w:pPr>
      <w:r w:rsidRPr="008B53EF">
        <w:rPr>
          <w:rFonts w:ascii="Arial" w:hAnsi="Arial" w:cs="Times New Roman"/>
          <w:b/>
        </w:rPr>
        <w:t>–––––––––––––––––––––––––––––––––––––––––––––––––––––––––––––––––––</w:t>
      </w:r>
    </w:p>
    <w:p w:rsidR="008B53EF">
      <w:pPr>
        <w:jc w:val="center"/>
        <w:rPr>
          <w:rFonts w:ascii="Arial" w:hAnsi="Arial" w:cs="Times New Roman"/>
          <w:b/>
        </w:rPr>
      </w:pPr>
    </w:p>
    <w:p w:rsidR="008B53EF">
      <w:pPr>
        <w:jc w:val="center"/>
        <w:rPr>
          <w:rFonts w:ascii="Arial" w:hAnsi="Arial" w:cs="Times New Roman"/>
          <w:b/>
        </w:rPr>
      </w:pPr>
    </w:p>
    <w:p w:rsidR="008B53EF">
      <w:pPr>
        <w:jc w:val="center"/>
        <w:rPr>
          <w:rFonts w:ascii="Arial" w:hAnsi="Arial" w:cs="Times New Roman"/>
          <w:b/>
        </w:rPr>
      </w:pPr>
    </w:p>
    <w:p w:rsidR="00E1792D" w:rsidRPr="008B53EF">
      <w:pPr>
        <w:jc w:val="center"/>
        <w:rPr>
          <w:rFonts w:ascii="Arial" w:hAnsi="Arial" w:cs="Times New Roman"/>
          <w:b/>
        </w:rPr>
      </w:pPr>
      <w:r w:rsidRPr="008B53EF">
        <w:rPr>
          <w:rFonts w:ascii="Arial" w:hAnsi="Arial" w:cs="Times New Roman"/>
          <w:b/>
        </w:rPr>
        <w:t>NÁVRH</w:t>
      </w:r>
    </w:p>
    <w:p w:rsidR="00E1792D" w:rsidRPr="008B53EF">
      <w:pPr>
        <w:jc w:val="center"/>
        <w:rPr>
          <w:rFonts w:ascii="Arial" w:hAnsi="Arial" w:cs="Times New Roman"/>
          <w:b/>
        </w:rPr>
      </w:pPr>
    </w:p>
    <w:p w:rsidR="00E1792D" w:rsidRPr="008B53EF">
      <w:pPr>
        <w:jc w:val="center"/>
        <w:rPr>
          <w:rFonts w:ascii="Arial" w:hAnsi="Arial" w:cs="Times New Roman"/>
          <w:b/>
        </w:rPr>
      </w:pPr>
      <w:r w:rsidRPr="008B53EF">
        <w:rPr>
          <w:rFonts w:ascii="Arial" w:hAnsi="Arial" w:cs="Times New Roman"/>
          <w:b/>
        </w:rPr>
        <w:t>Zákon</w:t>
      </w:r>
    </w:p>
    <w:p w:rsidR="00E1792D" w:rsidRPr="008B53EF">
      <w:pPr>
        <w:jc w:val="center"/>
        <w:rPr>
          <w:rFonts w:ascii="Arial" w:hAnsi="Arial" w:cs="Times New Roman"/>
          <w:b/>
        </w:rPr>
      </w:pPr>
    </w:p>
    <w:p w:rsidR="00E1792D" w:rsidRPr="008B53EF">
      <w:pPr>
        <w:jc w:val="center"/>
        <w:rPr>
          <w:rFonts w:ascii="Arial" w:hAnsi="Arial" w:cs="Times New Roman"/>
          <w:b/>
        </w:rPr>
      </w:pPr>
      <w:r w:rsidRPr="008B53EF">
        <w:rPr>
          <w:rFonts w:ascii="Arial" w:hAnsi="Arial" w:cs="Times New Roman"/>
          <w:b/>
        </w:rPr>
        <w:t>z ....................... 2005,</w:t>
      </w:r>
    </w:p>
    <w:p w:rsidR="00E1792D" w:rsidRPr="008B53EF">
      <w:pPr>
        <w:jc w:val="center"/>
        <w:rPr>
          <w:rFonts w:ascii="Arial" w:hAnsi="Arial" w:cs="Times New Roman"/>
          <w:b/>
        </w:rPr>
      </w:pPr>
    </w:p>
    <w:p w:rsidR="00E1792D" w:rsidRPr="008B53EF">
      <w:pPr>
        <w:jc w:val="center"/>
        <w:rPr>
          <w:rFonts w:ascii="Arial" w:hAnsi="Arial" w:cs="Times New Roman"/>
          <w:b/>
        </w:rPr>
      </w:pPr>
      <w:r w:rsidRPr="008B53EF">
        <w:rPr>
          <w:rFonts w:ascii="Arial" w:hAnsi="Arial" w:cs="Times New Roman"/>
          <w:b/>
        </w:rPr>
        <w:t xml:space="preserve">ktorým sa mení a dopĺňa zákon č. 311/2001 Z. z.  Zákonník práce </w:t>
      </w:r>
    </w:p>
    <w:p w:rsidR="00E1792D" w:rsidRPr="008B53EF">
      <w:pPr>
        <w:jc w:val="center"/>
        <w:rPr>
          <w:rFonts w:ascii="Arial" w:hAnsi="Arial" w:cs="Times New Roman"/>
          <w:b/>
        </w:rPr>
      </w:pPr>
      <w:r w:rsidRPr="008B53EF">
        <w:rPr>
          <w:rFonts w:ascii="Arial" w:hAnsi="Arial" w:cs="Times New Roman"/>
          <w:b/>
        </w:rPr>
        <w:t>v znení neskorších</w:t>
      </w:r>
      <w:r w:rsidRPr="008B53EF">
        <w:rPr>
          <w:rFonts w:ascii="Arial" w:hAnsi="Arial" w:cs="Times New Roman"/>
          <w:b/>
        </w:rPr>
        <w:t xml:space="preserve"> predpisov</w:t>
      </w:r>
    </w:p>
    <w:p w:rsidR="00E1792D" w:rsidRPr="008B53EF">
      <w:pPr>
        <w:jc w:val="center"/>
        <w:rPr>
          <w:rFonts w:ascii="Arial" w:hAnsi="Arial" w:cs="Times New Roman"/>
          <w:b/>
        </w:rPr>
      </w:pPr>
    </w:p>
    <w:p w:rsidR="00E1792D" w:rsidRPr="008B53EF">
      <w:pPr>
        <w:jc w:val="center"/>
        <w:rPr>
          <w:rFonts w:ascii="Arial" w:hAnsi="Arial" w:cs="Times New Roman"/>
          <w:b/>
        </w:rPr>
      </w:pPr>
    </w:p>
    <w:p w:rsidR="00E1792D" w:rsidRPr="008B53EF">
      <w:pPr>
        <w:rPr>
          <w:rFonts w:ascii="Arial" w:hAnsi="Arial" w:cs="Times New Roman"/>
          <w:b/>
        </w:rPr>
      </w:pPr>
    </w:p>
    <w:p w:rsidR="00E1792D" w:rsidRPr="008B53EF">
      <w:pPr>
        <w:rPr>
          <w:rFonts w:ascii="Arial" w:hAnsi="Arial" w:cs="Times New Roman"/>
        </w:rPr>
      </w:pPr>
      <w:r w:rsidRPr="008B53EF">
        <w:rPr>
          <w:rFonts w:ascii="Arial" w:hAnsi="Arial" w:cs="Times New Roman"/>
        </w:rPr>
        <w:t xml:space="preserve">          Národná rada  Slovenskej republiky sa uzniesla na tomto zákone:</w:t>
      </w:r>
    </w:p>
    <w:p w:rsidR="00E1792D" w:rsidRPr="008B53EF">
      <w:pPr>
        <w:rPr>
          <w:rFonts w:ascii="Arial" w:hAnsi="Arial" w:cs="Times New Roman"/>
        </w:rPr>
      </w:pPr>
    </w:p>
    <w:p w:rsidR="00E1792D" w:rsidRPr="008B53EF">
      <w:pPr>
        <w:rPr>
          <w:rFonts w:ascii="Arial" w:hAnsi="Arial" w:cs="Times New Roman"/>
        </w:rPr>
      </w:pPr>
    </w:p>
    <w:p w:rsidR="00E1792D" w:rsidRPr="008B53EF">
      <w:pPr>
        <w:jc w:val="center"/>
        <w:rPr>
          <w:rFonts w:ascii="Arial" w:hAnsi="Arial" w:cs="Times New Roman"/>
          <w:b/>
        </w:rPr>
      </w:pPr>
      <w:r w:rsidRPr="008B53EF">
        <w:rPr>
          <w:rFonts w:ascii="Arial" w:hAnsi="Arial" w:cs="Times New Roman"/>
          <w:b/>
        </w:rPr>
        <w:t>Čl. I</w:t>
      </w:r>
    </w:p>
    <w:p w:rsidR="00E1792D" w:rsidRPr="008B53EF">
      <w:pPr>
        <w:jc w:val="center"/>
        <w:rPr>
          <w:rFonts w:ascii="Arial" w:hAnsi="Arial" w:cs="Times New Roman"/>
        </w:rPr>
      </w:pPr>
    </w:p>
    <w:p w:rsidR="00E1792D" w:rsidRPr="008B53EF" w:rsidP="008B53EF">
      <w:pPr>
        <w:jc w:val="both"/>
        <w:rPr>
          <w:rFonts w:ascii="Arial" w:hAnsi="Arial" w:cs="Times New Roman"/>
          <w:b/>
        </w:rPr>
      </w:pPr>
      <w:r w:rsidRPr="008B53EF">
        <w:rPr>
          <w:rFonts w:ascii="Arial" w:hAnsi="Arial" w:cs="Times New Roman"/>
          <w:b/>
        </w:rPr>
        <w:tab/>
        <w:t>Zákon č. 311/2001 Z. z. Zákonník práce v znení zákona 165/2002 Z. z., zákona č. 408/2002  Z. z., zákona č. 413/2002 Z. z., zákona č. 210/2003  Z. z., zákona č. 461/2003 Z. z., zákona č. 5/2004  Z. z.  a zákona č. 365/2004 Z. z. sa mení a dopĺňa takto:</w:t>
      </w:r>
    </w:p>
    <w:p w:rsidR="00E1792D" w:rsidRPr="008B53EF">
      <w:pPr>
        <w:rPr>
          <w:rFonts w:ascii="Arial" w:hAnsi="Arial" w:cs="Times New Roman"/>
          <w:b/>
        </w:rPr>
      </w:pPr>
    </w:p>
    <w:p w:rsidR="00E1792D" w:rsidRPr="008B53EF">
      <w:pPr>
        <w:rPr>
          <w:rFonts w:ascii="Arial" w:hAnsi="Arial" w:cs="Times New Roman"/>
        </w:rPr>
      </w:pPr>
    </w:p>
    <w:p w:rsidR="00E1792D" w:rsidRPr="008B53EF">
      <w:pPr>
        <w:pStyle w:val="BodyTextIndent3"/>
        <w:jc w:val="both"/>
        <w:rPr>
          <w:rFonts w:cs="Times New Roman"/>
        </w:rPr>
      </w:pPr>
      <w:r w:rsidRPr="008B53EF">
        <w:rPr>
          <w:rFonts w:cs="Times New Roman"/>
        </w:rPr>
        <w:t>1. V § 7 ods. 4 sa slová „prevažujúci predmet činnosti“ nahrádzajú slovami „plnenie  svojich úloh“.</w:t>
      </w:r>
    </w:p>
    <w:p w:rsidR="00E1792D" w:rsidRPr="008B53EF">
      <w:pPr>
        <w:jc w:val="both"/>
        <w:rPr>
          <w:rFonts w:ascii="Arial" w:hAnsi="Arial" w:cs="Times New Roman"/>
        </w:rPr>
      </w:pPr>
    </w:p>
    <w:p w:rsidR="00E1792D" w:rsidRPr="008B53EF">
      <w:pPr>
        <w:pStyle w:val="BodyTextIndent3"/>
        <w:jc w:val="both"/>
        <w:rPr>
          <w:rFonts w:cs="Times New Roman"/>
        </w:rPr>
      </w:pPr>
      <w:r w:rsidRPr="008B53EF">
        <w:rPr>
          <w:rFonts w:cs="Times New Roman"/>
        </w:rPr>
        <w:t>2. V § 8 ods. 2 sa slová „dovŕšením 18 rokov veku“ nahrádzajú slovom „plnoletosťou“.</w:t>
      </w:r>
    </w:p>
    <w:p w:rsidR="00E1792D" w:rsidRPr="008B53EF">
      <w:pPr>
        <w:jc w:val="both"/>
        <w:rPr>
          <w:rFonts w:ascii="Arial" w:hAnsi="Arial" w:cs="Times New Roman"/>
        </w:rPr>
      </w:pPr>
    </w:p>
    <w:p w:rsidR="00E1792D" w:rsidRPr="008B53EF" w:rsidP="008B53EF">
      <w:pPr>
        <w:pStyle w:val="BodyTextIndent3"/>
        <w:jc w:val="both"/>
        <w:rPr>
          <w:rFonts w:cs="Times New Roman"/>
        </w:rPr>
      </w:pPr>
      <w:r w:rsidRPr="008B53EF">
        <w:rPr>
          <w:rFonts w:cs="Times New Roman"/>
        </w:rPr>
        <w:t>3.  V § 41 ods. 9 sa na konci pripájajú slová „v sume dvoj</w:t>
      </w:r>
      <w:r w:rsidRPr="008B53EF" w:rsidR="008B53EF">
        <w:rPr>
          <w:rFonts w:cs="Times New Roman"/>
        </w:rPr>
        <w:t>násobku priemernej nominálnej mesačnej mzdy  zamestnanca v hospodárstve  Slovenskej republiky za predchádzajúci kalendárny rok</w:t>
      </w:r>
      <w:r w:rsidRPr="008B53EF">
        <w:rPr>
          <w:rFonts w:cs="Times New Roman"/>
        </w:rPr>
        <w:t>.“.</w:t>
      </w:r>
    </w:p>
    <w:p w:rsidR="00E1792D" w:rsidRPr="008B53EF">
      <w:pPr>
        <w:pStyle w:val="BodyTextIndent3"/>
        <w:jc w:val="both"/>
        <w:rPr>
          <w:rFonts w:cs="Times New Roman"/>
        </w:rPr>
      </w:pPr>
    </w:p>
    <w:p w:rsidR="00E1792D" w:rsidRPr="008B53EF">
      <w:pPr>
        <w:ind w:left="360" w:hanging="360"/>
        <w:jc w:val="both"/>
        <w:rPr>
          <w:rFonts w:ascii="Arial" w:hAnsi="Arial" w:cs="Times New Roman"/>
        </w:rPr>
      </w:pPr>
      <w:r w:rsidRPr="008B53EF">
        <w:rPr>
          <w:rFonts w:ascii="Arial" w:hAnsi="Arial" w:cs="Times New Roman"/>
        </w:rPr>
        <w:t>4. V § 42 ods. 2 sa vypúšťajú slová „alebo vnútorný predpis  zamestnávateľa  ustanovuje  voľbu  alebo  vymenovanie ako požiadavku  vykonávania  funkcie  vedúceho  zamestnanca  v priamej riadiacej pôsobnosti  štatutárneho orgánu,“.</w:t>
      </w:r>
    </w:p>
    <w:p w:rsidR="00E1792D" w:rsidRPr="008B53EF">
      <w:pPr>
        <w:jc w:val="both"/>
        <w:rPr>
          <w:rFonts w:ascii="Arial" w:hAnsi="Arial" w:cs="Times New Roman"/>
        </w:rPr>
      </w:pPr>
    </w:p>
    <w:p w:rsidR="00E1792D" w:rsidRPr="008B53EF">
      <w:pPr>
        <w:jc w:val="both"/>
        <w:rPr>
          <w:rFonts w:ascii="Arial" w:hAnsi="Arial" w:cs="Times New Roman"/>
        </w:rPr>
      </w:pPr>
      <w:r w:rsidRPr="008B53EF">
        <w:rPr>
          <w:rFonts w:ascii="Arial" w:hAnsi="Arial" w:cs="Times New Roman"/>
        </w:rPr>
        <w:t xml:space="preserve">5.  V § 49 sa vypúšťajú odseky 6 a 7. </w:t>
      </w:r>
    </w:p>
    <w:p w:rsidR="00E1792D" w:rsidRPr="008B53EF">
      <w:pPr>
        <w:jc w:val="both"/>
        <w:rPr>
          <w:rFonts w:ascii="Arial" w:hAnsi="Arial" w:cs="Times New Roman"/>
        </w:rPr>
      </w:pPr>
    </w:p>
    <w:p w:rsidR="00E1792D" w:rsidRPr="008B53EF">
      <w:pPr>
        <w:jc w:val="both"/>
        <w:rPr>
          <w:rFonts w:ascii="Arial" w:hAnsi="Arial" w:cs="Times New Roman"/>
        </w:rPr>
      </w:pPr>
      <w:r w:rsidRPr="008B53EF">
        <w:rPr>
          <w:rFonts w:ascii="Arial" w:hAnsi="Arial" w:cs="Times New Roman"/>
        </w:rPr>
        <w:t xml:space="preserve">      Doterajší odsek 8 sa označuje ako odsek  6.</w:t>
      </w:r>
    </w:p>
    <w:p w:rsidR="00E1792D" w:rsidRPr="008B53EF">
      <w:pPr>
        <w:jc w:val="both"/>
        <w:rPr>
          <w:rFonts w:ascii="Arial" w:hAnsi="Arial" w:cs="Times New Roman"/>
        </w:rPr>
      </w:pPr>
    </w:p>
    <w:p w:rsidR="00E1792D" w:rsidRPr="008B53EF">
      <w:pPr>
        <w:ind w:left="360" w:hanging="360"/>
        <w:jc w:val="both"/>
        <w:rPr>
          <w:rFonts w:ascii="Arial" w:hAnsi="Arial" w:cs="Times New Roman"/>
        </w:rPr>
      </w:pPr>
      <w:r w:rsidRPr="008B53EF">
        <w:rPr>
          <w:rFonts w:ascii="Arial" w:hAnsi="Arial" w:cs="Times New Roman"/>
        </w:rPr>
        <w:t>6.  V § 62 ods. 1 druhej vete sa za slovo „výpoveď“ vkladajú slová „zamestnancovi z dôvodov ustanovených v § 63 ods. 1 písm. a) a b) alebo“</w:t>
      </w:r>
    </w:p>
    <w:p w:rsidR="00E1792D" w:rsidRPr="008B53EF">
      <w:pPr>
        <w:jc w:val="both"/>
        <w:rPr>
          <w:rFonts w:ascii="Arial" w:hAnsi="Arial" w:cs="Times New Roman"/>
        </w:rPr>
      </w:pPr>
    </w:p>
    <w:p w:rsidR="00E1792D" w:rsidRPr="008B53EF">
      <w:pPr>
        <w:ind w:left="360" w:hanging="360"/>
        <w:jc w:val="both"/>
        <w:rPr>
          <w:rFonts w:ascii="Arial" w:hAnsi="Arial" w:cs="Times New Roman"/>
        </w:rPr>
      </w:pPr>
      <w:r w:rsidRPr="008B53EF">
        <w:rPr>
          <w:rFonts w:ascii="Arial" w:hAnsi="Arial" w:cs="Times New Roman"/>
        </w:rPr>
        <w:t>7.   V § 63 ods. 1 písm. e)  sa slová „alebo pre menej závažné porušenie  pracovnej disciplíny;  pre menej  závažné porušenie pracovnej disciplíny“ nahrádzajú slovami „pre sústavné menej závažné porušovanie pracovnej disciplíny“.</w:t>
      </w:r>
    </w:p>
    <w:p w:rsidR="00E1792D" w:rsidRPr="008B53EF">
      <w:pPr>
        <w:jc w:val="both"/>
        <w:rPr>
          <w:rFonts w:ascii="Arial" w:hAnsi="Arial" w:cs="Times New Roman"/>
        </w:rPr>
      </w:pPr>
    </w:p>
    <w:p w:rsidR="00E1792D" w:rsidRPr="008B53EF">
      <w:pPr>
        <w:jc w:val="both"/>
        <w:rPr>
          <w:rFonts w:ascii="Arial" w:hAnsi="Arial" w:cs="Times New Roman"/>
        </w:rPr>
      </w:pPr>
      <w:r w:rsidRPr="008B53EF">
        <w:rPr>
          <w:rFonts w:ascii="Arial" w:hAnsi="Arial" w:cs="Times New Roman"/>
        </w:rPr>
        <w:t>8.    V § 63 ods. 2 písm. b) sa na konci dopĺňajú slová  „alebo v  jeho bydlisku,</w:t>
      </w:r>
    </w:p>
    <w:p w:rsidR="00E1792D" w:rsidRPr="008B53EF">
      <w:pPr>
        <w:ind w:left="540" w:hanging="540"/>
        <w:jc w:val="both"/>
        <w:rPr>
          <w:rFonts w:ascii="Arial" w:hAnsi="Arial" w:cs="Times New Roman"/>
        </w:rPr>
      </w:pPr>
      <w:r w:rsidRPr="008B53EF">
        <w:rPr>
          <w:rFonts w:ascii="Arial" w:hAnsi="Arial" w:cs="Times New Roman"/>
        </w:rPr>
        <w:t xml:space="preserve">       alebo sa podrobiť predchádzajúcej príprave na túto inú prácu.“</w:t>
      </w:r>
    </w:p>
    <w:p w:rsidR="00E1792D" w:rsidRPr="008B53EF">
      <w:pPr>
        <w:jc w:val="both"/>
        <w:rPr>
          <w:rFonts w:ascii="Arial" w:hAnsi="Arial" w:cs="Times New Roman"/>
        </w:rPr>
      </w:pPr>
    </w:p>
    <w:p w:rsidR="00E1792D" w:rsidRPr="008B53EF">
      <w:pPr>
        <w:jc w:val="both"/>
        <w:rPr>
          <w:rFonts w:ascii="Arial" w:hAnsi="Arial" w:cs="Times New Roman"/>
        </w:rPr>
      </w:pPr>
      <w:r w:rsidRPr="008B53EF">
        <w:rPr>
          <w:rFonts w:ascii="Arial" w:hAnsi="Arial" w:cs="Times New Roman"/>
        </w:rPr>
        <w:t xml:space="preserve">9.    V § 63 sa na konci pripája nový odsek 6, ktorý znie: </w:t>
      </w:r>
    </w:p>
    <w:p w:rsidR="00E1792D" w:rsidRPr="008B53EF" w:rsidP="008B53EF">
      <w:pPr>
        <w:ind w:left="540" w:hanging="540"/>
        <w:jc w:val="both"/>
        <w:rPr>
          <w:rFonts w:ascii="Arial" w:hAnsi="Arial" w:cs="Times New Roman"/>
        </w:rPr>
      </w:pPr>
      <w:r w:rsidRPr="008B53EF" w:rsidR="008B53EF">
        <w:rPr>
          <w:rFonts w:ascii="Arial" w:hAnsi="Arial" w:cs="Times New Roman"/>
        </w:rPr>
        <w:t xml:space="preserve">       </w:t>
      </w:r>
      <w:r w:rsidRPr="008B53EF">
        <w:rPr>
          <w:rFonts w:ascii="Arial" w:hAnsi="Arial" w:cs="Times New Roman"/>
        </w:rPr>
        <w:t>„(6) Zamestnávateľ je povinn</w:t>
      </w:r>
      <w:r w:rsidRPr="008B53EF" w:rsidR="008B53EF">
        <w:rPr>
          <w:rFonts w:ascii="Arial" w:hAnsi="Arial" w:cs="Times New Roman"/>
        </w:rPr>
        <w:t xml:space="preserve">ý vopred bez zbytočného odkladu </w:t>
      </w:r>
      <w:r w:rsidRPr="008B53EF">
        <w:rPr>
          <w:rFonts w:ascii="Arial" w:hAnsi="Arial" w:cs="Times New Roman"/>
        </w:rPr>
        <w:t>zamestnanca písomne informovať o tom, že mu bude daná výpoveď z dôvodu ustanoveného v odseku 1 písm. a) alebo b). Zamestnávateľ môže dať zamestnancovi z dôvodu ustanoveného v odseku 1 písm. a) alebo b) najskôr po uplynutí 15 dní odo dňa doručen</w:t>
      </w:r>
      <w:r w:rsidRPr="008B53EF" w:rsidR="008B53EF">
        <w:rPr>
          <w:rFonts w:ascii="Arial" w:hAnsi="Arial" w:cs="Times New Roman"/>
        </w:rPr>
        <w:t>ia písomnej informácie, inak je</w:t>
      </w:r>
      <w:r w:rsidR="008B53EF">
        <w:rPr>
          <w:rFonts w:ascii="Arial" w:hAnsi="Arial" w:cs="Times New Roman"/>
        </w:rPr>
        <w:t xml:space="preserve"> </w:t>
      </w:r>
      <w:r w:rsidRPr="008B53EF">
        <w:rPr>
          <w:rFonts w:ascii="Arial" w:hAnsi="Arial" w:cs="Times New Roman"/>
        </w:rPr>
        <w:t>výpoveď neplatná.</w:t>
      </w:r>
      <w:r w:rsidR="008B53EF">
        <w:rPr>
          <w:rFonts w:ascii="Arial" w:hAnsi="Arial" w:cs="Times New Roman"/>
        </w:rPr>
        <w:t>“.</w:t>
      </w:r>
    </w:p>
    <w:p w:rsidR="00E1792D" w:rsidRPr="008B53EF">
      <w:pPr>
        <w:jc w:val="both"/>
        <w:rPr>
          <w:rFonts w:ascii="Arial" w:hAnsi="Arial" w:cs="Times New Roman"/>
          <w:i/>
          <w:sz w:val="20"/>
        </w:rPr>
      </w:pPr>
    </w:p>
    <w:p w:rsidR="00E1792D" w:rsidRPr="008B53EF">
      <w:pPr>
        <w:ind w:left="540" w:hanging="540"/>
        <w:jc w:val="both"/>
        <w:rPr>
          <w:rFonts w:ascii="Arial" w:hAnsi="Arial" w:cs="Times New Roman"/>
        </w:rPr>
      </w:pPr>
      <w:r w:rsidRPr="008B53EF">
        <w:rPr>
          <w:rFonts w:ascii="Arial" w:hAnsi="Arial" w:cs="Times New Roman"/>
        </w:rPr>
        <w:t>10.</w:t>
      </w:r>
      <w:r w:rsidR="00445CF5">
        <w:rPr>
          <w:rFonts w:ascii="Arial" w:hAnsi="Arial" w:cs="Times New Roman"/>
        </w:rPr>
        <w:t xml:space="preserve"> </w:t>
        <w:tab/>
      </w:r>
      <w:r w:rsidRPr="008B53EF">
        <w:rPr>
          <w:rFonts w:ascii="Arial" w:hAnsi="Arial" w:cs="Times New Roman"/>
        </w:rPr>
        <w:t>V § 64 ods. 1 písm. c) sa slová „je zamestnankyňa a zamestnanec na rodičovskej dovolenke“ sa nahrádzajú slovami „sa zamestnankyňa alebo zamestnanec trvale stará o dieťa mladšie ako tri roky“.</w:t>
      </w:r>
    </w:p>
    <w:p w:rsidR="00E1792D" w:rsidRPr="008B53EF">
      <w:pPr>
        <w:jc w:val="both"/>
        <w:rPr>
          <w:rFonts w:ascii="Arial" w:hAnsi="Arial" w:cs="Times New Roman"/>
          <w:i/>
          <w:sz w:val="20"/>
        </w:rPr>
      </w:pPr>
    </w:p>
    <w:p w:rsidR="00E1792D" w:rsidRPr="008B53EF">
      <w:pPr>
        <w:pStyle w:val="BodyText"/>
        <w:ind w:left="540" w:hanging="540"/>
        <w:rPr>
          <w:rFonts w:cs="Times New Roman"/>
        </w:rPr>
      </w:pPr>
      <w:r w:rsidRPr="008B53EF">
        <w:rPr>
          <w:rFonts w:cs="Times New Roman"/>
        </w:rPr>
        <w:t>11.  V § 64 ods. 2 sa slová „ochrannej dobe, pracovný pomer  sa skončí uplynutím posledného  dňa“ nahrádzajú slovami „tejto dobe, ochranná doba sa do výpovednej doby  nezapočítava; pracovný pomer sa skončí až uplynutím  zvyšnej časti výpovednej doby  po skončení“.</w:t>
      </w:r>
    </w:p>
    <w:p w:rsidR="00E1792D" w:rsidRPr="008B53EF">
      <w:pPr>
        <w:jc w:val="both"/>
        <w:rPr>
          <w:rFonts w:ascii="Arial" w:hAnsi="Arial" w:cs="Times New Roman"/>
        </w:rPr>
      </w:pPr>
    </w:p>
    <w:p w:rsidR="00E1792D" w:rsidRPr="008B53EF">
      <w:pPr>
        <w:ind w:left="540" w:hanging="540"/>
        <w:jc w:val="both"/>
        <w:rPr>
          <w:rFonts w:ascii="Arial" w:hAnsi="Arial" w:cs="Times New Roman"/>
        </w:rPr>
      </w:pPr>
      <w:r w:rsidRPr="008B53EF">
        <w:rPr>
          <w:rFonts w:ascii="Arial" w:hAnsi="Arial" w:cs="Times New Roman"/>
        </w:rPr>
        <w:t xml:space="preserve">12. </w:t>
      </w:r>
      <w:r w:rsidR="008B53EF">
        <w:rPr>
          <w:rFonts w:ascii="Arial" w:hAnsi="Arial" w:cs="Times New Roman"/>
        </w:rPr>
        <w:t xml:space="preserve"> </w:t>
      </w:r>
      <w:r w:rsidRPr="008B53EF">
        <w:rPr>
          <w:rFonts w:ascii="Arial" w:hAnsi="Arial" w:cs="Times New Roman"/>
        </w:rPr>
        <w:t>V § 68 ods. 1 písm. a) sa vypúšťa slovo „závažne“ a na konci vkladajú slová  „zvlášť hrubým spôsobom“.</w:t>
      </w:r>
    </w:p>
    <w:p w:rsidR="00E1792D" w:rsidRPr="008B53EF">
      <w:pPr>
        <w:jc w:val="both"/>
        <w:rPr>
          <w:rFonts w:ascii="Arial" w:hAnsi="Arial" w:cs="Times New Roman"/>
        </w:rPr>
      </w:pPr>
    </w:p>
    <w:p w:rsidR="00E1792D" w:rsidRPr="008B53EF">
      <w:pPr>
        <w:numPr>
          <w:ilvl w:val="0"/>
          <w:numId w:val="5"/>
        </w:numPr>
        <w:tabs>
          <w:tab w:val="clear" w:pos="360"/>
          <w:tab w:val="left" w:pos="540"/>
        </w:tabs>
        <w:ind w:left="540" w:hanging="540"/>
        <w:jc w:val="both"/>
        <w:rPr>
          <w:rFonts w:ascii="Arial" w:hAnsi="Arial" w:cs="Times New Roman"/>
        </w:rPr>
      </w:pPr>
      <w:r w:rsidRPr="008B53EF">
        <w:rPr>
          <w:rFonts w:ascii="Arial" w:hAnsi="Arial" w:cs="Times New Roman"/>
        </w:rPr>
        <w:t>Doterajší text  § 74 sa označuje ako odsek 1 a dopĺňa sa odsekom 2, ktorý     znie:</w:t>
      </w:r>
    </w:p>
    <w:p w:rsidR="00E1792D" w:rsidRPr="008B53EF" w:rsidP="00193D5E">
      <w:pPr>
        <w:ind w:left="540"/>
        <w:jc w:val="both"/>
        <w:rPr>
          <w:rFonts w:ascii="Arial" w:hAnsi="Arial" w:cs="Times New Roman"/>
        </w:rPr>
      </w:pPr>
      <w:r w:rsidRPr="008B53EF" w:rsidR="00193D5E">
        <w:rPr>
          <w:rFonts w:ascii="Arial" w:hAnsi="Arial" w:cs="Times New Roman"/>
        </w:rPr>
        <w:t>„</w:t>
      </w:r>
      <w:r w:rsidRPr="008B53EF">
        <w:rPr>
          <w:rFonts w:ascii="Arial" w:hAnsi="Arial" w:cs="Times New Roman"/>
        </w:rPr>
        <w:t>(2) S inými prípadmi skončenia pracovného pomeru, ako sú uvedené v odseku 1, je zamestnávateľ povinný oboznámiť zástupcov zamestnancov v lehotách s ním dohodnutých.“.</w:t>
      </w:r>
    </w:p>
    <w:p w:rsidR="00E1792D" w:rsidRPr="008B53EF">
      <w:pPr>
        <w:rPr>
          <w:rFonts w:ascii="Arial" w:hAnsi="Arial" w:cs="Times New Roman"/>
          <w:strike/>
        </w:rPr>
      </w:pPr>
    </w:p>
    <w:p w:rsidR="00E1792D" w:rsidRPr="008B53EF">
      <w:pPr>
        <w:jc w:val="both"/>
        <w:rPr>
          <w:rFonts w:ascii="Arial" w:hAnsi="Arial" w:cs="Times New Roman"/>
        </w:rPr>
      </w:pPr>
      <w:r w:rsidRPr="008B53EF">
        <w:rPr>
          <w:rFonts w:ascii="Arial" w:hAnsi="Arial" w:cs="Times New Roman"/>
        </w:rPr>
        <w:t>14. V § 76 ods. 1 znie:</w:t>
      </w:r>
    </w:p>
    <w:p w:rsidR="00E1792D" w:rsidRPr="008B53EF">
      <w:pPr>
        <w:pStyle w:val="BodyTextIndent3"/>
        <w:ind w:left="540"/>
        <w:jc w:val="both"/>
        <w:rPr>
          <w:rFonts w:cs="Times New Roman"/>
        </w:rPr>
      </w:pPr>
      <w:r w:rsidR="005057D3">
        <w:rPr>
          <w:rFonts w:cs="Times New Roman"/>
        </w:rPr>
        <w:t xml:space="preserve">      </w:t>
      </w:r>
      <w:r w:rsidRPr="008B53EF">
        <w:rPr>
          <w:rFonts w:cs="Times New Roman"/>
        </w:rPr>
        <w:t>„(1) Zamestnávateľ, ktorý so zamestnancom  skončí  pracovný pomer výpoveďou  z dôvodov uvedených v  § 63 ods. 1 písm. a)  a b) alebo  dohodou z  tých istých  dôvodov, a zamestnávateľ, ktorý so  zamestnankyňou skončí  pracovný pomer v  dôsledku uplatnenia zákazu niektorých  prác   a  pracovísk  pre  ženy,   je povinný poskytnúť zamestnancovi pri  skončení pracovného  pomeru  odstupné  najmenej   v  sume  dvojnásobku  jeho priemerného mesačného zárobku za posledných 12 mesiacov. Ak zamestnanec odpracoval u zamestnávateľa najmenej päť rokov, patrí mu odstupné najmenej v sume trojnásobku jeho priemerného zárobku za posledných 12 mesiacov.“.</w:t>
      </w:r>
    </w:p>
    <w:p w:rsidR="00E1792D" w:rsidRPr="008B53EF">
      <w:pPr>
        <w:jc w:val="both"/>
        <w:rPr>
          <w:rFonts w:ascii="Arial" w:hAnsi="Arial" w:cs="Times New Roman"/>
        </w:rPr>
      </w:pPr>
    </w:p>
    <w:p w:rsidR="00E1792D" w:rsidRPr="008B53EF">
      <w:pPr>
        <w:rPr>
          <w:rFonts w:ascii="Arial" w:hAnsi="Arial" w:cs="Times New Roman"/>
        </w:rPr>
      </w:pPr>
      <w:r w:rsidRPr="008B53EF">
        <w:rPr>
          <w:rFonts w:ascii="Arial" w:hAnsi="Arial" w:cs="Times New Roman"/>
        </w:rPr>
        <w:t>15.  V § 76 sa vypúšťa odsek 2.</w:t>
      </w:r>
    </w:p>
    <w:p w:rsidR="00E1792D" w:rsidRPr="008B53EF">
      <w:pPr>
        <w:rPr>
          <w:rFonts w:ascii="Arial" w:hAnsi="Arial" w:cs="Times New Roman"/>
        </w:rPr>
      </w:pPr>
    </w:p>
    <w:p w:rsidR="00E1792D" w:rsidRPr="008B53EF">
      <w:pPr>
        <w:rPr>
          <w:rFonts w:ascii="Arial" w:hAnsi="Arial" w:cs="Times New Roman"/>
        </w:rPr>
      </w:pPr>
      <w:r w:rsidRPr="008B53EF">
        <w:rPr>
          <w:rFonts w:ascii="Arial" w:hAnsi="Arial" w:cs="Times New Roman"/>
        </w:rPr>
        <w:t xml:space="preserve">       Doterajšie odseky 3 až 6 sa označia ako písmená 2 až 5.</w:t>
      </w:r>
    </w:p>
    <w:p w:rsidR="00E1792D" w:rsidRPr="008B53EF">
      <w:pPr>
        <w:rPr>
          <w:rFonts w:ascii="Arial" w:hAnsi="Arial" w:cs="Times New Roman"/>
        </w:rPr>
      </w:pPr>
    </w:p>
    <w:p w:rsidR="00E1792D" w:rsidRPr="008B53EF">
      <w:pPr>
        <w:rPr>
          <w:rFonts w:ascii="Arial" w:hAnsi="Arial" w:cs="Times New Roman"/>
        </w:rPr>
      </w:pPr>
      <w:r w:rsidRPr="008B53EF">
        <w:rPr>
          <w:rFonts w:ascii="Arial" w:hAnsi="Arial" w:cs="Times New Roman"/>
        </w:rPr>
        <w:t xml:space="preserve">16.  V § 79 ods. 2 sa slovo „deväť“ nahrádza slovom „dvanásť“. </w:t>
      </w:r>
    </w:p>
    <w:p w:rsidR="00E1792D" w:rsidRPr="008B53EF">
      <w:pPr>
        <w:rPr>
          <w:rFonts w:ascii="Arial" w:hAnsi="Arial" w:cs="Times New Roman"/>
        </w:rPr>
      </w:pPr>
    </w:p>
    <w:p w:rsidR="00E1792D" w:rsidRPr="008B53EF">
      <w:pPr>
        <w:ind w:left="540" w:hanging="540"/>
        <w:rPr>
          <w:rFonts w:ascii="Arial" w:hAnsi="Arial" w:cs="Times New Roman"/>
        </w:rPr>
      </w:pPr>
      <w:r w:rsidRPr="008B53EF">
        <w:rPr>
          <w:rFonts w:ascii="Arial" w:hAnsi="Arial" w:cs="Times New Roman"/>
        </w:rPr>
        <w:t>17.  V § 85 ods. 6 sa za slovo „karcinogenity“ vkladajú slová „alebo ktorý pracuje s ionizujúcim žiarením“.</w:t>
      </w:r>
    </w:p>
    <w:p w:rsidR="00E1792D" w:rsidRPr="008B53EF">
      <w:pPr>
        <w:rPr>
          <w:rFonts w:ascii="Arial" w:hAnsi="Arial" w:cs="Times New Roman"/>
        </w:rPr>
      </w:pPr>
    </w:p>
    <w:p w:rsidR="00E1792D" w:rsidRPr="008B53EF">
      <w:pPr>
        <w:ind w:left="540" w:hanging="540"/>
        <w:rPr>
          <w:rFonts w:ascii="Arial" w:hAnsi="Arial" w:cs="Times New Roman"/>
        </w:rPr>
      </w:pPr>
      <w:r w:rsidRPr="008B53EF">
        <w:rPr>
          <w:rFonts w:ascii="Arial" w:hAnsi="Arial" w:cs="Times New Roman"/>
        </w:rPr>
        <w:t>18.  V § 87 ods. 3 sa slová „tehotnej žene, alebo mužovi“ nahrádzajú slovami „tehotnej zamestnankyni, zamestnankyni alebo zamestnancovi“.</w:t>
      </w:r>
    </w:p>
    <w:p w:rsidR="00E1792D" w:rsidRPr="008B53EF">
      <w:pPr>
        <w:rPr>
          <w:rFonts w:ascii="Times New Roman" w:hAnsi="Times New Roman" w:cs="Times New Roman"/>
        </w:rPr>
      </w:pPr>
    </w:p>
    <w:p w:rsidR="00E1792D" w:rsidRPr="008B53EF">
      <w:pPr>
        <w:jc w:val="both"/>
        <w:rPr>
          <w:rFonts w:ascii="Arial" w:hAnsi="Arial" w:cs="Times New Roman"/>
        </w:rPr>
      </w:pPr>
      <w:r w:rsidRPr="008B53EF">
        <w:rPr>
          <w:rFonts w:ascii="Arial" w:hAnsi="Arial" w:cs="Times New Roman"/>
        </w:rPr>
        <w:t xml:space="preserve">19.  V § 232 ods. 2 znie:  </w:t>
      </w:r>
    </w:p>
    <w:p w:rsidR="00E1792D" w:rsidRPr="008B53EF">
      <w:pPr>
        <w:ind w:left="540" w:hanging="540"/>
        <w:jc w:val="both"/>
        <w:rPr>
          <w:rFonts w:ascii="Arial" w:hAnsi="Arial" w:cs="Times New Roman"/>
        </w:rPr>
      </w:pPr>
      <w:r w:rsidRPr="008B53EF" w:rsidR="00193D5E">
        <w:rPr>
          <w:rFonts w:ascii="Arial" w:hAnsi="Arial" w:cs="Times New Roman"/>
        </w:rPr>
        <w:t xml:space="preserve"> </w:t>
        <w:tab/>
      </w:r>
      <w:r w:rsidRPr="008B53EF">
        <w:rPr>
          <w:rFonts w:ascii="Arial" w:hAnsi="Arial" w:cs="Times New Roman"/>
        </w:rPr>
        <w:t>„(2) Ak u zamestnávateľa pôsobia popri sebe viaceré odborové organizácie, pri uzatváraní kolektívnej zmluvy v mene kolektívu zamestnancov môžu príslušné odborové orgány pôsobiace u zamestnávateľa vystupovať a konať s právnymi dôsledkami pre všetkých zamestnancov len spoločne a vo vzájomnej zhode. Ak sa medzi sebou nedohodnú inak, najneskôr do 15 dní od podania návrhu kolektívnej zmluvy, je rozhodujúce stanovisko orgánu odborovej organizácie s najväčším počtom členov.“.</w:t>
      </w:r>
    </w:p>
    <w:p w:rsidR="00E1792D" w:rsidRPr="008B53EF">
      <w:pPr>
        <w:jc w:val="both"/>
        <w:rPr>
          <w:rFonts w:ascii="Arial" w:hAnsi="Arial" w:cs="Times New Roman"/>
        </w:rPr>
      </w:pPr>
    </w:p>
    <w:p w:rsidR="00E1792D" w:rsidRPr="008B53EF">
      <w:pPr>
        <w:numPr>
          <w:ilvl w:val="0"/>
          <w:numId w:val="6"/>
        </w:numPr>
        <w:tabs>
          <w:tab w:val="left" w:pos="360"/>
        </w:tabs>
        <w:jc w:val="both"/>
        <w:rPr>
          <w:rFonts w:ascii="Arial" w:hAnsi="Arial" w:cs="Times New Roman"/>
        </w:rPr>
      </w:pPr>
      <w:r w:rsidRPr="008B53EF">
        <w:rPr>
          <w:rFonts w:ascii="Arial" w:hAnsi="Arial" w:cs="Times New Roman"/>
        </w:rPr>
        <w:t xml:space="preserve"> V § 240 odsek 7 znie:</w:t>
      </w:r>
    </w:p>
    <w:p w:rsidR="00E1792D" w:rsidRPr="008B53EF">
      <w:pPr>
        <w:ind w:left="540" w:hanging="540"/>
        <w:jc w:val="both"/>
        <w:rPr>
          <w:rFonts w:ascii="Arial" w:hAnsi="Arial" w:cs="Times New Roman"/>
        </w:rPr>
      </w:pPr>
      <w:r w:rsidRPr="008B53EF" w:rsidR="00193D5E">
        <w:rPr>
          <w:rFonts w:ascii="Arial" w:hAnsi="Arial" w:cs="Times New Roman"/>
        </w:rPr>
        <w:t xml:space="preserve">         „</w:t>
      </w:r>
      <w:r w:rsidRPr="008B53EF">
        <w:rPr>
          <w:rFonts w:ascii="Arial" w:hAnsi="Arial" w:cs="Times New Roman"/>
        </w:rPr>
        <w:t xml:space="preserve">(7) Členovi orgánu zástupcov zamestnancov, ktorý je oprávnený spolurozhodovať so zamestnávateľom, v čase jeho funkčného obdobia a v dobe po uplynutí jedného roka po jeho skončení môže dať zamestnávateľ výpoveď alebo okamžite s ním skončiť pracovný pomer len s predchádzajúcim súhlasom príslušného orgánu zástupcov zamestnancov, inak je výpoveď alebo okamžité skončenie pracovného pomeru neplatné. Za predchádzajúci súhlas sa považuje aj, ak zástupcovia zamestnancov písomne neodmietli udeliť zamestnávateľovi súhlas do 15 dní odo dňa, keď o to zamestnávateľ požiadal. </w:t>
      </w:r>
      <w:r w:rsidRPr="008B53EF">
        <w:rPr>
          <w:rFonts w:ascii="Arial" w:hAnsi="Arial" w:cs="Times New Roman"/>
          <w:szCs w:val="24"/>
        </w:rPr>
        <w:t>Ak príslušný orgán zástupcov zamestnancov odmietol udeliť predchádzajúci súhlas k výpovedi alebo k okamžitému skončeniu pracovného pomeru, zamestnávateľ má právo do 30 dní odo dňa doručenia zamietavého stanoviska tohto orgánu požiadať príslušný inšpektorát práce o súhlas k výpovedi alebo k okamžitému pracovnému pomeru.</w:t>
      </w:r>
      <w:r w:rsidRPr="008B53EF">
        <w:rPr>
          <w:rFonts w:ascii="Arial" w:hAnsi="Arial" w:cs="Times New Roman"/>
        </w:rPr>
        <w:t xml:space="preserve"> Zamestnávateľ môže použiť predchádzajúci súhlas k výpovedi alebo k okamžitému skončeniu pracovného pomeru len do dvoch mesiacov od jeho udelenia.</w:t>
      </w:r>
    </w:p>
    <w:p w:rsidR="00E1792D" w:rsidRPr="008B53EF">
      <w:pPr>
        <w:rPr>
          <w:rFonts w:ascii="Arial" w:hAnsi="Arial" w:cs="Times New Roman"/>
        </w:rPr>
      </w:pPr>
    </w:p>
    <w:p w:rsidR="00E1792D" w:rsidRPr="008B53EF">
      <w:pPr>
        <w:numPr>
          <w:ilvl w:val="0"/>
          <w:numId w:val="6"/>
        </w:numPr>
        <w:tabs>
          <w:tab w:val="left" w:pos="360"/>
        </w:tabs>
        <w:rPr>
          <w:rFonts w:ascii="Arial" w:hAnsi="Arial" w:cs="Times New Roman"/>
        </w:rPr>
      </w:pPr>
      <w:r w:rsidRPr="008B53EF">
        <w:rPr>
          <w:rFonts w:ascii="Arial" w:hAnsi="Arial" w:cs="Times New Roman"/>
        </w:rPr>
        <w:t xml:space="preserve">  V § 240 odsek 8 znie:</w:t>
      </w:r>
    </w:p>
    <w:p w:rsidR="00E1792D" w:rsidRPr="008B53EF">
      <w:pPr>
        <w:ind w:left="540"/>
        <w:rPr>
          <w:rFonts w:ascii="Arial" w:hAnsi="Arial" w:cs="Times New Roman"/>
        </w:rPr>
      </w:pPr>
      <w:r w:rsidRPr="008B53EF">
        <w:rPr>
          <w:rFonts w:ascii="Arial" w:hAnsi="Arial" w:cs="Times New Roman"/>
        </w:rPr>
        <w:t>„</w:t>
      </w:r>
      <w:r w:rsidRPr="008B53EF" w:rsidR="00193D5E">
        <w:rPr>
          <w:rFonts w:ascii="Arial" w:hAnsi="Arial" w:cs="Times New Roman"/>
        </w:rPr>
        <w:t xml:space="preserve">(8) </w:t>
      </w:r>
      <w:r w:rsidRPr="008B53EF">
        <w:rPr>
          <w:rFonts w:ascii="Arial" w:hAnsi="Arial" w:cs="Times New Roman"/>
        </w:rPr>
        <w:t>Rovnaké podmienky činnosti a ochrana podľa odsekov 1 až 7 sa vzťahujú aj na zástupcov zamestnancov pre bezpečnosť a ochranu zdravia pri práci podľa osobitného predpisu.“.</w:t>
      </w:r>
    </w:p>
    <w:p w:rsidR="00E1792D" w:rsidRPr="008B53EF">
      <w:pPr>
        <w:rPr>
          <w:rFonts w:ascii="Arial" w:hAnsi="Arial" w:cs="Times New Roman"/>
        </w:rPr>
      </w:pPr>
    </w:p>
    <w:p w:rsidR="00E1792D" w:rsidRPr="008B53EF">
      <w:pPr>
        <w:numPr>
          <w:ilvl w:val="0"/>
          <w:numId w:val="6"/>
        </w:numPr>
        <w:tabs>
          <w:tab w:val="left" w:pos="360"/>
        </w:tabs>
        <w:rPr>
          <w:rFonts w:ascii="Arial" w:hAnsi="Arial" w:cs="Times New Roman"/>
        </w:rPr>
      </w:pPr>
      <w:r w:rsidRPr="008B53EF">
        <w:rPr>
          <w:rFonts w:ascii="Arial" w:hAnsi="Arial" w:cs="Times New Roman"/>
        </w:rPr>
        <w:t xml:space="preserve">V § 240 sa vypúšťa odsek 9. </w:t>
      </w:r>
    </w:p>
    <w:p w:rsidR="00E1792D" w:rsidRPr="008B53EF">
      <w:pPr>
        <w:rPr>
          <w:rFonts w:ascii="Arial" w:hAnsi="Arial" w:cs="Times New Roman"/>
        </w:rPr>
      </w:pPr>
    </w:p>
    <w:p w:rsidR="00E1792D" w:rsidRPr="008B53EF">
      <w:pPr>
        <w:pStyle w:val="Heading3"/>
        <w:rPr>
          <w:rFonts w:cs="Times New Roman"/>
        </w:rPr>
      </w:pPr>
      <w:r w:rsidRPr="008B53EF">
        <w:rPr>
          <w:rFonts w:cs="Times New Roman"/>
        </w:rPr>
        <w:t>Čl. II</w:t>
      </w:r>
    </w:p>
    <w:p w:rsidR="00E1792D" w:rsidRPr="008B53EF">
      <w:pPr>
        <w:rPr>
          <w:rFonts w:ascii="Arial" w:hAnsi="Arial" w:cs="Times New Roman"/>
        </w:rPr>
      </w:pPr>
    </w:p>
    <w:p w:rsidR="00E1792D">
      <w:pPr>
        <w:rPr>
          <w:rFonts w:ascii="Arial" w:hAnsi="Arial" w:cs="Times New Roman"/>
        </w:rPr>
      </w:pPr>
      <w:r w:rsidRPr="008B53EF">
        <w:rPr>
          <w:rFonts w:ascii="Arial" w:hAnsi="Arial" w:cs="Times New Roman"/>
        </w:rPr>
        <w:t>Tento zákon nadobúda účinnosť 1. júla 2005.</w:t>
      </w:r>
    </w:p>
    <w:p w:rsidR="008B53EF">
      <w:pPr>
        <w:rPr>
          <w:rFonts w:ascii="Arial" w:hAnsi="Arial" w:cs="Times New Roman"/>
        </w:rPr>
      </w:pPr>
    </w:p>
    <w:p w:rsidR="008B53EF">
      <w:pPr>
        <w:rPr>
          <w:rFonts w:ascii="Arial" w:hAnsi="Arial" w:cs="Times New Roman"/>
        </w:rPr>
      </w:pPr>
    </w:p>
    <w:p w:rsidR="008B53EF">
      <w:pPr>
        <w:rPr>
          <w:rFonts w:ascii="Arial" w:hAnsi="Arial" w:cs="Times New Roman"/>
        </w:rPr>
      </w:pPr>
    </w:p>
    <w:p w:rsidR="008B53EF">
      <w:pPr>
        <w:rPr>
          <w:rFonts w:ascii="Arial" w:hAnsi="Arial" w:cs="Times New Roman"/>
        </w:rPr>
      </w:pPr>
    </w:p>
    <w:p w:rsidR="008B53EF">
      <w:pPr>
        <w:rPr>
          <w:rFonts w:ascii="Arial" w:hAnsi="Arial" w:cs="Times New Roman"/>
        </w:rPr>
      </w:pPr>
    </w:p>
    <w:p w:rsidR="008B53EF">
      <w:pPr>
        <w:rPr>
          <w:rFonts w:ascii="Arial" w:hAnsi="Arial" w:cs="Times New Roman"/>
        </w:rPr>
      </w:pPr>
    </w:p>
    <w:p w:rsidR="008B53EF">
      <w:pPr>
        <w:rPr>
          <w:rFonts w:ascii="Arial" w:hAnsi="Arial" w:cs="Times New Roman"/>
        </w:rPr>
      </w:pPr>
    </w:p>
    <w:p w:rsidR="008B53EF">
      <w:pPr>
        <w:rPr>
          <w:rFonts w:ascii="Arial" w:hAnsi="Arial" w:cs="Times New Roman"/>
        </w:rPr>
      </w:pPr>
    </w:p>
    <w:p w:rsidR="008B53EF">
      <w:pPr>
        <w:rPr>
          <w:rFonts w:ascii="Arial" w:hAnsi="Arial" w:cs="Times New Roman"/>
        </w:rPr>
      </w:pPr>
    </w:p>
    <w:p w:rsidR="008B53EF">
      <w:pPr>
        <w:rPr>
          <w:rFonts w:ascii="Arial" w:hAnsi="Arial" w:cs="Times New Roman"/>
        </w:rPr>
      </w:pPr>
    </w:p>
    <w:p w:rsidR="00E1792D" w:rsidRPr="008B53EF">
      <w:pPr>
        <w:jc w:val="center"/>
        <w:outlineLvl w:val="0"/>
        <w:rPr>
          <w:rFonts w:ascii="Arial" w:hAnsi="Arial" w:cs="Times New Roman"/>
          <w:b/>
          <w:sz w:val="32"/>
        </w:rPr>
      </w:pPr>
      <w:r w:rsidRPr="008B53EF">
        <w:rPr>
          <w:rFonts w:ascii="Arial" w:hAnsi="Arial" w:cs="Times New Roman"/>
          <w:b/>
          <w:sz w:val="32"/>
        </w:rPr>
        <w:t>Dôvodová správa</w:t>
      </w:r>
    </w:p>
    <w:p w:rsidR="00E1792D" w:rsidRPr="008B53EF">
      <w:pPr>
        <w:outlineLvl w:val="0"/>
        <w:rPr>
          <w:rFonts w:ascii="Arial" w:hAnsi="Arial" w:cs="Times New Roman"/>
          <w:b/>
        </w:rPr>
      </w:pPr>
    </w:p>
    <w:p w:rsidR="00E1792D" w:rsidRPr="008B53EF">
      <w:pPr>
        <w:outlineLvl w:val="0"/>
        <w:rPr>
          <w:rFonts w:ascii="Arial" w:hAnsi="Arial" w:cs="Times New Roman"/>
          <w:b/>
        </w:rPr>
      </w:pPr>
    </w:p>
    <w:p w:rsidR="00E1792D" w:rsidRPr="008B53EF">
      <w:pPr>
        <w:outlineLvl w:val="0"/>
        <w:rPr>
          <w:rFonts w:ascii="Arial" w:hAnsi="Arial" w:cs="Times New Roman"/>
          <w:b/>
        </w:rPr>
      </w:pPr>
      <w:r w:rsidRPr="008B53EF">
        <w:rPr>
          <w:rFonts w:ascii="Arial" w:hAnsi="Arial" w:cs="Times New Roman"/>
          <w:b/>
        </w:rPr>
        <w:t>A. Všeobecná časť</w:t>
      </w:r>
    </w:p>
    <w:p w:rsidR="00E1792D" w:rsidRPr="008B53EF">
      <w:pPr>
        <w:rPr>
          <w:rFonts w:ascii="Arial" w:hAnsi="Arial" w:cs="Times New Roman"/>
        </w:rPr>
      </w:pPr>
    </w:p>
    <w:p w:rsidR="00E1792D" w:rsidRPr="008B53EF" w:rsidP="00193D5E">
      <w:pPr>
        <w:pStyle w:val="BodyText2"/>
        <w:ind w:firstLine="708"/>
        <w:rPr>
          <w:rFonts w:cs="Times New Roman"/>
          <w:color w:val="auto"/>
        </w:rPr>
      </w:pPr>
      <w:r w:rsidRPr="008B53EF">
        <w:rPr>
          <w:rFonts w:cs="Times New Roman"/>
          <w:color w:val="auto"/>
        </w:rPr>
        <w:t xml:space="preserve">Národná rada Slovenskej republiky schválila 21. mája 2003 zákon č. 210/2003 Z. z., ktorým sa mení a dopĺňa zákon č. 311/2001 Z. z. Zákonník práce v znení neskorších predpisov. Touto novelizáciou Zákonníka práce sa okrem iného významne obmedzili práva zamestnancov v oblasti ich pracovno-právnej ochrany. </w:t>
      </w:r>
    </w:p>
    <w:p w:rsidR="00193D5E" w:rsidRPr="008B53EF" w:rsidP="00193D5E">
      <w:pPr>
        <w:pStyle w:val="BodyText2"/>
        <w:ind w:firstLine="708"/>
        <w:rPr>
          <w:rFonts w:cs="Times New Roman"/>
          <w:color w:val="auto"/>
        </w:rPr>
      </w:pPr>
    </w:p>
    <w:p w:rsidR="00E1792D" w:rsidRPr="008B53EF" w:rsidP="00193D5E">
      <w:pPr>
        <w:pStyle w:val="BodyText2"/>
        <w:ind w:firstLine="708"/>
        <w:rPr>
          <w:rFonts w:cs="Times New Roman"/>
          <w:color w:val="auto"/>
        </w:rPr>
      </w:pPr>
      <w:r w:rsidRPr="008B53EF">
        <w:rPr>
          <w:rFonts w:cs="Times New Roman"/>
          <w:color w:val="auto"/>
        </w:rPr>
        <w:t xml:space="preserve">V porovnaní s inými členskými štátmi Európskej únie ale i s ďalšími štátmi, ktoré pristúpili k dohovorom Medzinárodnej organizácie práce upravujúcich ochranu zamestnancov znamenala predmetná novelizácia z hľadiska úrovne dosiahnutých práv (už po schválení zákona č. 311/2001 Z. Z. Zákonníka práce) krok späť.  </w:t>
      </w:r>
    </w:p>
    <w:p w:rsidR="00193D5E" w:rsidRPr="008B53EF" w:rsidP="00193D5E">
      <w:pPr>
        <w:pStyle w:val="BodyText2"/>
        <w:ind w:firstLine="708"/>
        <w:rPr>
          <w:rFonts w:cs="Times New Roman"/>
          <w:color w:val="auto"/>
        </w:rPr>
      </w:pPr>
    </w:p>
    <w:p w:rsidR="00E1792D" w:rsidRPr="008B53EF" w:rsidP="00193D5E">
      <w:pPr>
        <w:pStyle w:val="BodyText2"/>
        <w:ind w:firstLine="708"/>
        <w:rPr>
          <w:rFonts w:cs="Times New Roman"/>
          <w:color w:val="auto"/>
        </w:rPr>
      </w:pPr>
      <w:r w:rsidRPr="008B53EF">
        <w:rPr>
          <w:rFonts w:cs="Times New Roman"/>
          <w:color w:val="auto"/>
        </w:rPr>
        <w:t>Právno-aplikačná prax po prijatí uvedenej novelizácie Zákonníka práce poukazuje na početné prípady zneužívania ustanovení Zákonníka práce zo strany zamestnávateľov. Najviac sa to prejavuje v obchádz</w:t>
      </w:r>
      <w:r w:rsidRPr="008B53EF" w:rsidR="00193D5E">
        <w:rPr>
          <w:rFonts w:cs="Times New Roman"/>
          <w:color w:val="auto"/>
        </w:rPr>
        <w:t>aní účelu viacerých ustanovení Z</w:t>
      </w:r>
      <w:r w:rsidRPr="008B53EF">
        <w:rPr>
          <w:rFonts w:cs="Times New Roman"/>
          <w:color w:val="auto"/>
        </w:rPr>
        <w:t>ákonníka práce poskytujúcich ochranné mechanizmy zamestnanca pred prepúšťaním, a to tak, že viacerí zamestnávatelia  zabezpečujú plnenie svojich úloh  prostredníctvom obchodných zmlúv (namiesto zamestnanca v závislom pracovnom pomere vykonávajú práce pre zamestnávateľa živnostníci, ktorí nepodliehajú režimu sociálnej ochrany zamestnancov). Obdobným spôsobom sa zneužíva inštitút pracovného pomeru uzatvoreného na kratší pracovný čas ako 20 hodín týždenne. Aj v tomto prípade zamestnanec nemá mieru sociálnej ochrany porovnateľnú s rozsahom sociálnej ochrany, ktorú Zákonník práce poskytuje zamestnancovi  zamestnanému vo väčšom rozsahu týždenného pracovného času, čo je okrem iného aj diskriminačné.</w:t>
      </w:r>
    </w:p>
    <w:p w:rsidR="00193D5E" w:rsidRPr="008B53EF" w:rsidP="00193D5E">
      <w:pPr>
        <w:pStyle w:val="BodyText2"/>
        <w:ind w:firstLine="708"/>
        <w:rPr>
          <w:rFonts w:cs="Times New Roman"/>
          <w:color w:val="auto"/>
        </w:rPr>
      </w:pPr>
    </w:p>
    <w:p w:rsidR="00E1792D" w:rsidRPr="008B53EF" w:rsidP="00193D5E">
      <w:pPr>
        <w:pStyle w:val="BodyText2"/>
        <w:ind w:firstLine="708"/>
        <w:rPr>
          <w:rFonts w:cs="Times New Roman"/>
          <w:color w:val="auto"/>
        </w:rPr>
      </w:pPr>
      <w:r w:rsidRPr="008B53EF">
        <w:rPr>
          <w:rFonts w:cs="Times New Roman"/>
          <w:color w:val="auto"/>
        </w:rPr>
        <w:t xml:space="preserve">Nedostatočná ochrana zástupcov zamestnancov bráni účinnému presadzovaniu práv zamestnancov ako aj účinnej obrane ich práv organizáciou (alebo inými zástupcami zamestnancov). Prejavuje sa to okrem iného aj v oslabení razantnosti odborovej organizácie  pri kolektívnom vyjednávaní o podmienkach života a práce v zamestnaní. </w:t>
      </w:r>
    </w:p>
    <w:p w:rsidR="00E1792D" w:rsidRPr="008B53EF">
      <w:pPr>
        <w:jc w:val="both"/>
        <w:rPr>
          <w:rFonts w:ascii="Arial" w:hAnsi="Arial" w:cs="Times New Roman"/>
        </w:rPr>
      </w:pPr>
    </w:p>
    <w:p w:rsidR="00E1792D" w:rsidRPr="008B53EF" w:rsidP="00193D5E">
      <w:pPr>
        <w:ind w:firstLine="708"/>
        <w:jc w:val="both"/>
        <w:rPr>
          <w:rFonts w:ascii="Arial" w:hAnsi="Arial" w:cs="Times New Roman"/>
        </w:rPr>
      </w:pPr>
      <w:r w:rsidRPr="008B53EF">
        <w:rPr>
          <w:rFonts w:ascii="Arial" w:hAnsi="Arial" w:cs="Times New Roman"/>
        </w:rPr>
        <w:t xml:space="preserve">Účelom návrhu zákona je posilniť pracovnoprávne vzťahy medzi zamestnávateľmi a zamestnancami a to najmä obmedzením obchádzania pracovnoprávnych vzťahov prostredníctvom uzatvárania obchodno-právnych zmlúv, posilnením ochrany pred neodôvodneným prepúšťaním zamestnancov a posilnením ich ďalších práv. Novelou sa reaguje na informácie z aplikačnej praxe o zneužívaní liberálnych ustanovení Zákonníka práce v oblasti prepúšťania zamestnancov a uzatvárania pracovných pomerov (na kratší ustanovený prac čas) bez pracovnoprávnej ochrany. </w:t>
      </w:r>
    </w:p>
    <w:p w:rsidR="00E1792D" w:rsidRPr="008B53EF">
      <w:pPr>
        <w:jc w:val="both"/>
        <w:rPr>
          <w:rFonts w:ascii="Arial" w:hAnsi="Arial" w:cs="Times New Roman"/>
        </w:rPr>
      </w:pPr>
    </w:p>
    <w:p w:rsidR="00E1792D" w:rsidRPr="008B53EF" w:rsidP="00193D5E">
      <w:pPr>
        <w:ind w:firstLine="708"/>
        <w:jc w:val="both"/>
        <w:rPr>
          <w:rFonts w:ascii="Arial" w:hAnsi="Arial" w:cs="Times New Roman"/>
        </w:rPr>
      </w:pPr>
      <w:r w:rsidRPr="008B53EF">
        <w:rPr>
          <w:rFonts w:ascii="Arial" w:hAnsi="Arial" w:cs="Times New Roman"/>
        </w:rPr>
        <w:t>Navrhuje sa zabezpečiť rovnaké práva a pracovnoprávnu ochranu zamestnancom na kratší ustanovený pracovný čas. Ide o hrubú diskrimináciu zamestnancov, ak o miere ochrany v pracovnoprávnom vzťahu rozhoduje rozsah pracovného úväzku. Kým pracovný pomer dojednaný na pracovný čas v týždennom rozsahu 20 hodín a viac má zabezpečené všetky ochranné inštitúty pracovného práva, pracovný pomer dojednaný na pracovný čas v rozsahu menšom ako 20 hodín týždenne pracovnoprávnu ochranu nemá. Zamestnancovi na týždenný úväzok kratší ako 20 hodín môže byť daná výpoveď bez uvedenia akéhokoľvek dôvodu, s výpovednou dobou 15 dní, bez nároku na odstupné atď. Na takúto úpravu negatívne doplácajú najmä osoby zdravotne ťažko postihnuté, dôchodcovia a ďalší, ktorí sa týmto dostávajú do nevýhodného postavenia vo vzťahu k zamestnávateľovi.</w:t>
      </w:r>
    </w:p>
    <w:p w:rsidR="00E1792D" w:rsidRPr="008B53EF">
      <w:pPr>
        <w:jc w:val="both"/>
        <w:rPr>
          <w:rFonts w:ascii="Arial" w:hAnsi="Arial" w:cs="Times New Roman"/>
        </w:rPr>
      </w:pPr>
    </w:p>
    <w:p w:rsidR="00E1792D" w:rsidRPr="008B53EF" w:rsidP="00193D5E">
      <w:pPr>
        <w:ind w:firstLine="708"/>
        <w:jc w:val="both"/>
        <w:rPr>
          <w:rFonts w:ascii="Arial" w:hAnsi="Arial" w:cs="Times New Roman"/>
        </w:rPr>
      </w:pPr>
      <w:r w:rsidRPr="008B53EF">
        <w:rPr>
          <w:rFonts w:ascii="Arial" w:hAnsi="Arial" w:cs="Times New Roman"/>
        </w:rPr>
        <w:t>Rovnako sa navrhuje zabezpečiť pracovno-právna ochrana zames</w:t>
      </w:r>
      <w:r w:rsidRPr="008B53EF">
        <w:rPr>
          <w:rFonts w:ascii="Arial" w:hAnsi="Arial" w:cs="Times New Roman"/>
        </w:rPr>
        <w:t>tnancov, pred neodôvodneným prepúšťaním. Navrhuje sa sprísniť a spresniť výpovedné dôvody. Pri dôvodoch na okamžité skončenie pracovného pomeru pri menej závažnom porušení pracovnej disciplíny sa navrhuje navrátiť podmienku sústavnosti.</w:t>
      </w:r>
    </w:p>
    <w:p w:rsidR="00E1792D" w:rsidRPr="008B53EF">
      <w:pPr>
        <w:jc w:val="both"/>
        <w:rPr>
          <w:rFonts w:ascii="Arial" w:hAnsi="Arial" w:cs="Times New Roman"/>
        </w:rPr>
      </w:pPr>
    </w:p>
    <w:p w:rsidR="00E1792D" w:rsidRPr="008B53EF" w:rsidP="00193D5E">
      <w:pPr>
        <w:ind w:firstLine="708"/>
        <w:jc w:val="both"/>
        <w:rPr>
          <w:rFonts w:ascii="Arial" w:hAnsi="Arial" w:cs="Times New Roman"/>
        </w:rPr>
      </w:pPr>
      <w:r w:rsidRPr="008B53EF">
        <w:rPr>
          <w:rFonts w:ascii="Arial" w:hAnsi="Arial" w:cs="Times New Roman"/>
        </w:rPr>
        <w:t>Návrh zákona má zabezpečiť základné štandardy v obl</w:t>
      </w:r>
      <w:r w:rsidRPr="008B53EF" w:rsidR="00193D5E">
        <w:rPr>
          <w:rFonts w:ascii="Arial" w:hAnsi="Arial" w:cs="Times New Roman"/>
        </w:rPr>
        <w:t>asti ochrany práv zamestnancov.</w:t>
      </w:r>
      <w:r w:rsidRPr="008B53EF">
        <w:rPr>
          <w:rFonts w:ascii="Arial" w:hAnsi="Arial" w:cs="Times New Roman"/>
        </w:rPr>
        <w:t xml:space="preserve"> Nielen v okolitých štátoch, ale aj v ostatných členských štátoch Európskej únie je pracovno-právna ochrana zamestnancov podstatne vyššia. Slovenská republika sa prijatím zákona č. 210/2003 Z.z. dostala na popredné, avšak nie potešiteľné prvé miesta v rebríčku krajín s najnižšou ochranou zamestnancov vo svete.</w:t>
      </w:r>
    </w:p>
    <w:p w:rsidR="00E1792D" w:rsidRPr="008B53EF">
      <w:pPr>
        <w:jc w:val="both"/>
        <w:rPr>
          <w:rFonts w:ascii="Arial" w:hAnsi="Arial" w:cs="Times New Roman"/>
        </w:rPr>
      </w:pPr>
    </w:p>
    <w:p w:rsidR="00E1792D" w:rsidRPr="008B53EF">
      <w:pPr>
        <w:jc w:val="both"/>
        <w:rPr>
          <w:rFonts w:ascii="Arial" w:hAnsi="Arial" w:cs="Times New Roman"/>
        </w:rPr>
      </w:pPr>
      <w:r w:rsidRPr="008B53EF">
        <w:rPr>
          <w:rFonts w:ascii="Arial" w:hAnsi="Arial" w:cs="Times New Roman"/>
        </w:rPr>
        <w:tab/>
        <w:t>Navrhovaná právna úprava je v súlade s Ústavou Slovenskej republiky, Európskou sociálnou chartou, smernicami Európskej únie a dohovormi Medzinárodného úradu práce, ktorými je Slovenská republika viazaná.</w:t>
      </w:r>
    </w:p>
    <w:p w:rsidR="00E1792D" w:rsidRPr="008B53EF">
      <w:pPr>
        <w:jc w:val="both"/>
        <w:rPr>
          <w:rFonts w:ascii="Times New Roman" w:hAnsi="Times New Roman" w:cs="Times New Roman"/>
        </w:rPr>
      </w:pPr>
    </w:p>
    <w:p w:rsidR="00E1792D" w:rsidRPr="008B53EF">
      <w:pPr>
        <w:jc w:val="both"/>
        <w:rPr>
          <w:rFonts w:ascii="Arial" w:hAnsi="Arial" w:cs="Times New Roman"/>
        </w:rPr>
      </w:pPr>
      <w:r w:rsidRPr="008B53EF">
        <w:rPr>
          <w:rFonts w:ascii="Arial" w:hAnsi="Arial" w:cs="Times New Roman"/>
        </w:rPr>
        <w:tab/>
        <w:t>Návrh zákona nebude mať dopad na verejné financie a štátny rozpočet.</w:t>
      </w:r>
    </w:p>
    <w:p w:rsidR="00E1792D" w:rsidRPr="008B53EF">
      <w:pPr>
        <w:jc w:val="both"/>
        <w:rPr>
          <w:rFonts w:ascii="Arial" w:hAnsi="Arial" w:cs="Times New Roman"/>
        </w:rPr>
      </w:pPr>
      <w:r w:rsidRPr="008B53EF">
        <w:rPr>
          <w:rFonts w:ascii="Arial" w:hAnsi="Arial" w:cs="Times New Roman"/>
        </w:rPr>
        <w:t xml:space="preserve"> </w:t>
      </w:r>
    </w:p>
    <w:p w:rsidR="00E1792D" w:rsidRPr="008B53EF">
      <w:pPr>
        <w:autoSpaceDE/>
        <w:autoSpaceDN/>
        <w:jc w:val="both"/>
        <w:outlineLvl w:val="0"/>
        <w:rPr>
          <w:rFonts w:ascii="Arial" w:hAnsi="Arial" w:cs="Times New Roman"/>
        </w:rPr>
      </w:pPr>
      <w:r w:rsidRPr="008B53EF">
        <w:rPr>
          <w:rFonts w:ascii="Arial" w:hAnsi="Arial" w:cs="Times New Roman"/>
        </w:rPr>
        <w:tab/>
        <w:t>Návrh zákona nemá dopad na rozpočty obcí a na rozpočty vyšších územných celkov.</w:t>
      </w:r>
    </w:p>
    <w:p w:rsidR="00E1792D" w:rsidRPr="008B53EF">
      <w:pPr>
        <w:autoSpaceDE/>
        <w:autoSpaceDN/>
        <w:jc w:val="both"/>
        <w:rPr>
          <w:rFonts w:ascii="Arial" w:hAnsi="Arial" w:cs="Times New Roman"/>
        </w:rPr>
      </w:pPr>
    </w:p>
    <w:p w:rsidR="00E1792D" w:rsidRPr="008B53EF">
      <w:pPr>
        <w:autoSpaceDE/>
        <w:autoSpaceDN/>
        <w:jc w:val="both"/>
        <w:outlineLvl w:val="0"/>
        <w:rPr>
          <w:rFonts w:ascii="Arial" w:hAnsi="Arial" w:cs="Times New Roman"/>
        </w:rPr>
      </w:pPr>
      <w:r w:rsidRPr="008B53EF">
        <w:rPr>
          <w:rFonts w:ascii="Arial" w:hAnsi="Arial" w:cs="Times New Roman"/>
        </w:rPr>
        <w:t xml:space="preserve"> </w:t>
        <w:tab/>
        <w:t>Návrh zákona nemá bezprostredný vplyv na zamestnanosť a tvorbu pracovných miest.</w:t>
      </w: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pPr>
        <w:autoSpaceDE/>
        <w:autoSpaceDN/>
        <w:jc w:val="both"/>
        <w:outlineLvl w:val="0"/>
        <w:rPr>
          <w:rFonts w:ascii="Arial" w:hAnsi="Arial" w:cs="Times New Roman"/>
        </w:rPr>
      </w:pPr>
    </w:p>
    <w:p w:rsidR="008B53EF">
      <w:pPr>
        <w:autoSpaceDE/>
        <w:autoSpaceDN/>
        <w:jc w:val="both"/>
        <w:outlineLvl w:val="0"/>
        <w:rPr>
          <w:rFonts w:ascii="Arial" w:hAnsi="Arial" w:cs="Times New Roman"/>
        </w:rPr>
      </w:pPr>
    </w:p>
    <w:p w:rsidR="008B53EF">
      <w:pPr>
        <w:autoSpaceDE/>
        <w:autoSpaceDN/>
        <w:jc w:val="both"/>
        <w:outlineLvl w:val="0"/>
        <w:rPr>
          <w:rFonts w:ascii="Arial" w:hAnsi="Arial" w:cs="Times New Roman"/>
        </w:rPr>
      </w:pPr>
    </w:p>
    <w:p w:rsidR="008B53EF">
      <w:pPr>
        <w:autoSpaceDE/>
        <w:autoSpaceDN/>
        <w:jc w:val="both"/>
        <w:outlineLvl w:val="0"/>
        <w:rPr>
          <w:rFonts w:ascii="Arial" w:hAnsi="Arial" w:cs="Times New Roman"/>
        </w:rPr>
      </w:pPr>
    </w:p>
    <w:p w:rsidR="008B53EF"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both"/>
        <w:outlineLvl w:val="0"/>
        <w:rPr>
          <w:rFonts w:ascii="Arial" w:hAnsi="Arial" w:cs="Times New Roman"/>
        </w:rPr>
      </w:pPr>
    </w:p>
    <w:p w:rsidR="00E1792D" w:rsidRPr="008B53EF">
      <w:pPr>
        <w:autoSpaceDE/>
        <w:autoSpaceDN/>
        <w:jc w:val="center"/>
        <w:rPr>
          <w:rFonts w:ascii="Arial" w:hAnsi="Arial" w:cs="Times New Roman"/>
          <w:b/>
        </w:rPr>
      </w:pPr>
      <w:r w:rsidRPr="008B53EF">
        <w:rPr>
          <w:rFonts w:ascii="Arial" w:hAnsi="Arial" w:cs="Times New Roman"/>
          <w:b/>
        </w:rPr>
        <w:t xml:space="preserve">Doložka zlučiteľnosti návrhu zákona </w:t>
      </w:r>
    </w:p>
    <w:p w:rsidR="00E1792D" w:rsidRPr="008B53EF">
      <w:pPr>
        <w:autoSpaceDE/>
        <w:autoSpaceDN/>
        <w:jc w:val="center"/>
        <w:rPr>
          <w:rFonts w:ascii="Arial" w:hAnsi="Arial" w:cs="Times New Roman"/>
          <w:b/>
        </w:rPr>
      </w:pPr>
      <w:r w:rsidRPr="008B53EF">
        <w:rPr>
          <w:rFonts w:ascii="Arial" w:hAnsi="Arial" w:cs="Times New Roman"/>
          <w:b/>
        </w:rPr>
        <w:t>s právom Európskych spoločenstiev a s právom Európskej únie</w:t>
      </w:r>
    </w:p>
    <w:p w:rsidR="00E1792D" w:rsidRPr="008B53EF">
      <w:pPr>
        <w:autoSpaceDE/>
        <w:autoSpaceDN/>
        <w:rPr>
          <w:rFonts w:ascii="Arial" w:hAnsi="Arial" w:cs="Times New Roman"/>
          <w:b/>
        </w:rPr>
      </w:pPr>
    </w:p>
    <w:p w:rsidR="00E1792D" w:rsidRPr="008B53EF">
      <w:pPr>
        <w:autoSpaceDE/>
        <w:autoSpaceDN/>
        <w:rPr>
          <w:rFonts w:ascii="Arial" w:hAnsi="Arial" w:cs="Times New Roman"/>
          <w:b/>
        </w:rPr>
      </w:pPr>
    </w:p>
    <w:p w:rsidR="00E1792D" w:rsidRPr="008B53EF">
      <w:pPr>
        <w:numPr>
          <w:ilvl w:val="0"/>
          <w:numId w:val="1"/>
        </w:numPr>
        <w:tabs>
          <w:tab w:val="left" w:pos="360"/>
        </w:tabs>
        <w:autoSpaceDE/>
        <w:autoSpaceDN/>
        <w:rPr>
          <w:rFonts w:ascii="Arial" w:hAnsi="Arial" w:cs="Times New Roman"/>
        </w:rPr>
      </w:pPr>
      <w:r w:rsidRPr="008B53EF">
        <w:rPr>
          <w:rFonts w:ascii="Arial" w:hAnsi="Arial" w:cs="Times New Roman"/>
        </w:rPr>
        <w:t xml:space="preserve">Navrhovateľ zákona : </w:t>
        <w:tab/>
        <w:tab/>
        <w:t xml:space="preserve">Skupina poslancov Národnej rady Slovenskej </w:t>
      </w:r>
    </w:p>
    <w:p w:rsidR="00E1792D" w:rsidRPr="008B53EF">
      <w:pPr>
        <w:autoSpaceDE/>
        <w:autoSpaceDN/>
        <w:ind w:left="3540"/>
        <w:rPr>
          <w:rFonts w:ascii="Arial" w:hAnsi="Arial" w:cs="Times New Roman"/>
        </w:rPr>
      </w:pPr>
      <w:r w:rsidRPr="008B53EF">
        <w:rPr>
          <w:rFonts w:ascii="Arial" w:hAnsi="Arial" w:cs="Times New Roman"/>
        </w:rPr>
        <w:t xml:space="preserve">republiky  </w:t>
      </w:r>
    </w:p>
    <w:p w:rsidR="00E1792D" w:rsidRPr="008B53EF">
      <w:pPr>
        <w:autoSpaceDE/>
        <w:autoSpaceDN/>
        <w:ind w:left="2832" w:firstLine="708"/>
        <w:rPr>
          <w:rFonts w:ascii="Arial" w:hAnsi="Arial" w:cs="Times New Roman"/>
        </w:rPr>
      </w:pPr>
    </w:p>
    <w:p w:rsidR="00E1792D" w:rsidRPr="008B53EF">
      <w:pPr>
        <w:jc w:val="center"/>
        <w:rPr>
          <w:rFonts w:ascii="Arial" w:hAnsi="Arial" w:cs="Times New Roman"/>
        </w:rPr>
      </w:pPr>
    </w:p>
    <w:p w:rsidR="00E1792D" w:rsidRPr="008B53EF">
      <w:pPr>
        <w:jc w:val="center"/>
        <w:rPr>
          <w:rFonts w:ascii="Arial" w:hAnsi="Arial" w:cs="Times New Roman"/>
        </w:rPr>
      </w:pPr>
    </w:p>
    <w:p w:rsidR="00E1792D" w:rsidRPr="008B53EF">
      <w:pPr>
        <w:numPr>
          <w:ilvl w:val="0"/>
          <w:numId w:val="1"/>
        </w:numPr>
        <w:tabs>
          <w:tab w:val="left" w:pos="360"/>
        </w:tabs>
        <w:rPr>
          <w:rFonts w:ascii="Arial" w:hAnsi="Arial" w:cs="Times New Roman"/>
        </w:rPr>
      </w:pPr>
      <w:r w:rsidRPr="008B53EF">
        <w:rPr>
          <w:rFonts w:ascii="Arial" w:hAnsi="Arial" w:cs="Times New Roman"/>
        </w:rPr>
        <w:t xml:space="preserve">Názov návrhu zákona: </w:t>
        <w:tab/>
        <w:tab/>
        <w:t>Návrh skupiny poslancov na vydanie zákona</w:t>
      </w:r>
      <w:r w:rsidRPr="008B53EF">
        <w:rPr>
          <w:rFonts w:ascii="Arial" w:hAnsi="Arial" w:cs="Times New Roman"/>
        </w:rPr>
        <w:t xml:space="preserve">, </w:t>
      </w:r>
    </w:p>
    <w:p w:rsidR="00E1792D" w:rsidRPr="008B53EF">
      <w:pPr>
        <w:ind w:left="3540"/>
        <w:rPr>
          <w:rFonts w:ascii="Arial" w:hAnsi="Arial" w:cs="Times New Roman"/>
        </w:rPr>
      </w:pPr>
      <w:r w:rsidRPr="008B53EF">
        <w:rPr>
          <w:rFonts w:ascii="Arial" w:hAnsi="Arial" w:cs="Times New Roman"/>
        </w:rPr>
        <w:t xml:space="preserve">ktorým sa mení a dopĺňa zákon č.311/2001 Z.z.  Zákonník práce v znení neskorších predpisov </w:t>
      </w:r>
    </w:p>
    <w:p w:rsidR="00E1792D" w:rsidRPr="008B53EF">
      <w:pPr>
        <w:autoSpaceDE/>
        <w:autoSpaceDN/>
        <w:rPr>
          <w:rFonts w:ascii="Arial" w:hAnsi="Arial" w:cs="Times New Roman"/>
        </w:rPr>
      </w:pPr>
    </w:p>
    <w:p w:rsidR="00E1792D" w:rsidRPr="008B53EF">
      <w:pPr>
        <w:numPr>
          <w:ilvl w:val="0"/>
          <w:numId w:val="1"/>
        </w:numPr>
        <w:tabs>
          <w:tab w:val="left" w:pos="360"/>
        </w:tabs>
        <w:autoSpaceDE/>
        <w:autoSpaceDN/>
        <w:rPr>
          <w:rFonts w:ascii="Arial" w:hAnsi="Arial" w:cs="Times New Roman"/>
        </w:rPr>
      </w:pPr>
      <w:r w:rsidRPr="008B53EF">
        <w:rPr>
          <w:rFonts w:ascii="Arial" w:hAnsi="Arial" w:cs="Times New Roman"/>
        </w:rPr>
        <w:t>Záväzky Slovenskej republiky vo vzťahu k Európskym spoločenstvám a k Európskej únii:</w:t>
      </w:r>
    </w:p>
    <w:p w:rsidR="00E1792D" w:rsidRPr="008B53EF">
      <w:pPr>
        <w:autoSpaceDE/>
        <w:autoSpaceDN/>
        <w:rPr>
          <w:rFonts w:ascii="Arial" w:hAnsi="Arial" w:cs="Times New Roman"/>
        </w:rPr>
      </w:pPr>
    </w:p>
    <w:p w:rsidR="00E1792D" w:rsidRPr="008B53EF">
      <w:pPr>
        <w:pStyle w:val="BodyTextIndent"/>
        <w:ind w:left="3540"/>
        <w:jc w:val="both"/>
        <w:rPr>
          <w:rFonts w:cs="Times New Roman"/>
        </w:rPr>
      </w:pPr>
      <w:r w:rsidRPr="008B53EF">
        <w:rPr>
          <w:rFonts w:cs="Times New Roman"/>
        </w:rPr>
        <w:t xml:space="preserve">a)  problematika návrhu zákona podľa článku 70 Európskej dohody o pridružení uzatvorenej medzi Európskym spoločenstvom a jeho členským štátom na jednej strane a Slovenskou republikou na druhej strane patrí medzi oblasti zahrnuté na zbližovanie práva a je prioritou podľa NPAA, Partnerstva pre vstup, Bielej knihy. </w:t>
      </w:r>
    </w:p>
    <w:p w:rsidR="00E1792D" w:rsidRPr="008B53EF">
      <w:pPr>
        <w:tabs>
          <w:tab w:val="left" w:pos="1260"/>
        </w:tabs>
        <w:ind w:left="3540"/>
        <w:jc w:val="both"/>
        <w:rPr>
          <w:rFonts w:ascii="Arial" w:hAnsi="Arial" w:cs="Times New Roman"/>
        </w:rPr>
      </w:pPr>
      <w:r w:rsidRPr="008B53EF">
        <w:rPr>
          <w:rFonts w:ascii="Arial" w:hAnsi="Arial" w:cs="Times New Roman"/>
        </w:rPr>
        <w:t>b) z negociačných pozícií ku kapitole 2 – Slobodný pohyb a ku kapitole 13 - Sociálna politika a zamestnanosť nevyplynuli záväzky pre Slovenskú republiku.</w:t>
      </w:r>
    </w:p>
    <w:p w:rsidR="00E1792D" w:rsidRPr="008B53EF">
      <w:pPr>
        <w:ind w:left="252" w:firstLine="708"/>
        <w:jc w:val="both"/>
        <w:rPr>
          <w:rFonts w:ascii="Arial" w:hAnsi="Arial" w:cs="Times New Roman"/>
        </w:rPr>
      </w:pPr>
    </w:p>
    <w:p w:rsidR="00E1792D" w:rsidRPr="008B53EF">
      <w:pPr>
        <w:ind w:left="252" w:firstLine="708"/>
        <w:jc w:val="both"/>
        <w:rPr>
          <w:rFonts w:ascii="Arial" w:hAnsi="Arial" w:cs="Times New Roman"/>
        </w:rPr>
      </w:pPr>
    </w:p>
    <w:p w:rsidR="00E1792D" w:rsidRPr="008B53EF">
      <w:pPr>
        <w:numPr>
          <w:ilvl w:val="0"/>
          <w:numId w:val="1"/>
        </w:numPr>
        <w:tabs>
          <w:tab w:val="left" w:pos="360"/>
        </w:tabs>
        <w:jc w:val="both"/>
        <w:rPr>
          <w:rFonts w:ascii="Arial" w:hAnsi="Arial" w:cs="Times New Roman"/>
        </w:rPr>
      </w:pPr>
      <w:r w:rsidRPr="008B53EF">
        <w:rPr>
          <w:rFonts w:ascii="Arial" w:hAnsi="Arial" w:cs="Times New Roman"/>
        </w:rPr>
        <w:t>Problematika návrhu zákona je upravená v práve Európskych spoločenstiev a v práve Európskej únie.</w:t>
      </w:r>
    </w:p>
    <w:p w:rsidR="00E1792D" w:rsidRPr="008B53EF">
      <w:pPr>
        <w:jc w:val="both"/>
        <w:rPr>
          <w:rFonts w:ascii="Arial" w:hAnsi="Arial" w:cs="Times New Roman"/>
        </w:rPr>
      </w:pPr>
    </w:p>
    <w:p w:rsidR="00E1792D" w:rsidRPr="008B53EF">
      <w:pPr>
        <w:numPr>
          <w:ilvl w:val="0"/>
          <w:numId w:val="1"/>
        </w:numPr>
        <w:tabs>
          <w:tab w:val="left" w:pos="360"/>
        </w:tabs>
        <w:jc w:val="both"/>
        <w:rPr>
          <w:rFonts w:ascii="Arial" w:hAnsi="Arial" w:cs="Times New Roman"/>
        </w:rPr>
      </w:pPr>
      <w:r w:rsidRPr="008B53EF">
        <w:rPr>
          <w:rFonts w:ascii="Arial" w:hAnsi="Arial" w:cs="Times New Roman"/>
        </w:rPr>
        <w:t>Stupeň zlučiteľnosti návrhu zákona s právom Európskych spoločenstiev a s právom Európskej únie vzhľadom na charakter problematiky návrhu zákona vyplývajúci z článku 5 Zmluvy o založení Európskeho spoločenstva v amsterdamskom znení – princíp solidarity, je vyjadrovanie stupňa zlučiteľnosti v návrhu zákona s právom Európskych spoločenstiev a s právom Európskej únie bezpredmetné.</w:t>
      </w:r>
    </w:p>
    <w:p w:rsidR="00E1792D" w:rsidRPr="008B53EF">
      <w:pPr>
        <w:jc w:val="both"/>
        <w:rPr>
          <w:rFonts w:ascii="Arial" w:hAnsi="Arial" w:cs="Times New Roman"/>
        </w:rPr>
      </w:pPr>
    </w:p>
    <w:p w:rsidR="00E1792D" w:rsidRPr="008B53EF">
      <w:pPr>
        <w:jc w:val="both"/>
        <w:rPr>
          <w:rFonts w:ascii="Arial" w:hAnsi="Arial" w:cs="Times New Roman"/>
        </w:rPr>
      </w:pPr>
    </w:p>
    <w:p w:rsidR="00E1792D" w:rsidRPr="008B53EF">
      <w:pPr>
        <w:jc w:val="both"/>
        <w:rPr>
          <w:rFonts w:ascii="Arial" w:hAnsi="Arial" w:cs="Times New Roman"/>
        </w:rPr>
      </w:pPr>
    </w:p>
    <w:p w:rsidR="00E1792D" w:rsidRPr="008B53EF">
      <w:pPr>
        <w:jc w:val="both"/>
        <w:rPr>
          <w:rFonts w:ascii="Arial" w:hAnsi="Arial" w:cs="Times New Roman"/>
        </w:rPr>
      </w:pPr>
    </w:p>
    <w:p w:rsidR="00E1792D" w:rsidRPr="008B53EF">
      <w:pPr>
        <w:jc w:val="both"/>
        <w:rPr>
          <w:rFonts w:ascii="Arial" w:hAnsi="Arial" w:cs="Times New Roman"/>
        </w:rPr>
      </w:pPr>
    </w:p>
    <w:p w:rsidR="00E1792D" w:rsidRPr="008B53EF">
      <w:pPr>
        <w:jc w:val="both"/>
        <w:rPr>
          <w:rFonts w:ascii="Arial" w:hAnsi="Arial" w:cs="Times New Roman"/>
        </w:rPr>
      </w:pPr>
    </w:p>
    <w:p w:rsidR="00E1792D" w:rsidRPr="008B53EF">
      <w:pPr>
        <w:jc w:val="both"/>
        <w:rPr>
          <w:rFonts w:ascii="Arial" w:hAnsi="Arial" w:cs="Times New Roman"/>
        </w:rPr>
      </w:pPr>
    </w:p>
    <w:p w:rsidR="00E1792D" w:rsidRPr="008B53EF">
      <w:pPr>
        <w:jc w:val="both"/>
        <w:rPr>
          <w:rFonts w:ascii="Arial" w:hAnsi="Arial" w:cs="Times New Roman"/>
        </w:rPr>
      </w:pPr>
    </w:p>
    <w:p w:rsidR="00E1792D" w:rsidRPr="008B53EF">
      <w:pPr>
        <w:jc w:val="both"/>
        <w:rPr>
          <w:rFonts w:ascii="Arial" w:hAnsi="Arial" w:cs="Times New Roman"/>
        </w:rPr>
      </w:pPr>
    </w:p>
    <w:p w:rsidR="00E1792D" w:rsidRPr="008B53EF">
      <w:pPr>
        <w:jc w:val="both"/>
        <w:rPr>
          <w:rFonts w:ascii="Arial" w:hAnsi="Arial" w:cs="Times New Roman"/>
        </w:rPr>
      </w:pPr>
    </w:p>
    <w:p w:rsidR="00E1792D" w:rsidRPr="008B53EF">
      <w:pPr>
        <w:jc w:val="both"/>
        <w:rPr>
          <w:rFonts w:ascii="Arial" w:hAnsi="Arial" w:cs="Times New Roman"/>
        </w:rPr>
      </w:pPr>
    </w:p>
    <w:p w:rsidR="008B53EF">
      <w:pPr>
        <w:outlineLvl w:val="0"/>
        <w:rPr>
          <w:rFonts w:ascii="Arial" w:hAnsi="Arial" w:cs="Times New Roman"/>
          <w:b/>
        </w:rPr>
      </w:pPr>
    </w:p>
    <w:p w:rsidR="00E1792D" w:rsidRPr="008B53EF">
      <w:pPr>
        <w:outlineLvl w:val="0"/>
        <w:rPr>
          <w:rFonts w:ascii="Arial" w:hAnsi="Arial" w:cs="Times New Roman"/>
          <w:b/>
        </w:rPr>
      </w:pPr>
      <w:r w:rsidRPr="008B53EF">
        <w:rPr>
          <w:rFonts w:ascii="Arial" w:hAnsi="Arial" w:cs="Times New Roman"/>
          <w:b/>
        </w:rPr>
        <w:t>B. Osobitná časť</w:t>
      </w:r>
    </w:p>
    <w:p w:rsidR="00E1792D" w:rsidRPr="008B53EF">
      <w:pPr>
        <w:rPr>
          <w:rFonts w:ascii="Arial" w:hAnsi="Arial" w:cs="Times New Roman"/>
          <w:b/>
        </w:rPr>
      </w:pPr>
    </w:p>
    <w:p w:rsidR="00E1792D" w:rsidRPr="008B53EF">
      <w:pPr>
        <w:rPr>
          <w:rFonts w:ascii="Arial" w:hAnsi="Arial" w:cs="Times New Roman"/>
          <w:b/>
        </w:rPr>
      </w:pPr>
    </w:p>
    <w:p w:rsidR="00E1792D" w:rsidRPr="008B53EF">
      <w:pPr>
        <w:outlineLvl w:val="0"/>
        <w:rPr>
          <w:rFonts w:ascii="Arial" w:hAnsi="Arial" w:cs="Times New Roman"/>
          <w:b/>
        </w:rPr>
      </w:pPr>
      <w:r w:rsidRPr="008B53EF">
        <w:rPr>
          <w:rFonts w:ascii="Arial" w:hAnsi="Arial" w:cs="Times New Roman"/>
          <w:b/>
        </w:rPr>
        <w:t xml:space="preserve">K Čl. I </w:t>
      </w:r>
    </w:p>
    <w:p w:rsidR="00E1792D" w:rsidRPr="008B53EF">
      <w:pPr>
        <w:outlineLvl w:val="0"/>
        <w:rPr>
          <w:rFonts w:ascii="Arial" w:hAnsi="Arial" w:cs="Times New Roman"/>
          <w:b/>
        </w:rPr>
      </w:pPr>
    </w:p>
    <w:p w:rsidR="00E1792D" w:rsidRPr="008B53EF">
      <w:pPr>
        <w:pStyle w:val="Heading4"/>
        <w:rPr>
          <w:rFonts w:cs="Times New Roman"/>
          <w:color w:val="auto"/>
        </w:rPr>
      </w:pPr>
      <w:r w:rsidRPr="008B53EF">
        <w:rPr>
          <w:rFonts w:cs="Times New Roman"/>
          <w:color w:val="auto"/>
        </w:rPr>
        <w:t>K bodu 1</w:t>
      </w:r>
    </w:p>
    <w:p w:rsidR="00E1792D" w:rsidRPr="008B53EF">
      <w:pPr>
        <w:outlineLvl w:val="0"/>
        <w:rPr>
          <w:rFonts w:ascii="Arial" w:hAnsi="Arial" w:cs="Times New Roman"/>
          <w:b/>
        </w:rPr>
      </w:pPr>
    </w:p>
    <w:p w:rsidR="00E1792D" w:rsidRPr="008B53EF">
      <w:pPr>
        <w:pStyle w:val="BodyText"/>
        <w:outlineLvl w:val="0"/>
        <w:rPr>
          <w:rFonts w:cs="Times New Roman"/>
        </w:rPr>
      </w:pPr>
      <w:r w:rsidRPr="008B53EF">
        <w:rPr>
          <w:rFonts w:cs="Times New Roman"/>
        </w:rPr>
        <w:t xml:space="preserve">Prijatým zákonom č. 210/2003 Z.z. sa zjavne oslabila povinnosť zamestnávateľov zabezpečovať plnenie svojich úloh prostredníctvom pracovnoprávnych vzťahov. Zo súčasného znenia Zákonníka práce nie je jasné, čo je „prevažujúci predmet činnosti“, ktorý sú zamestnávatelia povinní zabezpečovať zamestnancami v pracovnom pomere. V aplikačnej praxi  zamestnávatelia využívajú vágnu formuláciu súčasného ustanovenia § 7 ods. 4 a menia vzťahy so zamestnancom z pracovno-právnych na obchodno-právne (prostredníctvom živností). To má negatívne dopady, nakoľko nie sú chránení ustanoveniami Zákonníka práce napr. o zákaze výpovede, taxatívne vymedzených výpovedných dôvodoch zo strany zamestnávateľa, určení a rozsahu dovolenky a ich ďalších práv. Z praxe je zrejmé, že tieto osoby odvádzajú ako živnostníci celkovo nižšie odvody, čo má veľmi negatívny vplyv na výšku ich dôchodku. </w:t>
      </w:r>
    </w:p>
    <w:p w:rsidR="00E1792D" w:rsidRPr="008B53EF">
      <w:pPr>
        <w:outlineLvl w:val="0"/>
        <w:rPr>
          <w:rFonts w:ascii="Arial" w:hAnsi="Arial" w:cs="Times New Roman"/>
          <w:b/>
        </w:rPr>
      </w:pPr>
    </w:p>
    <w:p w:rsidR="00E1792D" w:rsidRPr="008B53EF">
      <w:pPr>
        <w:pStyle w:val="Heading4"/>
        <w:rPr>
          <w:rFonts w:cs="Times New Roman"/>
          <w:color w:val="auto"/>
        </w:rPr>
      </w:pPr>
      <w:r w:rsidRPr="008B53EF">
        <w:rPr>
          <w:rFonts w:cs="Times New Roman"/>
          <w:color w:val="auto"/>
        </w:rPr>
        <w:t>K bodu 2</w:t>
      </w:r>
    </w:p>
    <w:p w:rsidR="00E1792D" w:rsidRPr="008B53EF">
      <w:pPr>
        <w:pStyle w:val="Heading4"/>
        <w:rPr>
          <w:rFonts w:cs="Times New Roman"/>
          <w:color w:val="auto"/>
        </w:rPr>
      </w:pPr>
    </w:p>
    <w:p w:rsidR="00E1792D" w:rsidRPr="008B53EF">
      <w:pPr>
        <w:jc w:val="both"/>
        <w:outlineLvl w:val="0"/>
        <w:rPr>
          <w:rFonts w:ascii="Arial" w:hAnsi="Arial" w:cs="Times New Roman"/>
        </w:rPr>
      </w:pPr>
      <w:r w:rsidRPr="008B53EF">
        <w:rPr>
          <w:rFonts w:ascii="Arial" w:hAnsi="Arial" w:cs="Times New Roman"/>
        </w:rPr>
        <w:t>Navrhuje sa zosúladenie Zákonníka práce s Občianskym zákonníkom. Podľa Občianskeho zákonníka vzniká spôsobilosť na právne úkony v plnom rozsahu plnoletosťou. Pred dosiahnutím  18 rokov  veku  sa  plnoletosť  nadobúda  len  uzavretím manželstva. Navrhuje sa preto upraviť v Zákonníku práce možnosť vstupovať do pracovnoprávnych vzťahov nie na základe veku, ale v prípade nadobudnutia plnoletosti.</w:t>
      </w:r>
    </w:p>
    <w:p w:rsidR="00E1792D" w:rsidRPr="008B53EF">
      <w:pPr>
        <w:jc w:val="both"/>
        <w:outlineLvl w:val="0"/>
        <w:rPr>
          <w:rFonts w:ascii="Arial" w:hAnsi="Arial" w:cs="Times New Roman"/>
          <w:b/>
        </w:rPr>
      </w:pPr>
    </w:p>
    <w:p w:rsidR="00E1792D" w:rsidRPr="008B53EF">
      <w:pPr>
        <w:pStyle w:val="Heading4"/>
        <w:rPr>
          <w:rFonts w:cs="Times New Roman"/>
          <w:color w:val="auto"/>
        </w:rPr>
      </w:pPr>
      <w:r w:rsidRPr="008B53EF">
        <w:rPr>
          <w:rFonts w:cs="Times New Roman"/>
          <w:color w:val="auto"/>
        </w:rPr>
        <w:t>K bodu 3</w:t>
      </w:r>
    </w:p>
    <w:p w:rsidR="00E1792D" w:rsidRPr="008B53EF">
      <w:pPr>
        <w:jc w:val="both"/>
        <w:outlineLvl w:val="0"/>
        <w:rPr>
          <w:rFonts w:ascii="Arial" w:hAnsi="Arial" w:cs="Times New Roman"/>
          <w:b/>
        </w:rPr>
      </w:pPr>
    </w:p>
    <w:p w:rsidR="00E1792D" w:rsidRPr="008B53EF" w:rsidP="008B53EF">
      <w:pPr>
        <w:pStyle w:val="BodyTextIndent3"/>
        <w:ind w:left="0" w:firstLine="0"/>
        <w:jc w:val="both"/>
        <w:rPr>
          <w:rFonts w:cs="Times New Roman"/>
        </w:rPr>
      </w:pPr>
      <w:r w:rsidRPr="008B53EF">
        <w:rPr>
          <w:rFonts w:cs="Times New Roman"/>
        </w:rPr>
        <w:t>V prípade porušenia povinností zamestnávateľom podľa § 41 ods. 5,6 a 8 sa</w:t>
      </w:r>
      <w:r w:rsidRPr="008B53EF" w:rsidR="008B53EF">
        <w:rPr>
          <w:rFonts w:cs="Times New Roman"/>
        </w:rPr>
        <w:t xml:space="preserve"> </w:t>
      </w:r>
      <w:r w:rsidRPr="008B53EF">
        <w:rPr>
          <w:rFonts w:cs="Times New Roman"/>
        </w:rPr>
        <w:t>navrhuje upraviť právo na primeranú peňažnú náhradu v</w:t>
      </w:r>
      <w:r w:rsidRPr="008B53EF" w:rsidR="008B53EF">
        <w:rPr>
          <w:rFonts w:cs="Times New Roman"/>
        </w:rPr>
        <w:t> </w:t>
      </w:r>
      <w:r w:rsidRPr="008B53EF">
        <w:rPr>
          <w:rFonts w:cs="Times New Roman"/>
        </w:rPr>
        <w:t>sume</w:t>
      </w:r>
      <w:r w:rsidRPr="008B53EF" w:rsidR="008B53EF">
        <w:rPr>
          <w:rFonts w:cs="Times New Roman"/>
        </w:rPr>
        <w:t xml:space="preserve"> </w:t>
      </w:r>
      <w:r w:rsidRPr="008B53EF">
        <w:rPr>
          <w:rFonts w:cs="Times New Roman"/>
        </w:rPr>
        <w:t>dvojnásobku priemernej mesačnej mzdy  zamestnanca v</w:t>
      </w:r>
      <w:r w:rsidR="008B53EF">
        <w:rPr>
          <w:rFonts w:cs="Times New Roman"/>
        </w:rPr>
        <w:t xml:space="preserve"> národnom</w:t>
      </w:r>
      <w:r w:rsidRPr="008B53EF">
        <w:rPr>
          <w:rFonts w:cs="Times New Roman"/>
        </w:rPr>
        <w:t> hospodárstve Slovenskej republiky</w:t>
      </w:r>
      <w:r w:rsidRPr="008B53EF" w:rsidR="008B53EF">
        <w:rPr>
          <w:rFonts w:cs="Times New Roman"/>
        </w:rPr>
        <w:t xml:space="preserve"> </w:t>
      </w:r>
      <w:r w:rsidRPr="008B53EF">
        <w:rPr>
          <w:rFonts w:cs="Times New Roman"/>
        </w:rPr>
        <w:t>zistenej Štatistickým úradom Slovenskej republiky za kalendárny rok predchádzajúci roku, v ktorom k porušeniu povinnosti došlo.</w:t>
      </w:r>
    </w:p>
    <w:p w:rsidR="00E1792D" w:rsidRPr="008B53EF" w:rsidP="008B53EF">
      <w:pPr>
        <w:pStyle w:val="BodyTextIndent3"/>
        <w:jc w:val="both"/>
        <w:rPr>
          <w:rFonts w:cs="Times New Roman"/>
        </w:rPr>
      </w:pPr>
    </w:p>
    <w:p w:rsidR="00E1792D" w:rsidRPr="008B53EF">
      <w:pPr>
        <w:pStyle w:val="Heading4"/>
        <w:rPr>
          <w:rFonts w:cs="Times New Roman"/>
          <w:color w:val="auto"/>
        </w:rPr>
      </w:pPr>
      <w:r w:rsidRPr="008B53EF">
        <w:rPr>
          <w:rFonts w:cs="Times New Roman"/>
          <w:color w:val="auto"/>
        </w:rPr>
        <w:t>K bodu 4</w:t>
      </w:r>
    </w:p>
    <w:p w:rsidR="00E1792D" w:rsidRPr="008B53EF">
      <w:pPr>
        <w:outlineLvl w:val="0"/>
        <w:rPr>
          <w:rFonts w:ascii="Arial" w:hAnsi="Arial" w:cs="Times New Roman"/>
          <w:b/>
        </w:rPr>
      </w:pPr>
    </w:p>
    <w:p w:rsidR="00E1792D" w:rsidRPr="008B53EF">
      <w:pPr>
        <w:jc w:val="both"/>
        <w:outlineLvl w:val="0"/>
        <w:rPr>
          <w:rFonts w:ascii="Arial" w:hAnsi="Arial" w:cs="Times New Roman"/>
        </w:rPr>
      </w:pPr>
      <w:r w:rsidRPr="008B53EF">
        <w:rPr>
          <w:rFonts w:ascii="Arial" w:hAnsi="Arial" w:cs="Times New Roman"/>
        </w:rPr>
        <w:t>Navrhuje sa obmedzenie možnosti založenia pracovného pomeru voľbou alebo vymenovaním v prípade ak ide o zamestnanca s predpokladom na vykonávanie funkcie vedúceho zamestnanca v priamej riadiacej pôsobnosti štatutárneho orgánu. V súvislosti s výpovedným dôvodom podľa § 63 ods. 1 písm. d) bod 1. je možné konštatovať, že zamestnanci v takto uzavretým pracovným pomerom nemajú žiadnu istotu, nakoľko uvedený výpovedný dôvod je možné naplniť len prejavom vôle zamestnávateľa, bez akéhokoľvek porušenia povinností zo strany zamestnanca. Možnosť uzatvorenia pracovného pomeru podľa § 42 ods. 2 by mala zostať obmedzená len na členov štatutárnych orgánov  spoločností.</w:t>
      </w:r>
    </w:p>
    <w:p w:rsidR="00E1792D" w:rsidRPr="008B53EF">
      <w:pPr>
        <w:jc w:val="both"/>
        <w:outlineLvl w:val="0"/>
        <w:rPr>
          <w:rFonts w:ascii="Arial" w:hAnsi="Arial" w:cs="Times New Roman"/>
        </w:rPr>
      </w:pPr>
    </w:p>
    <w:p w:rsidR="00E1792D" w:rsidRPr="008B53EF">
      <w:pPr>
        <w:pStyle w:val="Heading4"/>
        <w:rPr>
          <w:rFonts w:cs="Times New Roman"/>
          <w:color w:val="auto"/>
        </w:rPr>
      </w:pPr>
      <w:r w:rsidRPr="008B53EF">
        <w:rPr>
          <w:rFonts w:cs="Times New Roman"/>
          <w:color w:val="auto"/>
        </w:rPr>
        <w:t>K bodu 5</w:t>
      </w:r>
    </w:p>
    <w:p w:rsidR="00E1792D" w:rsidRPr="008B53EF">
      <w:pPr>
        <w:jc w:val="both"/>
        <w:outlineLvl w:val="0"/>
        <w:rPr>
          <w:rFonts w:ascii="Arial" w:hAnsi="Arial" w:cs="Times New Roman"/>
          <w:b/>
        </w:rPr>
      </w:pPr>
    </w:p>
    <w:p w:rsidR="00E1792D" w:rsidRPr="008B53EF">
      <w:pPr>
        <w:jc w:val="both"/>
        <w:outlineLvl w:val="0"/>
        <w:rPr>
          <w:rFonts w:ascii="Arial" w:hAnsi="Arial" w:cs="Times New Roman"/>
        </w:rPr>
      </w:pPr>
      <w:r w:rsidRPr="008B53EF">
        <w:rPr>
          <w:rFonts w:ascii="Arial" w:hAnsi="Arial" w:cs="Times New Roman"/>
        </w:rPr>
        <w:t>Navrhuje sa vypustiť ustanovenie § 49 ods. 6 a 7. Uvedené ustanovenia diskriminačne upravujú možnosť zamestnávateľa skončiť výpoveďou z akéhokoľvek dôvodu alebo bez uvedenia dôvodu pracovný pomer so zamestnancom pracujúcim v pracovnom pomere dojednanom na kratší pracovný čas ako 20 hodín týždenne.</w:t>
      </w:r>
    </w:p>
    <w:p w:rsidR="00E1792D" w:rsidRPr="008B53EF">
      <w:pPr>
        <w:jc w:val="both"/>
        <w:outlineLvl w:val="0"/>
        <w:rPr>
          <w:rFonts w:ascii="Arial" w:hAnsi="Arial" w:cs="Times New Roman"/>
        </w:rPr>
      </w:pPr>
    </w:p>
    <w:p w:rsidR="00E1792D" w:rsidRPr="008B53EF">
      <w:pPr>
        <w:pStyle w:val="Heading4"/>
        <w:rPr>
          <w:rFonts w:cs="Times New Roman"/>
          <w:color w:val="auto"/>
        </w:rPr>
      </w:pPr>
      <w:r w:rsidRPr="008B53EF">
        <w:rPr>
          <w:rFonts w:cs="Times New Roman"/>
          <w:color w:val="auto"/>
        </w:rPr>
        <w:t>K bodu 6</w:t>
      </w:r>
    </w:p>
    <w:p w:rsidR="00E1792D" w:rsidRPr="008B53EF">
      <w:pPr>
        <w:jc w:val="both"/>
        <w:outlineLvl w:val="0"/>
        <w:rPr>
          <w:rFonts w:ascii="Arial" w:hAnsi="Arial" w:cs="Times New Roman"/>
          <w:b/>
        </w:rPr>
      </w:pPr>
    </w:p>
    <w:p w:rsidR="00E1792D" w:rsidRPr="008B53EF">
      <w:pPr>
        <w:jc w:val="both"/>
        <w:outlineLvl w:val="0"/>
        <w:rPr>
          <w:rFonts w:ascii="Arial" w:hAnsi="Arial" w:cs="Times New Roman"/>
        </w:rPr>
      </w:pPr>
      <w:r w:rsidRPr="008B53EF">
        <w:rPr>
          <w:rFonts w:ascii="Arial" w:hAnsi="Arial" w:cs="Times New Roman"/>
        </w:rPr>
        <w:t>Navrhuje sa upraviť výpovednú dobu zamestnancov, ktorým bola daná výpoveď z organizačných dôvodov podľa § 63 ods. 1 písm. a) a b). na 3 mesiace.</w:t>
      </w:r>
    </w:p>
    <w:p w:rsidR="00E1792D" w:rsidRPr="008B53EF">
      <w:pPr>
        <w:jc w:val="both"/>
        <w:outlineLvl w:val="0"/>
        <w:rPr>
          <w:rFonts w:ascii="Arial" w:hAnsi="Arial" w:cs="Times New Roman"/>
        </w:rPr>
      </w:pPr>
    </w:p>
    <w:p w:rsidR="00E1792D" w:rsidRPr="008B53EF">
      <w:pPr>
        <w:pStyle w:val="Heading4"/>
        <w:rPr>
          <w:rFonts w:cs="Times New Roman"/>
          <w:color w:val="auto"/>
        </w:rPr>
      </w:pPr>
      <w:r w:rsidRPr="008B53EF">
        <w:rPr>
          <w:rFonts w:cs="Times New Roman"/>
          <w:color w:val="auto"/>
        </w:rPr>
        <w:t>K bodu 7</w:t>
      </w:r>
    </w:p>
    <w:p w:rsidR="00E1792D" w:rsidRPr="008B53EF">
      <w:pPr>
        <w:jc w:val="both"/>
        <w:outlineLvl w:val="0"/>
        <w:rPr>
          <w:rFonts w:ascii="Arial" w:hAnsi="Arial" w:cs="Times New Roman"/>
          <w:b/>
        </w:rPr>
      </w:pPr>
    </w:p>
    <w:p w:rsidR="00E1792D" w:rsidRPr="008B53EF">
      <w:pPr>
        <w:jc w:val="both"/>
        <w:outlineLvl w:val="0"/>
        <w:rPr>
          <w:rFonts w:ascii="Arial" w:hAnsi="Arial" w:cs="Times New Roman"/>
        </w:rPr>
      </w:pPr>
      <w:r w:rsidRPr="008B53EF">
        <w:rPr>
          <w:rFonts w:ascii="Arial" w:hAnsi="Arial" w:cs="Times New Roman"/>
        </w:rPr>
        <w:t xml:space="preserve">Navrhuje sa upraviť výpovedný dôvod v prípade menej závažného porušenia pracovnej disciplíny, tak aby sa v prípade tohto dôvodu vyžadovala sústavnosť .             V súčasnej dobe môže dať zamestnávateľ zamestnancovi v prípade opakovaného, teda druhého menej závažného porušenia pracovnej disciplíny. </w:t>
      </w:r>
    </w:p>
    <w:p w:rsidR="00E1792D" w:rsidRPr="008B53EF">
      <w:pPr>
        <w:jc w:val="both"/>
        <w:outlineLvl w:val="0"/>
        <w:rPr>
          <w:rFonts w:ascii="Arial" w:hAnsi="Arial" w:cs="Times New Roman"/>
          <w:b/>
        </w:rPr>
      </w:pPr>
    </w:p>
    <w:p w:rsidR="00E1792D" w:rsidRPr="008B53EF">
      <w:pPr>
        <w:pStyle w:val="Heading4"/>
        <w:rPr>
          <w:rFonts w:cs="Times New Roman"/>
          <w:color w:val="auto"/>
        </w:rPr>
      </w:pPr>
      <w:r w:rsidRPr="008B53EF">
        <w:rPr>
          <w:rFonts w:cs="Times New Roman"/>
          <w:color w:val="auto"/>
        </w:rPr>
        <w:t>K bodu 8</w:t>
      </w:r>
    </w:p>
    <w:p w:rsidR="00E1792D" w:rsidRPr="008B53EF">
      <w:pPr>
        <w:jc w:val="both"/>
        <w:outlineLvl w:val="0"/>
        <w:rPr>
          <w:rFonts w:ascii="Arial" w:hAnsi="Arial" w:cs="Times New Roman"/>
          <w:b/>
        </w:rPr>
      </w:pPr>
    </w:p>
    <w:p w:rsidR="00E1792D" w:rsidRPr="008B53EF">
      <w:pPr>
        <w:pStyle w:val="BodyText"/>
        <w:outlineLvl w:val="0"/>
        <w:rPr>
          <w:rFonts w:cs="Times New Roman"/>
        </w:rPr>
      </w:pPr>
      <w:r w:rsidRPr="008B53EF">
        <w:rPr>
          <w:rFonts w:cs="Times New Roman"/>
        </w:rPr>
        <w:t>Navrhuje sa doplniť povinnosť zamestnávateľom ponúknuť pred výpoveďou zamestnancom zamestnanie v mieste jeho bydliska a prípadne ponúknuť aj prácu, ktorá si vyžaduje jeho predchádzajúcu prípravu.</w:t>
      </w:r>
    </w:p>
    <w:p w:rsidR="00E1792D" w:rsidRPr="008B53EF">
      <w:pPr>
        <w:jc w:val="both"/>
        <w:outlineLvl w:val="0"/>
        <w:rPr>
          <w:rFonts w:ascii="Arial" w:hAnsi="Arial" w:cs="Times New Roman"/>
        </w:rPr>
      </w:pPr>
    </w:p>
    <w:p w:rsidR="00E1792D" w:rsidRPr="008B53EF">
      <w:pPr>
        <w:pStyle w:val="Heading4"/>
        <w:rPr>
          <w:rFonts w:cs="Times New Roman"/>
          <w:color w:val="auto"/>
        </w:rPr>
      </w:pPr>
      <w:r w:rsidRPr="008B53EF">
        <w:rPr>
          <w:rFonts w:cs="Times New Roman"/>
          <w:color w:val="auto"/>
        </w:rPr>
        <w:t>K bodu 9</w:t>
      </w:r>
    </w:p>
    <w:p w:rsidR="00E1792D" w:rsidRPr="008B53EF">
      <w:pPr>
        <w:rPr>
          <w:rFonts w:ascii="Times New Roman" w:hAnsi="Times New Roman" w:cs="Times New Roman"/>
        </w:rPr>
      </w:pPr>
    </w:p>
    <w:p w:rsidR="00E1792D" w:rsidRPr="008B53EF">
      <w:pPr>
        <w:pStyle w:val="Heading4"/>
        <w:jc w:val="both"/>
        <w:rPr>
          <w:rFonts w:cs="Times New Roman"/>
          <w:b w:val="0"/>
          <w:color w:val="auto"/>
        </w:rPr>
      </w:pPr>
      <w:r w:rsidRPr="008B53EF">
        <w:rPr>
          <w:rFonts w:cs="Times New Roman"/>
          <w:b w:val="0"/>
          <w:color w:val="auto"/>
        </w:rPr>
        <w:t xml:space="preserve">Navrhuje sa, aby v prípadoch skončenia pracovného pomeru výpoveďou z dôvodov organizačných zmien (zrušenie alebo premiestnenie zamestnávateľa alebo jeho organizačnej jednotky, zmena úloh zamestnávateľa, zmena jeho technického vybavenia alebo zníženie počtu zamestnancov alebo akékoľvek iné organizačné zmeny, o ktorých je vydané písomné rozhodnutie) bol zamestnávateľ povinný vopred informovať zamestnanca o možnosti skončenia pracovného pomeru výpoveďou, a to v najneskôr v lehote 15 dní pred daním výpovede. Zamestnanec sa v tejto lehote môže rozhodnúť, či prijme ponúkanú náhradnú prácu, alebo si nájde pracovné uplatnenie u iného zamestnávateľa. Vychádza sa pritom z reálneho predpokladu, že organizačné zmeny zamestnávateľ pripravuje dlhší čas, a teda vie o tom, že bude zamestancov prepúšťať.  </w:t>
      </w:r>
    </w:p>
    <w:p w:rsidR="00E1792D" w:rsidRPr="008B53EF">
      <w:pPr>
        <w:jc w:val="both"/>
        <w:outlineLvl w:val="0"/>
        <w:rPr>
          <w:rFonts w:ascii="Arial" w:hAnsi="Arial" w:cs="Times New Roman"/>
          <w:b/>
        </w:rPr>
      </w:pPr>
    </w:p>
    <w:p w:rsidR="00E1792D" w:rsidRPr="008B53EF">
      <w:pPr>
        <w:pStyle w:val="Heading5"/>
        <w:rPr>
          <w:rFonts w:cs="Times New Roman"/>
          <w:color w:val="auto"/>
        </w:rPr>
      </w:pPr>
      <w:r w:rsidRPr="008B53EF">
        <w:rPr>
          <w:rFonts w:cs="Times New Roman"/>
          <w:color w:val="auto"/>
        </w:rPr>
        <w:t>K bodu 10</w:t>
      </w:r>
    </w:p>
    <w:p w:rsidR="00E1792D" w:rsidRPr="008B53EF">
      <w:pPr>
        <w:jc w:val="both"/>
        <w:outlineLvl w:val="0"/>
        <w:rPr>
          <w:rFonts w:ascii="Arial" w:hAnsi="Arial" w:cs="Times New Roman"/>
          <w:b/>
        </w:rPr>
      </w:pPr>
    </w:p>
    <w:p w:rsidR="00E1792D" w:rsidRPr="008B53EF">
      <w:pPr>
        <w:jc w:val="both"/>
        <w:outlineLvl w:val="0"/>
        <w:rPr>
          <w:rFonts w:ascii="Arial" w:hAnsi="Arial" w:cs="Times New Roman"/>
        </w:rPr>
      </w:pPr>
      <w:r w:rsidRPr="008B53EF">
        <w:rPr>
          <w:rFonts w:ascii="Arial" w:hAnsi="Arial" w:cs="Times New Roman"/>
        </w:rPr>
        <w:t>Navrhuje sa rozšíriť ochrannú dobu tak, že namiesto zamestnanca alebo zamestnankyne na rodičovskej dovolenke sa za zamestnanca alebo zamestnankyňu v ochrannej dobe bude považovať, ten zamestnanec alebo zamestnankyňa, ktorá sa trvale stará o dieťa mladšie ako 3 roky.</w:t>
      </w:r>
    </w:p>
    <w:p w:rsidR="00E1792D" w:rsidRPr="008B53EF">
      <w:pPr>
        <w:jc w:val="both"/>
        <w:outlineLvl w:val="0"/>
        <w:rPr>
          <w:rFonts w:ascii="Arial" w:hAnsi="Arial" w:cs="Times New Roman"/>
        </w:rPr>
      </w:pPr>
    </w:p>
    <w:p w:rsidR="00E1792D" w:rsidRPr="008B53EF">
      <w:pPr>
        <w:pStyle w:val="Heading4"/>
        <w:rPr>
          <w:rFonts w:cs="Times New Roman"/>
          <w:color w:val="auto"/>
        </w:rPr>
      </w:pPr>
      <w:r w:rsidRPr="008B53EF">
        <w:rPr>
          <w:rFonts w:cs="Times New Roman"/>
          <w:color w:val="auto"/>
        </w:rPr>
        <w:t>K bodu 11</w:t>
      </w:r>
    </w:p>
    <w:p w:rsidR="00E1792D" w:rsidRPr="008B53EF">
      <w:pPr>
        <w:jc w:val="both"/>
        <w:outlineLvl w:val="0"/>
        <w:rPr>
          <w:rFonts w:ascii="Arial" w:hAnsi="Arial" w:cs="Times New Roman"/>
          <w:b/>
        </w:rPr>
      </w:pPr>
    </w:p>
    <w:p w:rsidR="00E1792D" w:rsidRPr="008B53EF">
      <w:pPr>
        <w:jc w:val="both"/>
        <w:rPr>
          <w:rFonts w:ascii="Arial" w:hAnsi="Arial" w:cs="Times New Roman"/>
        </w:rPr>
      </w:pPr>
      <w:r w:rsidRPr="008B53EF">
        <w:rPr>
          <w:rFonts w:ascii="Arial" w:hAnsi="Arial" w:cs="Times New Roman"/>
        </w:rPr>
        <w:t>Navrhuje sa aby v prípade výpovede, ktorá bola zamestnancovi daná pred začiatkom ochrannej doby, sa ochranná doba do výpovednej doby nezapočítavala a aby pracovný pomer skončil až uplynutím zvyšnej časti výpovednej doby po skončení ochrannej doby.</w:t>
      </w:r>
    </w:p>
    <w:p w:rsidR="00E1792D" w:rsidRPr="008B53EF">
      <w:pPr>
        <w:jc w:val="both"/>
        <w:outlineLvl w:val="0"/>
        <w:rPr>
          <w:rFonts w:ascii="Arial" w:hAnsi="Arial" w:cs="Times New Roman"/>
          <w:b/>
        </w:rPr>
      </w:pPr>
    </w:p>
    <w:p w:rsidR="00E1792D" w:rsidRPr="008B53EF">
      <w:pPr>
        <w:pStyle w:val="Heading4"/>
        <w:rPr>
          <w:rFonts w:cs="Times New Roman"/>
          <w:color w:val="auto"/>
        </w:rPr>
      </w:pPr>
      <w:r w:rsidRPr="008B53EF">
        <w:rPr>
          <w:rFonts w:cs="Times New Roman"/>
          <w:color w:val="auto"/>
        </w:rPr>
        <w:t>K bodu 12</w:t>
      </w:r>
    </w:p>
    <w:p w:rsidR="00E1792D" w:rsidRPr="008B53EF">
      <w:pPr>
        <w:jc w:val="both"/>
        <w:outlineLvl w:val="0"/>
        <w:rPr>
          <w:rFonts w:ascii="Arial" w:hAnsi="Arial" w:cs="Times New Roman"/>
          <w:b/>
        </w:rPr>
      </w:pPr>
    </w:p>
    <w:p w:rsidR="00E1792D" w:rsidRPr="008B53EF">
      <w:pPr>
        <w:jc w:val="both"/>
        <w:outlineLvl w:val="0"/>
        <w:rPr>
          <w:rFonts w:ascii="Arial" w:hAnsi="Arial" w:cs="Times New Roman"/>
        </w:rPr>
      </w:pPr>
      <w:r w:rsidRPr="008B53EF">
        <w:rPr>
          <w:rFonts w:ascii="Arial" w:hAnsi="Arial" w:cs="Times New Roman"/>
        </w:rPr>
        <w:t>Navrhuje sa upraviť dôvod na okamžité skončenie pracovného pomeru tak, aby zamestnávateľ  mohol okamžite skončiť pracovný pomer, ak zamestnanec porušil pracovnú disciplínu zvlášť hrubým spôsobom.</w:t>
      </w:r>
    </w:p>
    <w:p w:rsidR="00E1792D" w:rsidRPr="008B53EF">
      <w:pPr>
        <w:jc w:val="both"/>
        <w:outlineLvl w:val="0"/>
        <w:rPr>
          <w:rFonts w:ascii="Arial" w:hAnsi="Arial" w:cs="Times New Roman"/>
        </w:rPr>
      </w:pPr>
    </w:p>
    <w:p w:rsidR="00E1792D" w:rsidRPr="008B53EF">
      <w:pPr>
        <w:pStyle w:val="Heading4"/>
        <w:rPr>
          <w:rFonts w:cs="Times New Roman"/>
          <w:color w:val="auto"/>
        </w:rPr>
      </w:pPr>
      <w:r w:rsidRPr="008B53EF">
        <w:rPr>
          <w:rFonts w:cs="Times New Roman"/>
          <w:color w:val="auto"/>
        </w:rPr>
        <w:t>K bodu 13</w:t>
      </w:r>
    </w:p>
    <w:p w:rsidR="00E1792D" w:rsidRPr="008B53EF">
      <w:pPr>
        <w:jc w:val="both"/>
        <w:outlineLvl w:val="0"/>
        <w:rPr>
          <w:rFonts w:ascii="Arial" w:hAnsi="Arial" w:cs="Times New Roman"/>
          <w:b/>
        </w:rPr>
      </w:pPr>
    </w:p>
    <w:p w:rsidR="00E1792D" w:rsidRPr="008B53EF">
      <w:pPr>
        <w:jc w:val="both"/>
        <w:outlineLvl w:val="0"/>
        <w:rPr>
          <w:rFonts w:ascii="Arial" w:hAnsi="Arial" w:cs="Times New Roman"/>
        </w:rPr>
      </w:pPr>
      <w:r w:rsidRPr="008B53EF">
        <w:rPr>
          <w:rFonts w:ascii="Arial" w:hAnsi="Arial" w:cs="Times New Roman"/>
        </w:rPr>
        <w:t xml:space="preserve">Navrhuje sa upraviť povinnosť zamestnávateľa informovať zástupcov zamestnancov o prípadoch skončenia pracovného pomeru v lehotách dohodnutých medzi zamestnávateľom a zástupcami zamestnancov. </w:t>
      </w:r>
    </w:p>
    <w:p w:rsidR="00E1792D" w:rsidRPr="008B53EF">
      <w:pPr>
        <w:ind w:left="927"/>
        <w:rPr>
          <w:rFonts w:ascii="Times New Roman" w:hAnsi="Times New Roman" w:cs="Times New Roman"/>
          <w:i/>
        </w:rPr>
      </w:pPr>
    </w:p>
    <w:p w:rsidR="00E1792D" w:rsidRPr="008B53EF">
      <w:pPr>
        <w:pStyle w:val="Heading4"/>
        <w:rPr>
          <w:rFonts w:cs="Times New Roman"/>
          <w:color w:val="auto"/>
        </w:rPr>
      </w:pPr>
      <w:r w:rsidRPr="008B53EF">
        <w:rPr>
          <w:rFonts w:cs="Times New Roman"/>
          <w:color w:val="auto"/>
        </w:rPr>
        <w:t>K bodu 14</w:t>
      </w:r>
    </w:p>
    <w:p w:rsidR="00E1792D" w:rsidRPr="008B53EF">
      <w:pPr>
        <w:jc w:val="both"/>
        <w:rPr>
          <w:rFonts w:ascii="Arial" w:hAnsi="Arial" w:cs="Times New Roman"/>
        </w:rPr>
      </w:pPr>
    </w:p>
    <w:p w:rsidR="00E1792D" w:rsidRPr="008B53EF">
      <w:pPr>
        <w:jc w:val="both"/>
        <w:rPr>
          <w:rFonts w:ascii="Arial" w:hAnsi="Arial" w:cs="Times New Roman"/>
        </w:rPr>
      </w:pPr>
      <w:r w:rsidRPr="008B53EF">
        <w:rPr>
          <w:rFonts w:ascii="Arial" w:hAnsi="Arial" w:cs="Times New Roman"/>
        </w:rPr>
        <w:t>Navrhuje sa povinnosť poskytnúť zamestnancovi odstupné v prípade skončenia pracovného pomeru výpoveďou alebo dohodou z dôvodov podľa § 63 ods. 1 písm. a) a b) a z ďalších dôvodov vo výške dvojnásobku  jeho priemerného mesačného zárobku za posledných 12 mesiacov. Odstupné vo výške trojnásobku priemerného mesačného zárobku za posledných 12 mesiacov je zamestnávateľ povinný poskytnúť v prípade ak zamestnanec odpracoval u zamestnávateľa najmenej päť rokov.</w:t>
      </w:r>
    </w:p>
    <w:p w:rsidR="00E1792D" w:rsidRPr="008B53EF">
      <w:pPr>
        <w:jc w:val="both"/>
        <w:outlineLvl w:val="0"/>
        <w:rPr>
          <w:rFonts w:ascii="Arial" w:hAnsi="Arial" w:cs="Times New Roman"/>
          <w:b/>
        </w:rPr>
      </w:pPr>
    </w:p>
    <w:p w:rsidR="00E1792D" w:rsidRPr="008B53EF">
      <w:pPr>
        <w:pStyle w:val="Heading4"/>
        <w:rPr>
          <w:rFonts w:cs="Times New Roman"/>
          <w:color w:val="auto"/>
        </w:rPr>
      </w:pPr>
      <w:r w:rsidRPr="008B53EF">
        <w:rPr>
          <w:rFonts w:cs="Times New Roman"/>
          <w:color w:val="auto"/>
        </w:rPr>
        <w:t>K bodu 15</w:t>
      </w:r>
    </w:p>
    <w:p w:rsidR="00E1792D" w:rsidRPr="008B53EF">
      <w:pPr>
        <w:jc w:val="both"/>
        <w:outlineLvl w:val="0"/>
        <w:rPr>
          <w:rFonts w:ascii="Arial" w:hAnsi="Arial" w:cs="Times New Roman"/>
          <w:b/>
        </w:rPr>
      </w:pPr>
    </w:p>
    <w:p w:rsidR="00E1792D" w:rsidRPr="008B53EF">
      <w:pPr>
        <w:jc w:val="both"/>
        <w:outlineLvl w:val="0"/>
        <w:rPr>
          <w:rFonts w:ascii="Arial" w:hAnsi="Arial" w:cs="Times New Roman"/>
        </w:rPr>
      </w:pPr>
      <w:r w:rsidRPr="008B53EF">
        <w:rPr>
          <w:rFonts w:ascii="Arial" w:hAnsi="Arial" w:cs="Times New Roman"/>
        </w:rPr>
        <w:t>Navrhovaná úprava nadväzuje na úpravu v bode 13.</w:t>
      </w:r>
    </w:p>
    <w:p w:rsidR="00E1792D" w:rsidRPr="008B53EF">
      <w:pPr>
        <w:jc w:val="both"/>
        <w:outlineLvl w:val="0"/>
        <w:rPr>
          <w:rFonts w:ascii="Arial" w:hAnsi="Arial" w:cs="Times New Roman"/>
          <w:b/>
        </w:rPr>
      </w:pPr>
    </w:p>
    <w:p w:rsidR="00E1792D" w:rsidRPr="008B53EF">
      <w:pPr>
        <w:pStyle w:val="Heading4"/>
        <w:rPr>
          <w:rFonts w:cs="Times New Roman"/>
          <w:color w:val="auto"/>
        </w:rPr>
      </w:pPr>
      <w:r w:rsidRPr="008B53EF">
        <w:rPr>
          <w:rFonts w:cs="Times New Roman"/>
          <w:color w:val="auto"/>
        </w:rPr>
        <w:t>K bodu 16</w:t>
      </w:r>
    </w:p>
    <w:p w:rsidR="00E1792D" w:rsidRPr="008B53EF">
      <w:pPr>
        <w:jc w:val="both"/>
        <w:outlineLvl w:val="0"/>
        <w:rPr>
          <w:rFonts w:ascii="Arial" w:hAnsi="Arial" w:cs="Times New Roman"/>
        </w:rPr>
      </w:pPr>
      <w:r w:rsidRPr="008B53EF">
        <w:rPr>
          <w:rFonts w:ascii="Arial" w:hAnsi="Arial" w:cs="Times New Roman"/>
          <w:b/>
        </w:rPr>
        <w:br/>
      </w:r>
      <w:r w:rsidRPr="008B53EF">
        <w:rPr>
          <w:rFonts w:ascii="Arial" w:hAnsi="Arial" w:cs="Times New Roman"/>
        </w:rPr>
        <w:t>Navrhuje sa upraviť doba z 9 na 12 mesiacov tak, aby najmenej za túto dobu patrila zamestnancovi náhrada mzdy v prípade neplatnej výpovede alebo neplatného okamžitého skončenia pracovného pomeru.</w:t>
      </w:r>
    </w:p>
    <w:p w:rsidR="00E1792D" w:rsidRPr="008B53EF">
      <w:pPr>
        <w:jc w:val="both"/>
        <w:outlineLvl w:val="0"/>
        <w:rPr>
          <w:rFonts w:ascii="Arial" w:hAnsi="Arial" w:cs="Times New Roman"/>
        </w:rPr>
      </w:pPr>
    </w:p>
    <w:p w:rsidR="00E1792D" w:rsidRPr="008B53EF">
      <w:pPr>
        <w:pStyle w:val="Heading4"/>
        <w:rPr>
          <w:rFonts w:cs="Times New Roman"/>
          <w:color w:val="auto"/>
        </w:rPr>
      </w:pPr>
      <w:r w:rsidRPr="008B53EF">
        <w:rPr>
          <w:rFonts w:cs="Times New Roman"/>
          <w:color w:val="auto"/>
        </w:rPr>
        <w:t>K bodu 17</w:t>
      </w:r>
    </w:p>
    <w:p w:rsidR="00E1792D" w:rsidRPr="008B53EF">
      <w:pPr>
        <w:jc w:val="both"/>
        <w:outlineLvl w:val="0"/>
        <w:rPr>
          <w:rFonts w:ascii="Arial" w:hAnsi="Arial" w:cs="Times New Roman"/>
          <w:b/>
        </w:rPr>
      </w:pPr>
    </w:p>
    <w:p w:rsidR="00E1792D" w:rsidRPr="008B53EF">
      <w:pPr>
        <w:jc w:val="both"/>
        <w:outlineLvl w:val="0"/>
        <w:rPr>
          <w:rFonts w:ascii="Arial" w:hAnsi="Arial" w:cs="Times New Roman"/>
        </w:rPr>
      </w:pPr>
      <w:r w:rsidRPr="008B53EF">
        <w:rPr>
          <w:rFonts w:ascii="Arial" w:hAnsi="Arial" w:cs="Times New Roman"/>
        </w:rPr>
        <w:t>Navrhuje sa znížiť pracovný čas aj pre zamestnanca, ktorý pracuje s ionizujúcim žiarením na 33 ½ hodiny týždenne.</w:t>
      </w:r>
    </w:p>
    <w:p w:rsidR="00E1792D" w:rsidRPr="008B53EF">
      <w:pPr>
        <w:jc w:val="both"/>
        <w:outlineLvl w:val="0"/>
        <w:rPr>
          <w:rFonts w:ascii="Arial" w:hAnsi="Arial" w:cs="Times New Roman"/>
          <w:b/>
        </w:rPr>
      </w:pPr>
    </w:p>
    <w:p w:rsidR="00E1792D" w:rsidRPr="008B53EF">
      <w:pPr>
        <w:pStyle w:val="Heading4"/>
        <w:rPr>
          <w:rFonts w:cs="Times New Roman"/>
          <w:color w:val="auto"/>
        </w:rPr>
      </w:pPr>
      <w:r w:rsidRPr="008B53EF">
        <w:rPr>
          <w:rFonts w:cs="Times New Roman"/>
          <w:color w:val="auto"/>
        </w:rPr>
        <w:t>K bodu 18</w:t>
      </w:r>
    </w:p>
    <w:p w:rsidR="00E1792D" w:rsidRPr="008B53EF">
      <w:pPr>
        <w:jc w:val="both"/>
        <w:outlineLvl w:val="0"/>
        <w:rPr>
          <w:rFonts w:ascii="Arial" w:hAnsi="Arial" w:cs="Times New Roman"/>
          <w:b/>
        </w:rPr>
      </w:pPr>
    </w:p>
    <w:p w:rsidR="00E1792D" w:rsidRPr="008B53EF">
      <w:pPr>
        <w:jc w:val="both"/>
        <w:outlineLvl w:val="0"/>
        <w:rPr>
          <w:rFonts w:ascii="Arial" w:hAnsi="Arial" w:cs="Times New Roman"/>
        </w:rPr>
      </w:pPr>
      <w:r w:rsidRPr="008B53EF">
        <w:rPr>
          <w:rFonts w:ascii="Arial" w:hAnsi="Arial" w:cs="Times New Roman"/>
        </w:rPr>
        <w:t>Navrhuje sa legislatívno-technická úprava.</w:t>
      </w:r>
    </w:p>
    <w:p w:rsidR="00E1792D" w:rsidRPr="008B53EF">
      <w:pPr>
        <w:jc w:val="both"/>
        <w:outlineLvl w:val="0"/>
        <w:rPr>
          <w:rFonts w:ascii="Arial" w:hAnsi="Arial" w:cs="Times New Roman"/>
          <w:b/>
        </w:rPr>
      </w:pPr>
    </w:p>
    <w:p w:rsidR="00E1792D" w:rsidRPr="008B53EF">
      <w:pPr>
        <w:pStyle w:val="Heading4"/>
        <w:rPr>
          <w:rFonts w:cs="Times New Roman"/>
          <w:color w:val="auto"/>
        </w:rPr>
      </w:pPr>
      <w:r w:rsidRPr="008B53EF">
        <w:rPr>
          <w:rFonts w:cs="Times New Roman"/>
          <w:color w:val="auto"/>
        </w:rPr>
        <w:t>K bodu 19</w:t>
      </w:r>
    </w:p>
    <w:p w:rsidR="00E1792D" w:rsidRPr="008B53EF">
      <w:pPr>
        <w:jc w:val="both"/>
        <w:outlineLvl w:val="0"/>
        <w:rPr>
          <w:rFonts w:ascii="Arial" w:hAnsi="Arial" w:cs="Times New Roman"/>
          <w:b/>
        </w:rPr>
      </w:pPr>
    </w:p>
    <w:p w:rsidR="00E1792D" w:rsidRPr="008B53EF">
      <w:pPr>
        <w:jc w:val="both"/>
        <w:rPr>
          <w:rFonts w:ascii="Arial" w:hAnsi="Arial" w:cs="Times New Roman"/>
        </w:rPr>
      </w:pPr>
      <w:r w:rsidRPr="008B53EF">
        <w:rPr>
          <w:rFonts w:ascii="Arial" w:hAnsi="Arial" w:cs="Times New Roman"/>
        </w:rPr>
        <w:t>Navrhuje sa odstrániť možnosť zablokovať kolektívne vyjednávanie v prípade ak nedôjde dohode medzi viacerými odborovými organizáciami. Ak sa medzi sebou viaceré odborové organizácie nedohodnú inak, najneskôr do 15 dní od podania návrhu kolektívnej zmluvy, rozhodujúce bude stanovisko orgánu odborovej organizácie s najväčším počtom členov.“.</w:t>
      </w:r>
    </w:p>
    <w:p w:rsidR="00E1792D" w:rsidRPr="008B53EF">
      <w:pPr>
        <w:jc w:val="both"/>
        <w:rPr>
          <w:rFonts w:ascii="Arial" w:hAnsi="Arial" w:cs="Times New Roman"/>
        </w:rPr>
      </w:pPr>
    </w:p>
    <w:p w:rsidR="00E1792D" w:rsidRPr="008B53EF">
      <w:pPr>
        <w:pStyle w:val="Heading4"/>
        <w:rPr>
          <w:rFonts w:cs="Times New Roman"/>
          <w:color w:val="auto"/>
        </w:rPr>
      </w:pPr>
      <w:r w:rsidRPr="008B53EF">
        <w:rPr>
          <w:rFonts w:cs="Times New Roman"/>
          <w:color w:val="auto"/>
        </w:rPr>
        <w:t>K bodu 20</w:t>
      </w:r>
    </w:p>
    <w:p w:rsidR="00E1792D">
      <w:pPr>
        <w:jc w:val="both"/>
        <w:outlineLvl w:val="0"/>
        <w:rPr>
          <w:rFonts w:ascii="Arial" w:hAnsi="Arial" w:cs="Times New Roman"/>
        </w:rPr>
      </w:pPr>
    </w:p>
    <w:p w:rsidR="008B53EF" w:rsidRPr="00241451" w:rsidP="008B53EF">
      <w:pPr>
        <w:outlineLvl w:val="0"/>
        <w:rPr>
          <w:rFonts w:ascii="Arial" w:hAnsi="Arial" w:cs="Arial"/>
        </w:rPr>
      </w:pPr>
      <w:r w:rsidRPr="00241451">
        <w:rPr>
          <w:rFonts w:ascii="Arial" w:hAnsi="Arial" w:cs="Arial"/>
        </w:rPr>
        <w:t xml:space="preserve">Navrhuje sa </w:t>
      </w:r>
      <w:r>
        <w:rPr>
          <w:rFonts w:ascii="Arial" w:hAnsi="Arial" w:cs="Arial"/>
        </w:rPr>
        <w:t>zvýšiť</w:t>
      </w:r>
      <w:r w:rsidRPr="008B53EF">
        <w:rPr>
          <w:rFonts w:ascii="Arial" w:hAnsi="Arial" w:cs="Arial"/>
        </w:rPr>
        <w:t xml:space="preserve"> </w:t>
      </w:r>
      <w:r>
        <w:rPr>
          <w:rFonts w:ascii="Arial" w:hAnsi="Arial" w:cs="Arial"/>
        </w:rPr>
        <w:t>ochrana zamestnanca, ktorý je členom orgánu zástupcov zamestnancov. Takémuto zamestnávateľovi bude možné dať výpoveď alebo s ním okamžite skončiť pracovný pomer len s predchádzajúcim súhlasom príslušného orgánu zástupcov zamestnancov. V prípade ich nesúhlasu, môže zamestnávateľ v lehote 30 dní požiadať o súhlas príslušný inšpektorát práce.</w:t>
      </w:r>
    </w:p>
    <w:p w:rsidR="008B53EF" w:rsidRPr="008B53EF">
      <w:pPr>
        <w:jc w:val="both"/>
        <w:outlineLvl w:val="0"/>
        <w:rPr>
          <w:rFonts w:ascii="Arial" w:hAnsi="Arial" w:cs="Times New Roman"/>
        </w:rPr>
      </w:pPr>
    </w:p>
    <w:p w:rsidR="00E1792D" w:rsidRPr="008B53EF">
      <w:pPr>
        <w:pStyle w:val="Heading4"/>
        <w:rPr>
          <w:rFonts w:cs="Times New Roman"/>
          <w:color w:val="auto"/>
        </w:rPr>
      </w:pPr>
      <w:r w:rsidRPr="008B53EF">
        <w:rPr>
          <w:rFonts w:cs="Times New Roman"/>
          <w:color w:val="auto"/>
        </w:rPr>
        <w:t>K bodu 21</w:t>
      </w:r>
    </w:p>
    <w:p w:rsidR="00E1792D" w:rsidRPr="008B53EF">
      <w:pPr>
        <w:rPr>
          <w:rFonts w:ascii="Times New Roman" w:hAnsi="Times New Roman" w:cs="Times New Roman"/>
        </w:rPr>
      </w:pPr>
    </w:p>
    <w:p w:rsidR="008B53EF" w:rsidRPr="008B53EF" w:rsidP="008B53EF">
      <w:pPr>
        <w:rPr>
          <w:rFonts w:ascii="Arial" w:hAnsi="Arial" w:cs="Times New Roman"/>
        </w:rPr>
      </w:pPr>
      <w:r>
        <w:rPr>
          <w:rFonts w:ascii="Arial" w:hAnsi="Arial" w:cs="Times New Roman"/>
        </w:rPr>
        <w:t>Navrhuje sa aby r</w:t>
      </w:r>
      <w:r w:rsidRPr="008B53EF">
        <w:rPr>
          <w:rFonts w:ascii="Arial" w:hAnsi="Arial" w:cs="Times New Roman"/>
        </w:rPr>
        <w:t xml:space="preserve">ovnaké podmienky činnosti a ochrana podľa </w:t>
      </w:r>
      <w:r>
        <w:rPr>
          <w:rFonts w:ascii="Arial" w:hAnsi="Arial" w:cs="Times New Roman"/>
        </w:rPr>
        <w:t xml:space="preserve">§ 240 ods. </w:t>
      </w:r>
      <w:r w:rsidRPr="008B53EF">
        <w:rPr>
          <w:rFonts w:ascii="Arial" w:hAnsi="Arial" w:cs="Times New Roman"/>
        </w:rPr>
        <w:t>1 až 7 sa vzťahujú aj na zástupcov zamestnancov pre bezpečnosť a ochranu zdravia pri práci podľa osobitného predpisu.“.</w:t>
      </w:r>
    </w:p>
    <w:p w:rsidR="00E1792D">
      <w:pPr>
        <w:rPr>
          <w:rFonts w:ascii="Times New Roman" w:hAnsi="Times New Roman" w:cs="Times New Roman"/>
        </w:rPr>
      </w:pPr>
    </w:p>
    <w:p w:rsidR="008B53EF" w:rsidRPr="008B53EF">
      <w:pPr>
        <w:rPr>
          <w:rFonts w:ascii="Times New Roman" w:hAnsi="Times New Roman" w:cs="Times New Roman"/>
        </w:rPr>
      </w:pPr>
    </w:p>
    <w:p w:rsidR="00E1792D" w:rsidRPr="008B53EF">
      <w:pPr>
        <w:pStyle w:val="Heading4"/>
        <w:rPr>
          <w:rFonts w:cs="Times New Roman"/>
          <w:color w:val="auto"/>
        </w:rPr>
      </w:pPr>
      <w:r w:rsidRPr="008B53EF">
        <w:rPr>
          <w:rFonts w:cs="Times New Roman"/>
          <w:color w:val="auto"/>
        </w:rPr>
        <w:t>K bodu 22</w:t>
      </w:r>
    </w:p>
    <w:p w:rsidR="00E1792D" w:rsidRPr="008B53EF">
      <w:pPr>
        <w:rPr>
          <w:rFonts w:ascii="Times New Roman" w:hAnsi="Times New Roman" w:cs="Times New Roman"/>
        </w:rPr>
      </w:pPr>
    </w:p>
    <w:p w:rsidR="005057D3" w:rsidRPr="008B53EF" w:rsidP="005057D3">
      <w:pPr>
        <w:jc w:val="both"/>
        <w:outlineLvl w:val="0"/>
        <w:rPr>
          <w:rFonts w:ascii="Arial" w:hAnsi="Arial" w:cs="Times New Roman"/>
        </w:rPr>
      </w:pPr>
      <w:r w:rsidRPr="008B53EF">
        <w:rPr>
          <w:rFonts w:ascii="Arial" w:hAnsi="Arial" w:cs="Times New Roman"/>
        </w:rPr>
        <w:t xml:space="preserve">Navrhovaná úprava nadväzuje na úpravu v bode </w:t>
      </w:r>
      <w:r>
        <w:rPr>
          <w:rFonts w:ascii="Arial" w:hAnsi="Arial" w:cs="Times New Roman"/>
        </w:rPr>
        <w:t>21</w:t>
      </w:r>
      <w:r w:rsidRPr="008B53EF">
        <w:rPr>
          <w:rFonts w:ascii="Arial" w:hAnsi="Arial" w:cs="Times New Roman"/>
        </w:rPr>
        <w:t>.</w:t>
      </w:r>
    </w:p>
    <w:p w:rsidR="00E1792D" w:rsidRPr="008B53EF">
      <w:pPr>
        <w:jc w:val="both"/>
        <w:outlineLvl w:val="0"/>
        <w:rPr>
          <w:rFonts w:ascii="Arial" w:hAnsi="Arial" w:cs="Times New Roman"/>
        </w:rPr>
      </w:pPr>
    </w:p>
    <w:p w:rsidR="00E1792D" w:rsidRPr="008B53EF">
      <w:pPr>
        <w:jc w:val="both"/>
        <w:rPr>
          <w:rFonts w:ascii="Arial" w:hAnsi="Arial" w:cs="Times New Roman"/>
          <w:b/>
        </w:rPr>
      </w:pPr>
      <w:r w:rsidRPr="008B53EF">
        <w:rPr>
          <w:rFonts w:ascii="Arial" w:hAnsi="Arial" w:cs="Times New Roman"/>
          <w:b/>
        </w:rPr>
        <w:t>K čl. II</w:t>
      </w:r>
    </w:p>
    <w:p w:rsidR="00E1792D" w:rsidRPr="008B53EF">
      <w:pPr>
        <w:jc w:val="both"/>
        <w:rPr>
          <w:rFonts w:ascii="Arial" w:hAnsi="Arial" w:cs="Times New Roman"/>
          <w:b/>
        </w:rPr>
      </w:pPr>
    </w:p>
    <w:p w:rsidR="00E1792D" w:rsidRPr="008B53EF">
      <w:pPr>
        <w:pStyle w:val="BodyText"/>
        <w:rPr>
          <w:rFonts w:cs="Times New Roman"/>
        </w:rPr>
      </w:pPr>
      <w:r w:rsidRPr="008B53EF">
        <w:rPr>
          <w:rFonts w:cs="Times New Roman"/>
        </w:rPr>
        <w:t>Navrhuje sa účinnosť zákona 1. júla 2005.</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CE6"/>
    <w:multiLevelType w:val="singleLevel"/>
    <w:tmpl w:val="04050003"/>
    <w:lvl w:ilvl="0">
      <w:start w:val="1"/>
      <w:numFmt w:val="bullet"/>
      <w:lvlText w:val=""/>
      <w:lvlJc w:val="left"/>
      <w:pPr>
        <w:tabs>
          <w:tab w:val="num" w:pos="360"/>
        </w:tabs>
        <w:ind w:left="360" w:hanging="360"/>
      </w:pPr>
      <w:rPr>
        <w:rFonts w:ascii="Symbol" w:hAnsi="Symbol"/>
        <w:rtl w:val="0"/>
      </w:rPr>
    </w:lvl>
  </w:abstractNum>
  <w:abstractNum w:abstractNumId="1">
    <w:nsid w:val="081F4FDF"/>
    <w:multiLevelType w:val="singleLevel"/>
    <w:tmpl w:val="0405000F"/>
    <w:lvl w:ilvl="0">
      <w:start w:val="20"/>
      <w:numFmt w:val="decimal"/>
      <w:lvlText w:val="%1."/>
      <w:lvlJc w:val="left"/>
      <w:pPr>
        <w:tabs>
          <w:tab w:val="num" w:pos="360"/>
        </w:tabs>
        <w:ind w:left="360" w:hanging="360"/>
      </w:pPr>
    </w:lvl>
  </w:abstractNum>
  <w:abstractNum w:abstractNumId="2">
    <w:nsid w:val="224A2726"/>
    <w:multiLevelType w:val="singleLevel"/>
    <w:tmpl w:val="F7449B0E"/>
    <w:lvl w:ilvl="0">
      <w:start w:val="0"/>
      <w:numFmt w:val="bullet"/>
      <w:lvlText w:val=""/>
      <w:lvlJc w:val="left"/>
      <w:pPr>
        <w:tabs>
          <w:tab w:val="num" w:pos="360"/>
        </w:tabs>
        <w:ind w:left="360" w:hanging="360"/>
      </w:pPr>
      <w:rPr>
        <w:rFonts w:ascii="Symbol" w:hAnsi="Symbol"/>
        <w:rtl w:val="0"/>
      </w:rPr>
    </w:lvl>
  </w:abstractNum>
  <w:abstractNum w:abstractNumId="3">
    <w:nsid w:val="2A6E6F99"/>
    <w:multiLevelType w:val="singleLevel"/>
    <w:tmpl w:val="0405000F"/>
    <w:lvl w:ilvl="0">
      <w:start w:val="13"/>
      <w:numFmt w:val="decimal"/>
      <w:lvlText w:val="%1."/>
      <w:lvlJc w:val="left"/>
      <w:pPr>
        <w:tabs>
          <w:tab w:val="num" w:pos="360"/>
        </w:tabs>
        <w:ind w:left="360" w:hanging="360"/>
      </w:pPr>
    </w:lvl>
  </w:abstractNum>
  <w:abstractNum w:abstractNumId="4">
    <w:nsid w:val="38414A23"/>
    <w:multiLevelType w:val="singleLevel"/>
    <w:tmpl w:val="04050003"/>
    <w:lvl w:ilvl="0">
      <w:start w:val="1"/>
      <w:numFmt w:val="bullet"/>
      <w:lvlText w:val=""/>
      <w:lvlJc w:val="left"/>
      <w:pPr>
        <w:tabs>
          <w:tab w:val="num" w:pos="360"/>
        </w:tabs>
        <w:ind w:left="360" w:hanging="360"/>
      </w:pPr>
      <w:rPr>
        <w:rFonts w:ascii="Symbol" w:hAnsi="Symbol"/>
        <w:rtl w:val="0"/>
      </w:rPr>
    </w:lvl>
  </w:abstractNum>
  <w:abstractNum w:abstractNumId="5">
    <w:nsid w:val="3D214F36"/>
    <w:multiLevelType w:val="singleLevel"/>
    <w:tmpl w:val="2F265554"/>
    <w:lvl w:ilvl="0">
      <w:start w:val="19"/>
      <w:numFmt w:val="decimal"/>
      <w:lvlText w:val="%1."/>
      <w:lvlJc w:val="left"/>
      <w:pPr>
        <w:tabs>
          <w:tab w:val="num" w:pos="420"/>
        </w:tabs>
        <w:ind w:left="420" w:hanging="420"/>
      </w:pPr>
    </w:lvl>
  </w:abstractNum>
  <w:abstractNum w:abstractNumId="6">
    <w:nsid w:val="52C92F83"/>
    <w:multiLevelType w:val="hybridMultilevel"/>
    <w:tmpl w:val="9500B8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6A783C73"/>
    <w:multiLevelType w:val="singleLevel"/>
    <w:tmpl w:val="978C52BC"/>
    <w:lvl w:ilvl="0">
      <w:start w:val="12"/>
      <w:numFmt w:val="decimal"/>
      <w:lvlText w:val="%1."/>
      <w:lvlJc w:val="left"/>
      <w:pPr>
        <w:tabs>
          <w:tab w:val="num" w:pos="555"/>
        </w:tabs>
        <w:ind w:left="555" w:hanging="555"/>
      </w:pPr>
    </w:lvl>
  </w:abstractNum>
  <w:num w:numId="1">
    <w:abstractNumId w:val="6"/>
  </w:num>
  <w:num w:numId="2">
    <w:abstractNumId w:val="5"/>
  </w:num>
  <w:num w:numId="3">
    <w:abstractNumId w:val="7"/>
  </w:num>
  <w:num w:numId="4">
    <w:abstractNumId w:val="4"/>
  </w:num>
  <w:num w:numId="5">
    <w:abstractNumId w:val="3"/>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93D5E"/>
    <w:rsid w:val="00241451"/>
    <w:rsid w:val="00445CF5"/>
    <w:rsid w:val="005057D3"/>
    <w:rsid w:val="008B53EF"/>
    <w:rsid w:val="00E1792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both"/>
      <w:outlineLvl w:val="0"/>
    </w:pPr>
    <w:rPr>
      <w:rFonts w:ascii="Arial" w:hAnsi="Arial"/>
      <w:i/>
      <w:color w:val="0000FF"/>
      <w:sz w:val="20"/>
    </w:rPr>
  </w:style>
  <w:style w:type="paragraph" w:styleId="Heading2">
    <w:name w:val="heading 2"/>
    <w:basedOn w:val="Normal"/>
    <w:next w:val="Normal"/>
    <w:uiPriority w:val="9"/>
    <w:qFormat/>
    <w:pPr>
      <w:keepNext/>
      <w:jc w:val="center"/>
      <w:outlineLvl w:val="1"/>
    </w:pPr>
    <w:rPr>
      <w:b/>
      <w:sz w:val="28"/>
    </w:rPr>
  </w:style>
  <w:style w:type="paragraph" w:styleId="Heading3">
    <w:name w:val="heading 3"/>
    <w:basedOn w:val="Normal"/>
    <w:next w:val="Normal"/>
    <w:uiPriority w:val="9"/>
    <w:qFormat/>
    <w:pPr>
      <w:keepNext/>
      <w:jc w:val="center"/>
      <w:outlineLvl w:val="2"/>
    </w:pPr>
    <w:rPr>
      <w:rFonts w:ascii="Arial" w:hAnsi="Arial"/>
      <w:b/>
    </w:rPr>
  </w:style>
  <w:style w:type="paragraph" w:styleId="Heading4">
    <w:name w:val="heading 4"/>
    <w:basedOn w:val="Normal"/>
    <w:next w:val="Normal"/>
    <w:uiPriority w:val="9"/>
    <w:qFormat/>
    <w:pPr>
      <w:keepNext/>
      <w:jc w:val="left"/>
      <w:outlineLvl w:val="3"/>
    </w:pPr>
    <w:rPr>
      <w:rFonts w:ascii="Arial" w:hAnsi="Arial"/>
      <w:b/>
      <w:color w:val="FF0000"/>
    </w:rPr>
  </w:style>
  <w:style w:type="paragraph" w:styleId="Heading5">
    <w:name w:val="heading 5"/>
    <w:basedOn w:val="Normal"/>
    <w:next w:val="Normal"/>
    <w:uiPriority w:val="9"/>
    <w:qFormat/>
    <w:pPr>
      <w:keepNext/>
      <w:jc w:val="both"/>
      <w:outlineLvl w:val="4"/>
    </w:pPr>
    <w:rPr>
      <w:rFonts w:ascii="Arial" w:hAnsi="Arial"/>
      <w:b/>
      <w:color w:val="FF0000"/>
    </w:rPr>
  </w:style>
  <w:style w:type="character" w:default="1" w:styleId="DefaultParagraphFont">
    <w:name w:val="Default Paragraph Font"/>
    <w:semiHidden/>
  </w:style>
  <w:style w:type="paragraph" w:styleId="BodyTextIndent">
    <w:name w:val="Body Text Indent"/>
    <w:basedOn w:val="Normal"/>
    <w:pPr>
      <w:spacing w:after="120"/>
      <w:ind w:left="283"/>
      <w:jc w:val="left"/>
    </w:pPr>
    <w:rPr>
      <w:rFonts w:ascii="Arial" w:hAnsi="Arial"/>
      <w:noProof/>
      <w:lang w:val="de-DE"/>
    </w:rPr>
  </w:style>
  <w:style w:type="paragraph" w:styleId="BodyTextIndent2">
    <w:name w:val="Body Text Indent 2"/>
    <w:basedOn w:val="Normal"/>
    <w:pPr>
      <w:spacing w:after="120" w:line="480" w:lineRule="auto"/>
      <w:ind w:left="283"/>
      <w:jc w:val="left"/>
    </w:pPr>
  </w:style>
  <w:style w:type="paragraph" w:styleId="BalloonText">
    <w:name w:val="Balloon Text"/>
    <w:basedOn w:val="Normal"/>
    <w:semiHidden/>
    <w:pPr>
      <w:jc w:val="left"/>
    </w:pPr>
    <w:rPr>
      <w:rFonts w:ascii="Tahoma" w:hAnsi="Tahoma" w:cs="Tahoma"/>
      <w:sz w:val="16"/>
      <w:szCs w:val="16"/>
    </w:rPr>
  </w:style>
  <w:style w:type="paragraph" w:styleId="BodyTextIndent3">
    <w:name w:val="Body Text Indent 3"/>
    <w:basedOn w:val="Normal"/>
    <w:pPr>
      <w:ind w:left="360" w:hanging="360"/>
      <w:jc w:val="left"/>
    </w:pPr>
    <w:rPr>
      <w:rFonts w:ascii="Arial" w:hAnsi="Arial"/>
    </w:rPr>
  </w:style>
  <w:style w:type="paragraph" w:styleId="BodyText">
    <w:name w:val="Body Text"/>
    <w:basedOn w:val="Normal"/>
    <w:pPr>
      <w:jc w:val="both"/>
    </w:pPr>
    <w:rPr>
      <w:rFonts w:ascii="Arial" w:hAnsi="Arial"/>
    </w:rPr>
  </w:style>
  <w:style w:type="character" w:styleId="Hyperlink">
    <w:name w:val="Hyperlink"/>
    <w:basedOn w:val="DefaultParagraphFont"/>
    <w:rPr>
      <w:color w:val="0000FF"/>
      <w:u w:val="single"/>
    </w:rPr>
  </w:style>
  <w:style w:type="paragraph" w:styleId="BodyText2">
    <w:name w:val="Body Text 2"/>
    <w:basedOn w:val="Normal"/>
    <w:pPr>
      <w:jc w:val="both"/>
    </w:pPr>
    <w:rPr>
      <w:rFonts w:ascii="Arial" w:hAnsi="Arial"/>
      <w:color w:val="FF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10</Pages>
  <Words>2823</Words>
  <Characters>16096</Characters>
  <Application>Microsoft Office Word</Application>
  <DocSecurity>0</DocSecurity>
  <Lines>0</Lines>
  <Paragraphs>0</Paragraphs>
  <ScaleCrop>false</ScaleCrop>
  <Company>Kancelária NR SR</Company>
  <LinksUpToDate>false</LinksUpToDate>
  <CharactersWithSpaces>18882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maderobe</dc:creator>
  <cp:lastModifiedBy>Gasparikova Jarmila</cp:lastModifiedBy>
  <cp:revision>4</cp:revision>
  <cp:lastPrinted>2005-04-17T16:18:00Z</cp:lastPrinted>
  <dcterms:created xsi:type="dcterms:W3CDTF">2005-04-20T21:07:00Z</dcterms:created>
  <dcterms:modified xsi:type="dcterms:W3CDTF">2005-04-22T13:33:00Z</dcterms:modified>
</cp:coreProperties>
</file>