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>
      <w:pPr>
        <w:jc w:val="center"/>
        <w:rPr>
          <w:rFonts w:ascii="Times New Roman" w:hAnsi="Times New Roman" w:cs="Times New Roman"/>
          <w:b/>
          <w:bCs/>
          <w:lang w:val="sk-SK"/>
        </w:rPr>
      </w:pPr>
      <w:r>
        <w:rPr>
          <w:rFonts w:ascii="Times New Roman" w:hAnsi="Times New Roman" w:cs="Times New Roman"/>
          <w:b/>
          <w:bCs/>
          <w:lang w:val="sk-SK"/>
        </w:rPr>
        <w:t>D ô v o d o v á    s p r á v a</w:t>
      </w:r>
    </w:p>
    <w:p>
      <w:pPr>
        <w:jc w:val="both"/>
        <w:rPr>
          <w:rFonts w:ascii="Times New Roman" w:hAnsi="Times New Roman" w:cs="Times New Roman"/>
          <w:b/>
          <w:bCs/>
          <w:lang w:val="sk-SK"/>
        </w:rPr>
      </w:pPr>
    </w:p>
    <w:p>
      <w:pPr>
        <w:jc w:val="both"/>
        <w:rPr>
          <w:rFonts w:ascii="Times New Roman" w:hAnsi="Times New Roman" w:cs="Times New Roman"/>
          <w:b/>
          <w:bCs/>
          <w:lang w:val="sk-SK"/>
        </w:rPr>
      </w:pPr>
    </w:p>
    <w:p>
      <w:pPr>
        <w:jc w:val="both"/>
        <w:rPr>
          <w:rFonts w:ascii="Times New Roman" w:hAnsi="Times New Roman" w:cs="Times New Roman"/>
          <w:b/>
          <w:bCs/>
          <w:lang w:val="sk-SK"/>
        </w:rPr>
      </w:pPr>
      <w:r>
        <w:rPr>
          <w:rFonts w:ascii="Times New Roman" w:hAnsi="Times New Roman" w:cs="Times New Roman"/>
          <w:b/>
          <w:bCs/>
          <w:lang w:val="sk-SK"/>
        </w:rPr>
        <w:t>Všeobecná časť</w:t>
      </w:r>
    </w:p>
    <w:p>
      <w:pPr>
        <w:jc w:val="both"/>
        <w:rPr>
          <w:rFonts w:ascii="Times New Roman" w:hAnsi="Times New Roman" w:cs="Times New Roman"/>
          <w:b/>
          <w:bCs/>
          <w:lang w:val="sk-SK"/>
        </w:rPr>
      </w:pPr>
    </w:p>
    <w:p>
      <w:pPr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ab/>
      </w:r>
    </w:p>
    <w:p>
      <w:pPr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ab/>
        <w:t>Dňa 1. marca 2005 nadobudol účinnosť zákon č. 725/2004 Z. z. o podmienkach prevádzky vozidiel v premávke na pozemných komunikáciách a o zmene a doplnení niektorých zákonov.</w:t>
      </w:r>
    </w:p>
    <w:p>
      <w:pPr>
        <w:jc w:val="both"/>
        <w:rPr>
          <w:rFonts w:ascii="Times New Roman" w:hAnsi="Times New Roman" w:cs="Times New Roman"/>
          <w:lang w:val="sk-SK"/>
        </w:rPr>
      </w:pPr>
    </w:p>
    <w:p>
      <w:pPr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ab/>
        <w:t xml:space="preserve">Účelom tohto zákona je upraviť podmienky prevádzky cestných vozidiel a zvláštnych vozidiel v premávke na pozemných komunikáciách. Týmto zákonom sa súčasne do právneho poriadku Slovenskej republiky prebrali smernice uvedené v prílohe č. 2 k tomuto zákonu. Okrem iných sa to vzťahuje aj na smernicu Rady 96/96/ES z 20. decembra 1996 o aproximácii právnych predpisov členských štátov týkajúcich sa testov spôsobilosti motorových a ich prípojných vozidiel. </w:t>
      </w:r>
    </w:p>
    <w:p>
      <w:pPr>
        <w:jc w:val="both"/>
        <w:rPr>
          <w:rFonts w:ascii="Times New Roman" w:hAnsi="Times New Roman" w:cs="Times New Roman"/>
          <w:lang w:val="sk-SK"/>
        </w:rPr>
      </w:pPr>
    </w:p>
    <w:p>
      <w:pPr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ab/>
        <w:t>Zákon bola s účinnosťou od 1. marca 2005 zavedená aj povinnosť prevádzkovateľa vozidla, ktoré je v premávke na pozemných komunikáciách bez vyzvania a na vlastné náklady podrobiť vozidlo technickej kontrole administratívnej a motorové vozidlo emisnej kontrole administratívnej, a to do siedmych dní po prvom prihlásení vozidla do evidencie vozidiel. Táto povinnosť pre členské štáty z vyššie uvedenej smernice vyplýva až od 1. januára 2007.</w:t>
      </w:r>
    </w:p>
    <w:p>
      <w:pPr>
        <w:jc w:val="both"/>
        <w:rPr>
          <w:rFonts w:ascii="Times New Roman" w:hAnsi="Times New Roman" w:cs="Times New Roman"/>
          <w:lang w:val="sk-SK"/>
        </w:rPr>
      </w:pPr>
    </w:p>
    <w:p>
      <w:pPr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ab/>
        <w:t>Stanovenie tejto povinnosti už od 1. marca 2005 nie je náležité a voči prevádzkovateľom nových vozidiel pôsobí šikanózne a neprimeraným spôsobom ich finančne zaťažuje. Účelom predloženého návrhu zákona je teda vypustiť tie ustanovenia, ktoré túto povinnosť upravujú.</w:t>
      </w:r>
    </w:p>
    <w:p>
      <w:pPr>
        <w:jc w:val="both"/>
        <w:rPr>
          <w:rFonts w:ascii="Times New Roman" w:hAnsi="Times New Roman" w:cs="Times New Roman"/>
          <w:lang w:val="sk-SK"/>
        </w:rPr>
      </w:pPr>
    </w:p>
    <w:p>
      <w:pPr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ab/>
        <w:t xml:space="preserve">Návrh zákona nebude mať dopad na štátny rozpočet, ani na rozpočty obcí a vyšších územných celkov. Návrh zákona s nevyžiada zvýšené nároky na pracovné miesta a nebude mať vplyv na životné prostredie. </w:t>
      </w:r>
    </w:p>
    <w:p>
      <w:pPr>
        <w:jc w:val="both"/>
        <w:rPr>
          <w:rFonts w:ascii="Times New Roman" w:hAnsi="Times New Roman" w:cs="Times New Roman"/>
          <w:lang w:val="sk-SK"/>
        </w:rPr>
      </w:pPr>
    </w:p>
    <w:p>
      <w:pPr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ab/>
        <w:t>Návrh zákona je v súlade s Ústavou Slovenskej republiky a s medzinárodnými zmluvami a medzinárodnými záväzkami, ktorými je Slovenská republika viazaná.</w:t>
      </w:r>
    </w:p>
    <w:p>
      <w:pPr>
        <w:jc w:val="both"/>
        <w:rPr>
          <w:rFonts w:ascii="Times New Roman" w:hAnsi="Times New Roman" w:cs="Times New Roman"/>
          <w:lang w:val="sk-SK"/>
        </w:rPr>
      </w:pPr>
    </w:p>
    <w:p>
      <w:pPr>
        <w:jc w:val="both"/>
        <w:rPr>
          <w:rFonts w:ascii="Times New Roman" w:hAnsi="Times New Roman" w:cs="Times New Roman"/>
          <w:lang w:val="sk-SK"/>
        </w:rPr>
      </w:pPr>
    </w:p>
    <w:p>
      <w:pPr>
        <w:jc w:val="center"/>
        <w:rPr>
          <w:rFonts w:ascii="Times New Roman" w:hAnsi="Times New Roman" w:cs="Times New Roman"/>
          <w:b/>
          <w:bCs/>
          <w:lang w:val="sk-SK" w:eastAsia="sk-SK"/>
        </w:rPr>
      </w:pPr>
      <w:r>
        <w:rPr>
          <w:rFonts w:ascii="Times New Roman" w:hAnsi="Times New Roman" w:cs="Times New Roman"/>
          <w:b/>
          <w:bCs/>
        </w:rPr>
        <w:t>DOLOŽKA ZLUČITEĽNOSTI</w:t>
      </w:r>
    </w:p>
    <w:p>
      <w:pPr>
        <w:jc w:val="center"/>
        <w:rPr>
          <w:rFonts w:ascii="Times New Roman" w:hAnsi="Times New Roman" w:cs="Times New Roman"/>
          <w:b/>
          <w:bCs/>
        </w:rPr>
      </w:pPr>
    </w:p>
    <w:p>
      <w:pPr>
        <w:jc w:val="center"/>
        <w:rPr>
          <w:rFonts w:ascii="Times New Roman" w:hAnsi="Times New Roman" w:cs="Times New Roman"/>
          <w:b/>
          <w:bCs/>
          <w:lang w:val="sk-SK"/>
        </w:rPr>
      </w:pPr>
      <w:r>
        <w:rPr>
          <w:rFonts w:ascii="Times New Roman" w:hAnsi="Times New Roman" w:cs="Times New Roman"/>
          <w:b/>
          <w:bCs/>
          <w:lang w:val="sk-SK"/>
        </w:rPr>
        <w:t>návrhu zákona s prá</w:t>
      </w:r>
      <w:r>
        <w:rPr>
          <w:rFonts w:ascii="Times New Roman" w:hAnsi="Times New Roman" w:cs="Times New Roman"/>
          <w:b/>
          <w:bCs/>
          <w:lang w:val="sk-SK"/>
        </w:rPr>
        <w:t>vom Európskej únie</w:t>
      </w:r>
    </w:p>
    <w:p>
      <w:pPr>
        <w:jc w:val="both"/>
        <w:rPr>
          <w:rFonts w:ascii="Times New Roman" w:hAnsi="Times New Roman" w:cs="Times New Roman"/>
          <w:lang w:val="sk-SK"/>
        </w:rPr>
      </w:pPr>
    </w:p>
    <w:p>
      <w:pPr>
        <w:pStyle w:val="BodyText"/>
        <w:numPr>
          <w:ilvl w:val="0"/>
          <w:numId w:val="1"/>
        </w:numPr>
        <w:tabs>
          <w:tab w:val="left" w:pos="720"/>
        </w:tabs>
        <w:ind w:left="2880" w:hanging="25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Navrhovateľ zákona: poslanci Národnej rady Slovenskej republiky Ladislav Polka, Jirko Malchárek a Róbert Kaliňák</w:t>
      </w:r>
    </w:p>
    <w:p>
      <w:pPr>
        <w:jc w:val="both"/>
        <w:rPr>
          <w:rFonts w:ascii="Times New Roman" w:hAnsi="Times New Roman" w:cs="Times New Roman"/>
          <w:lang w:val="sk-SK"/>
        </w:rPr>
      </w:pPr>
    </w:p>
    <w:p>
      <w:pPr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Názov návrhu zákona: zákon, ktorým sa mení zákon č. 725/2004 Z. z. o podmienkach prevádzky vozidiel v premávke na pozemnýc</w:t>
      </w:r>
      <w:r>
        <w:rPr>
          <w:rFonts w:ascii="Times New Roman" w:hAnsi="Times New Roman" w:cs="Times New Roman"/>
          <w:lang w:val="sk-SK"/>
        </w:rPr>
        <w:t>h komunikáciách a o zmene a doplnení niektorých zákonov</w:t>
      </w:r>
    </w:p>
    <w:p>
      <w:pPr>
        <w:jc w:val="both"/>
        <w:rPr>
          <w:rFonts w:ascii="Times New Roman" w:hAnsi="Times New Roman" w:cs="Times New Roman"/>
          <w:lang w:val="sk-SK"/>
        </w:rPr>
      </w:pPr>
    </w:p>
    <w:p>
      <w:pPr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V práve Európskej únie je problematika návrhu zákona:</w:t>
      </w:r>
    </w:p>
    <w:p>
      <w:pPr>
        <w:jc w:val="both"/>
        <w:rPr>
          <w:rFonts w:ascii="Times New Roman" w:hAnsi="Times New Roman" w:cs="Times New Roman"/>
          <w:lang w:val="sk-SK"/>
        </w:rPr>
      </w:pPr>
    </w:p>
    <w:p>
      <w:pPr>
        <w:ind w:left="720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b) neupravená</w:t>
      </w:r>
    </w:p>
    <w:p>
      <w:pPr>
        <w:jc w:val="both"/>
        <w:rPr>
          <w:rFonts w:ascii="Times New Roman" w:hAnsi="Times New Roman" w:cs="Times New Roman"/>
          <w:lang w:val="sk-SK"/>
        </w:rPr>
      </w:pPr>
    </w:p>
    <w:p>
      <w:pPr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Návrh zákona svojou problematikou:</w:t>
      </w:r>
    </w:p>
    <w:p>
      <w:pPr>
        <w:ind w:left="360"/>
        <w:jc w:val="both"/>
        <w:rPr>
          <w:rFonts w:ascii="Times New Roman" w:hAnsi="Times New Roman" w:cs="Times New Roman"/>
          <w:lang w:val="sk-SK"/>
        </w:rPr>
      </w:pPr>
    </w:p>
    <w:p>
      <w:pPr>
        <w:ind w:left="720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c) nepatrí medzi prioritné oblasti aproximácie práva uvedené v čl. 70 Európskej dohody o pridružení a svojou problematikou nepatrí ani medzi priority odporúčané v Bielej knihe.</w:t>
      </w:r>
    </w:p>
    <w:p>
      <w:pPr>
        <w:jc w:val="both"/>
        <w:rPr>
          <w:rFonts w:ascii="Times New Roman" w:hAnsi="Times New Roman" w:cs="Times New Roman"/>
          <w:lang w:val="sk-SK"/>
        </w:rPr>
      </w:pPr>
    </w:p>
    <w:p>
      <w:pPr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Charakteristika právnych noriem Európskej únie, ktorými je upravená problematika návrhu zákona:</w:t>
      </w:r>
    </w:p>
    <w:p>
      <w:pPr>
        <w:ind w:left="360"/>
        <w:jc w:val="both"/>
        <w:rPr>
          <w:rFonts w:ascii="Times New Roman" w:hAnsi="Times New Roman" w:cs="Times New Roman"/>
          <w:lang w:val="sk-SK"/>
        </w:rPr>
      </w:pPr>
    </w:p>
    <w:p>
      <w:pPr>
        <w:ind w:left="720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bezpredmetné</w:t>
      </w:r>
    </w:p>
    <w:p>
      <w:pPr>
        <w:jc w:val="both"/>
        <w:rPr>
          <w:rFonts w:ascii="Times New Roman" w:hAnsi="Times New Roman" w:cs="Times New Roman"/>
          <w:lang w:val="sk-SK"/>
        </w:rPr>
      </w:pPr>
    </w:p>
    <w:p>
      <w:pPr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Vyjadrenie stupňa kompatibility s právnou normou Európskej únie:</w:t>
      </w:r>
    </w:p>
    <w:p>
      <w:pPr>
        <w:ind w:left="360"/>
        <w:jc w:val="both"/>
        <w:rPr>
          <w:rFonts w:ascii="Times New Roman" w:hAnsi="Times New Roman" w:cs="Times New Roman"/>
          <w:lang w:val="sk-SK"/>
        </w:rPr>
      </w:pPr>
    </w:p>
    <w:p>
      <w:pPr>
        <w:ind w:left="360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 xml:space="preserve">      bezpredmetné</w:t>
      </w:r>
    </w:p>
    <w:p>
      <w:pPr>
        <w:jc w:val="both"/>
        <w:rPr>
          <w:rFonts w:ascii="Times New Roman" w:hAnsi="Times New Roman" w:cs="Times New Roman"/>
          <w:lang w:val="sk-SK"/>
        </w:rPr>
      </w:pPr>
    </w:p>
    <w:p>
      <w:pPr>
        <w:jc w:val="both"/>
        <w:rPr>
          <w:rFonts w:ascii="Times New Roman" w:hAnsi="Times New Roman" w:cs="Times New Roman"/>
          <w:lang w:val="sk-SK"/>
        </w:rPr>
      </w:pPr>
    </w:p>
    <w:p>
      <w:pPr>
        <w:jc w:val="both"/>
        <w:rPr>
          <w:rFonts w:ascii="Times New Roman" w:hAnsi="Times New Roman" w:cs="Times New Roman"/>
          <w:b/>
          <w:bCs/>
          <w:lang w:val="sk-SK"/>
        </w:rPr>
      </w:pPr>
      <w:r>
        <w:rPr>
          <w:rFonts w:ascii="Times New Roman" w:hAnsi="Times New Roman" w:cs="Times New Roman"/>
          <w:b/>
          <w:bCs/>
          <w:lang w:val="sk-SK"/>
        </w:rPr>
        <w:t>Osobitná časť</w:t>
      </w:r>
    </w:p>
    <w:p>
      <w:pPr>
        <w:jc w:val="both"/>
        <w:rPr>
          <w:rFonts w:ascii="Times New Roman" w:hAnsi="Times New Roman" w:cs="Times New Roman"/>
          <w:lang w:val="sk-SK"/>
        </w:rPr>
      </w:pPr>
    </w:p>
    <w:p>
      <w:pPr>
        <w:jc w:val="both"/>
        <w:rPr>
          <w:rFonts w:ascii="Times New Roman" w:hAnsi="Times New Roman" w:cs="Times New Roman"/>
          <w:lang w:val="sk-SK"/>
        </w:rPr>
      </w:pPr>
    </w:p>
    <w:p>
      <w:pPr>
        <w:jc w:val="both"/>
        <w:rPr>
          <w:rFonts w:ascii="Times New Roman" w:hAnsi="Times New Roman" w:cs="Times New Roman"/>
          <w:u w:val="single"/>
          <w:lang w:val="sk-SK"/>
        </w:rPr>
      </w:pPr>
      <w:r>
        <w:rPr>
          <w:rFonts w:ascii="Times New Roman" w:hAnsi="Times New Roman" w:cs="Times New Roman"/>
          <w:u w:val="single"/>
          <w:lang w:val="sk-SK"/>
        </w:rPr>
        <w:t>K Čl. I bod 1.</w:t>
      </w:r>
    </w:p>
    <w:p>
      <w:pPr>
        <w:jc w:val="both"/>
        <w:rPr>
          <w:rFonts w:ascii="Times New Roman" w:hAnsi="Times New Roman" w:cs="Times New Roman"/>
          <w:lang w:val="sk-SK"/>
        </w:rPr>
      </w:pPr>
    </w:p>
    <w:p>
      <w:pPr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Predloženým návrhom sa vypúšťa z ustanovenia § 21 zákona v súlade so všeobecnou časťou dôvodovej správy povinnosť prevádzkovateľa vozidla, ktoré je v premávke na pozemných komunikáciách bez vyzvania a na vlastné náklady podrobiť vozidlo technickej kontrole administratívnej a motorové vozidlo emisnej kontrole administratívnej.</w:t>
      </w:r>
    </w:p>
    <w:p>
      <w:pPr>
        <w:jc w:val="both"/>
        <w:rPr>
          <w:rFonts w:ascii="Times New Roman" w:hAnsi="Times New Roman" w:cs="Times New Roman"/>
          <w:lang w:val="sk-SK"/>
        </w:rPr>
      </w:pPr>
    </w:p>
    <w:p>
      <w:pPr>
        <w:jc w:val="both"/>
        <w:rPr>
          <w:rFonts w:ascii="Times New Roman" w:hAnsi="Times New Roman" w:cs="Times New Roman"/>
          <w:u w:val="single"/>
          <w:lang w:val="sk-SK"/>
        </w:rPr>
      </w:pPr>
      <w:r>
        <w:rPr>
          <w:rFonts w:ascii="Times New Roman" w:hAnsi="Times New Roman" w:cs="Times New Roman"/>
          <w:u w:val="single"/>
          <w:lang w:val="sk-SK"/>
        </w:rPr>
        <w:t>K Čl. I bod 2.</w:t>
      </w:r>
    </w:p>
    <w:p>
      <w:pPr>
        <w:jc w:val="both"/>
        <w:rPr>
          <w:rFonts w:ascii="Times New Roman" w:hAnsi="Times New Roman" w:cs="Times New Roman"/>
          <w:lang w:val="sk-SK"/>
        </w:rPr>
      </w:pPr>
    </w:p>
    <w:p>
      <w:pPr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V nadväznosti na predchádzajúci bod sa navrhuje vypustenie technickej kontroly administratívnej spomedzi dru</w:t>
      </w:r>
      <w:r>
        <w:rPr>
          <w:rFonts w:ascii="Times New Roman" w:hAnsi="Times New Roman" w:cs="Times New Roman"/>
          <w:lang w:val="sk-SK"/>
        </w:rPr>
        <w:t>hov technických kontrol v § 49 zákona.</w:t>
      </w:r>
    </w:p>
    <w:p>
      <w:pPr>
        <w:jc w:val="both"/>
        <w:rPr>
          <w:rFonts w:ascii="Times New Roman" w:hAnsi="Times New Roman" w:cs="Times New Roman"/>
          <w:lang w:val="sk-SK"/>
        </w:rPr>
      </w:pPr>
    </w:p>
    <w:p>
      <w:pPr>
        <w:jc w:val="both"/>
        <w:rPr>
          <w:rFonts w:ascii="Times New Roman" w:hAnsi="Times New Roman" w:cs="Times New Roman"/>
          <w:u w:val="single"/>
          <w:lang w:val="sk-SK"/>
        </w:rPr>
      </w:pPr>
      <w:r>
        <w:rPr>
          <w:rFonts w:ascii="Times New Roman" w:hAnsi="Times New Roman" w:cs="Times New Roman"/>
          <w:u w:val="single"/>
          <w:lang w:val="sk-SK"/>
        </w:rPr>
        <w:t>K Čl. I bod 3.</w:t>
      </w:r>
    </w:p>
    <w:p>
      <w:pPr>
        <w:jc w:val="both"/>
        <w:rPr>
          <w:rFonts w:ascii="Times New Roman" w:hAnsi="Times New Roman" w:cs="Times New Roman"/>
          <w:lang w:val="sk-SK"/>
        </w:rPr>
      </w:pPr>
    </w:p>
    <w:p>
      <w:pPr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V nadväznosti na bod 1. sa navrhuje vypustenie emisnej kontroly administratívnej spomedzi druhov emisných kontrol podľa § 67 zákona.</w:t>
      </w:r>
    </w:p>
    <w:p>
      <w:pPr>
        <w:jc w:val="both"/>
        <w:rPr>
          <w:rFonts w:ascii="Times New Roman" w:hAnsi="Times New Roman" w:cs="Times New Roman"/>
          <w:lang w:val="sk-SK"/>
        </w:rPr>
      </w:pPr>
    </w:p>
    <w:p>
      <w:pPr>
        <w:jc w:val="both"/>
        <w:rPr>
          <w:rFonts w:ascii="Times New Roman" w:hAnsi="Times New Roman" w:cs="Times New Roman"/>
          <w:u w:val="single"/>
          <w:lang w:val="sk-SK"/>
        </w:rPr>
      </w:pPr>
      <w:r>
        <w:rPr>
          <w:rFonts w:ascii="Times New Roman" w:hAnsi="Times New Roman" w:cs="Times New Roman"/>
          <w:u w:val="single"/>
          <w:lang w:val="sk-SK"/>
        </w:rPr>
        <w:t>K Čl. I bod 4.</w:t>
      </w:r>
    </w:p>
    <w:p>
      <w:pPr>
        <w:jc w:val="both"/>
        <w:rPr>
          <w:rFonts w:ascii="Times New Roman" w:hAnsi="Times New Roman" w:cs="Times New Roman"/>
          <w:lang w:val="sk-SK"/>
        </w:rPr>
      </w:pPr>
    </w:p>
    <w:p>
      <w:pPr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Z ustanovenia o správnych deliktoch sa vypúšťa delikt za nesplnenie povinnosti podľa § 21 ods. 1 písm. c).</w:t>
      </w:r>
    </w:p>
    <w:p>
      <w:pPr>
        <w:jc w:val="both"/>
        <w:rPr>
          <w:rFonts w:ascii="Times New Roman" w:hAnsi="Times New Roman" w:cs="Times New Roman"/>
          <w:lang w:val="sk-SK"/>
        </w:rPr>
      </w:pPr>
    </w:p>
    <w:p>
      <w:pPr>
        <w:jc w:val="both"/>
        <w:rPr>
          <w:rFonts w:ascii="Times New Roman" w:hAnsi="Times New Roman" w:cs="Times New Roman"/>
          <w:u w:val="single"/>
          <w:lang w:val="sk-SK"/>
        </w:rPr>
      </w:pPr>
      <w:r>
        <w:rPr>
          <w:rFonts w:ascii="Times New Roman" w:hAnsi="Times New Roman" w:cs="Times New Roman"/>
          <w:u w:val="single"/>
          <w:lang w:val="sk-SK"/>
        </w:rPr>
        <w:t>K Čl. II</w:t>
      </w:r>
    </w:p>
    <w:p>
      <w:pPr>
        <w:jc w:val="both"/>
        <w:rPr>
          <w:rFonts w:ascii="Times New Roman" w:hAnsi="Times New Roman" w:cs="Times New Roman"/>
          <w:lang w:val="sk-SK"/>
        </w:rPr>
      </w:pPr>
    </w:p>
    <w:p>
      <w:pPr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Vzhľadom na potrebu urýchleného nedobudnutia účinnosti predloženého návrhu zákona sa navrhuje, aby nadobudol účinnosť dňom vyhlásenia.</w:t>
      </w: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C32BF3"/>
    <w:multiLevelType w:val="hybridMultilevel"/>
    <w:tmpl w:val="A67A0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cs-CZ" w:bidi="ar-SA"/>
    </w:rPr>
  </w:style>
  <w:style w:type="character" w:default="1" w:styleId="DefaultParagraphFont">
    <w:name w:val="Default Paragraph Font"/>
  </w:style>
  <w:style w:type="paragraph" w:styleId="BodyText">
    <w:name w:val="Body Text"/>
    <w:basedOn w:val="Normal"/>
    <w:pPr>
      <w:jc w:val="both"/>
    </w:pPr>
    <w:rPr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39</TotalTime>
  <Pages>1</Pages>
  <Words>510</Words>
  <Characters>2911</Characters>
  <Application>Microsoft Office Word</Application>
  <DocSecurity>0</DocSecurity>
  <Lines>0</Lines>
  <Paragraphs>0</Paragraphs>
  <ScaleCrop>false</ScaleCrop>
  <Company>MH SR</Company>
  <LinksUpToDate>false</LinksUpToDate>
  <CharactersWithSpaces>3574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ô v o d o v á    s p r á v a</dc:title>
  <dc:creator>MH SR</dc:creator>
  <cp:lastModifiedBy>Balog</cp:lastModifiedBy>
  <cp:revision>5</cp:revision>
  <cp:lastPrinted>2005-03-29T05:21:00Z</cp:lastPrinted>
  <dcterms:created xsi:type="dcterms:W3CDTF">2005-03-25T14:41:00Z</dcterms:created>
  <dcterms:modified xsi:type="dcterms:W3CDTF">2005-03-29T05:22:00Z</dcterms:modified>
</cp:coreProperties>
</file>