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D ô v o d o v á    s p r á v a</w:t>
      </w:r>
    </w:p>
    <w:p>
      <w:pPr>
        <w:jc w:val="both"/>
        <w:rPr>
          <w:rFonts w:ascii="Times New Roman" w:hAnsi="Times New Roman" w:cs="Times New Roman"/>
          <w:b/>
          <w:bCs/>
          <w:lang w:val="sk-SK"/>
        </w:rPr>
      </w:pPr>
    </w:p>
    <w:p>
      <w:pPr>
        <w:jc w:val="both"/>
        <w:rPr>
          <w:rFonts w:ascii="Times New Roman" w:hAnsi="Times New Roman" w:cs="Times New Roman"/>
          <w:b/>
          <w:bCs/>
          <w:lang w:val="sk-SK"/>
        </w:rPr>
      </w:pPr>
    </w:p>
    <w:p>
      <w:pPr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Všeobecná časť</w:t>
      </w:r>
    </w:p>
    <w:p>
      <w:pPr>
        <w:jc w:val="both"/>
        <w:rPr>
          <w:rFonts w:ascii="Times New Roman" w:hAnsi="Times New Roman" w:cs="Times New Roman"/>
          <w:b/>
          <w:bCs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Dňa 1. marca 2005 nadobudol účinnosť zákon č. 725/2004 Z. z. o podmienkach prevádzky vozidiel v premávke na pozemných komunikáciách a o zmene a doplnení niektorých zákonov.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 xml:space="preserve">Účelom tohto zákona je upraviť podmienky prevádzky cestných vozidiel a zvláštnych vozidiel v premávke na pozemných komunikáciách. Týmto zákonom sa súčasne do právneho poriadku Slovenskej republiky prebrali smernice uvedené v prílohe č. 2 k tomuto zákonu. Okrem iných sa to vzťahuje aj na smernicu Rady 96/96/ES z 20. decembra 1996 o aproximácii právnych predpisov členských štátov týkajúcich sa testov spôsobilosti motorových a ich prípojných vozidiel. 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Zákon bola s účinnosťou od 1. marca 2005 zavedená aj povinnosť prevádzkovateľa vozidla, ktoré je v premávke na pozemných komunikáciách bez vyzvania a na vlastné náklady podrobiť vozidlo technickej kontrole administratívnej a motorové vozidlo emisnej kontrole administratívnej, a to do siedmych dní po prvom prihlásení vozidla do evidencie vozidiel. Táto povinnosť pre členské štáty z vyššie uvedenej smernice vyplýva až od 1. januára 2007.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Stanovenie tejto povinnosti už od 1. marca 2005 nie je náležité a voči prevádzkovateľom nových vozidiel pôsobí šikanózne a neprimeraným spôsobom ich finančne zaťažuje. Účelom predloženého návrhu zákona je teda vypustiť tie ustanovenia, ktoré túto povinnosť upravujú.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 xml:space="preserve">Návrh zákona nebude mať dopad na štátny rozpočet, ani na rozpočty obcí a vyšších územných celkov. Návrh zákona s nevyžiada zvýšené nároky na pracovné miesta a nebude mať vplyv na životné prostredie. 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Návrh zákona je v súlade s Ústavou Slovenskej republiky a s medzinárodnými zmluvami a medzinárodnými záväzkami, ktorými je Slovenská republika viazaná.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center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</w:rPr>
        <w:t>DOLOŽKA ZLUČITEĽNOSTI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návrhu zákona s prá</w:t>
      </w:r>
      <w:r>
        <w:rPr>
          <w:rFonts w:ascii="Times New Roman" w:hAnsi="Times New Roman" w:cs="Times New Roman"/>
          <w:b/>
          <w:bCs/>
          <w:lang w:val="sk-SK"/>
        </w:rPr>
        <w:t>vom Európskej únie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pStyle w:val="BodyText"/>
        <w:numPr>
          <w:ilvl w:val="0"/>
          <w:numId w:val="1"/>
        </w:numPr>
        <w:tabs>
          <w:tab w:val="left" w:pos="720"/>
        </w:tabs>
        <w:ind w:left="2880" w:hanging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Navrhovateľ zákona: poslanci Národnej rady Slovenskej republiky Ladislav Polka, Jirko Malchárek a Róbert Kaliňák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Názov návrhu zákona: zákon, ktorým sa mení zákon č. 725/2004 Z. z. o podmienkach prevádzky vozidiel v premávke na pozemnýc</w:t>
      </w:r>
      <w:r>
        <w:rPr>
          <w:rFonts w:ascii="Times New Roman" w:hAnsi="Times New Roman" w:cs="Times New Roman"/>
          <w:lang w:val="sk-SK"/>
        </w:rPr>
        <w:t>h komunikáciách a o zmene a doplnení niektorých zákonov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 práve Európskej únie je problematika návrhu zákona: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ind w:left="7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b) neupravená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Návrh zákona svojou problematikou:</w:t>
      </w:r>
    </w:p>
    <w:p>
      <w:pPr>
        <w:ind w:left="360"/>
        <w:jc w:val="both"/>
        <w:rPr>
          <w:rFonts w:ascii="Times New Roman" w:hAnsi="Times New Roman" w:cs="Times New Roman"/>
          <w:lang w:val="sk-SK"/>
        </w:rPr>
      </w:pPr>
    </w:p>
    <w:p>
      <w:pPr>
        <w:ind w:left="7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c) nepatrí medzi prioritné oblasti aproximácie práva uvedené v čl. 70 Európskej dohody o pridružení a svojou problematikou nepatrí ani medzi priority odporúčané v Bielej knihe.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Charakteristika právnych noriem Európskej únie, ktorými je upravená problematika návrhu zákona:</w:t>
      </w:r>
    </w:p>
    <w:p>
      <w:pPr>
        <w:ind w:left="360"/>
        <w:jc w:val="both"/>
        <w:rPr>
          <w:rFonts w:ascii="Times New Roman" w:hAnsi="Times New Roman" w:cs="Times New Roman"/>
          <w:lang w:val="sk-SK"/>
        </w:rPr>
      </w:pPr>
    </w:p>
    <w:p>
      <w:pPr>
        <w:ind w:left="7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bezpredmetné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Vyjadrenie stupňa kompatibility s právnou normou Európskej únie:</w:t>
      </w:r>
    </w:p>
    <w:p>
      <w:pPr>
        <w:ind w:left="360"/>
        <w:jc w:val="both"/>
        <w:rPr>
          <w:rFonts w:ascii="Times New Roman" w:hAnsi="Times New Roman" w:cs="Times New Roman"/>
          <w:lang w:val="sk-SK"/>
        </w:rPr>
      </w:pPr>
    </w:p>
    <w:p>
      <w:pPr>
        <w:ind w:left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bezpredmetné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Osobitná časť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u w:val="single"/>
          <w:lang w:val="sk-SK"/>
        </w:rPr>
      </w:pPr>
      <w:r>
        <w:rPr>
          <w:rFonts w:ascii="Times New Roman" w:hAnsi="Times New Roman" w:cs="Times New Roman"/>
          <w:u w:val="single"/>
          <w:lang w:val="sk-SK"/>
        </w:rPr>
        <w:t>K Čl. I bod 1.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Predloženým návrhom sa vypúšťa z ustanovenia § 21 zákona v súlade so všeobecnou časťou dôvodovej správy povinnosť prevádzkovateľa vozidla, ktoré je v premávke na pozemných komunikáciách bez vyzvania a na vlastné náklady podrobiť vozidlo technickej kontrole administratívnej a motorové vozidlo emisnej kontrole administratívnej.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u w:val="single"/>
          <w:lang w:val="sk-SK"/>
        </w:rPr>
      </w:pPr>
      <w:r>
        <w:rPr>
          <w:rFonts w:ascii="Times New Roman" w:hAnsi="Times New Roman" w:cs="Times New Roman"/>
          <w:u w:val="single"/>
          <w:lang w:val="sk-SK"/>
        </w:rPr>
        <w:t>K Čl. I bod 2.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 nadväznosti na predchádzajúci bod sa navrhuje vypustenie technickej kontroly administratívnej spomedzi dru</w:t>
      </w:r>
      <w:r>
        <w:rPr>
          <w:rFonts w:ascii="Times New Roman" w:hAnsi="Times New Roman" w:cs="Times New Roman"/>
          <w:lang w:val="sk-SK"/>
        </w:rPr>
        <w:t>hov technických kontrol v § 49 zákona.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u w:val="single"/>
          <w:lang w:val="sk-SK"/>
        </w:rPr>
      </w:pPr>
      <w:r>
        <w:rPr>
          <w:rFonts w:ascii="Times New Roman" w:hAnsi="Times New Roman" w:cs="Times New Roman"/>
          <w:u w:val="single"/>
          <w:lang w:val="sk-SK"/>
        </w:rPr>
        <w:t>K Čl. I bod 3.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 nadväznosti na bod 1. sa navrhuje vypustenie emisnej kontroly administratívnej spomedzi druhov emisných kontrol podľa § 67 zákona.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u w:val="single"/>
          <w:lang w:val="sk-SK"/>
        </w:rPr>
      </w:pPr>
      <w:r>
        <w:rPr>
          <w:rFonts w:ascii="Times New Roman" w:hAnsi="Times New Roman" w:cs="Times New Roman"/>
          <w:u w:val="single"/>
          <w:lang w:val="sk-SK"/>
        </w:rPr>
        <w:t>K Čl. I bod 4.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 ustanovenia o správnych deliktoch sa vypúšťa delikt za nesplnenie povinnosti podľa § 21 ods. 1 písm. c).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u w:val="single"/>
          <w:lang w:val="sk-SK"/>
        </w:rPr>
      </w:pPr>
      <w:r>
        <w:rPr>
          <w:rFonts w:ascii="Times New Roman" w:hAnsi="Times New Roman" w:cs="Times New Roman"/>
          <w:u w:val="single"/>
          <w:lang w:val="sk-SK"/>
        </w:rPr>
        <w:t>K Čl. II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Vzhľadom na potrebu urýchleného nedobudnutia účinnosti predloženého návrhu zákona sa navrhuje, aby nadobudol účinnosť dňom vyhlásenia.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32BF3"/>
    <w:multiLevelType w:val="hybridMultilevel"/>
    <w:tmpl w:val="A67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1</Pages>
  <Words>510</Words>
  <Characters>2911</Characters>
  <Application>Microsoft Office Word</Application>
  <DocSecurity>0</DocSecurity>
  <Lines>0</Lines>
  <Paragraphs>0</Paragraphs>
  <ScaleCrop>false</ScaleCrop>
  <Company>MH SR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 s p r á v a</dc:title>
  <dc:creator>MH SR</dc:creator>
  <cp:lastModifiedBy>Balog</cp:lastModifiedBy>
  <cp:revision>5</cp:revision>
  <cp:lastPrinted>2005-03-29T05:21:00Z</cp:lastPrinted>
  <dcterms:created xsi:type="dcterms:W3CDTF">2005-03-25T14:41:00Z</dcterms:created>
  <dcterms:modified xsi:type="dcterms:W3CDTF">2005-03-29T05:22:00Z</dcterms:modified>
</cp:coreProperties>
</file>